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6B7" w:rsidRDefault="00AF26B7">
      <w:pPr>
        <w:rPr>
          <w:noProof/>
        </w:rPr>
      </w:pPr>
    </w:p>
    <w:p w:rsidR="00AF26B7" w:rsidRPr="007D10C3" w:rsidRDefault="007D10C3" w:rsidP="007D10C3">
      <w:pPr>
        <w:jc w:val="center"/>
        <w:rPr>
          <w:b/>
          <w:noProof/>
          <w:sz w:val="28"/>
          <w:szCs w:val="28"/>
        </w:rPr>
      </w:pPr>
      <w:r w:rsidRPr="00403D5D">
        <w:rPr>
          <w:b/>
          <w:noProof/>
          <w:sz w:val="28"/>
          <w:szCs w:val="28"/>
        </w:rPr>
        <w:t>Zadávací dokumentace k</w:t>
      </w:r>
      <w:r>
        <w:rPr>
          <w:b/>
          <w:noProof/>
          <w:sz w:val="28"/>
          <w:szCs w:val="28"/>
        </w:rPr>
        <w:t xml:space="preserve"> výběrovému řízení, zakázce </w:t>
      </w:r>
    </w:p>
    <w:p w:rsidR="00AF26B7" w:rsidRDefault="00AF26B7">
      <w:pPr>
        <w:rPr>
          <w:noProof/>
        </w:rPr>
      </w:pPr>
    </w:p>
    <w:tbl>
      <w:tblPr>
        <w:tblStyle w:val="Mkatabulky"/>
        <w:tblW w:w="0" w:type="auto"/>
        <w:tblLook w:val="04A0" w:firstRow="1" w:lastRow="0" w:firstColumn="1" w:lastColumn="0" w:noHBand="0" w:noVBand="1"/>
      </w:tblPr>
      <w:tblGrid>
        <w:gridCol w:w="3510"/>
        <w:gridCol w:w="5986"/>
      </w:tblGrid>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 xml:space="preserve">Číslo </w:t>
            </w:r>
            <w:r>
              <w:rPr>
                <w:sz w:val="22"/>
                <w:szCs w:val="22"/>
              </w:rPr>
              <w:t>řízení</w:t>
            </w:r>
          </w:p>
        </w:tc>
        <w:tc>
          <w:tcPr>
            <w:tcW w:w="5986" w:type="dxa"/>
            <w:vAlign w:val="center"/>
          </w:tcPr>
          <w:p w:rsidR="007D10C3" w:rsidRPr="00FD4B33" w:rsidRDefault="007D10C3" w:rsidP="00F72E5D">
            <w:pPr>
              <w:pStyle w:val="Hlavnnadpis"/>
              <w:jc w:val="left"/>
              <w:rPr>
                <w:sz w:val="20"/>
              </w:rPr>
            </w:pPr>
            <w:r>
              <w:rPr>
                <w:sz w:val="20"/>
              </w:rPr>
              <w:t>198/15</w:t>
            </w:r>
            <w:r w:rsidRPr="00FD4B33">
              <w:rPr>
                <w:sz w:val="20"/>
              </w:rPr>
              <w:t>/OCN</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 xml:space="preserve">Název </w:t>
            </w:r>
            <w:r>
              <w:rPr>
                <w:sz w:val="22"/>
                <w:szCs w:val="22"/>
              </w:rPr>
              <w:t>řízení</w:t>
            </w:r>
          </w:p>
        </w:tc>
        <w:tc>
          <w:tcPr>
            <w:tcW w:w="5986" w:type="dxa"/>
            <w:vAlign w:val="center"/>
          </w:tcPr>
          <w:p w:rsidR="007D10C3" w:rsidRPr="00FD4B33" w:rsidRDefault="007D10C3" w:rsidP="00F72E5D">
            <w:pPr>
              <w:pStyle w:val="Hlavnnadpis"/>
              <w:jc w:val="left"/>
              <w:rPr>
                <w:sz w:val="20"/>
              </w:rPr>
            </w:pPr>
            <w:r>
              <w:rPr>
                <w:sz w:val="20"/>
              </w:rPr>
              <w:t xml:space="preserve">Smlouva o dílo – </w:t>
            </w:r>
            <w:r w:rsidRPr="007D10C3">
              <w:rPr>
                <w:sz w:val="20"/>
              </w:rPr>
              <w:t>Oprava nátěru obj. 360 – ocelové obslužné lávky, sklad Hněvice</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Předmět zakázky (služb</w:t>
            </w:r>
            <w:r>
              <w:rPr>
                <w:sz w:val="22"/>
                <w:szCs w:val="22"/>
              </w:rPr>
              <w:t>y</w:t>
            </w:r>
            <w:r w:rsidRPr="009B757C">
              <w:rPr>
                <w:sz w:val="22"/>
                <w:szCs w:val="22"/>
              </w:rPr>
              <w:t>, dodávka nebo stavební práce)</w:t>
            </w:r>
          </w:p>
        </w:tc>
        <w:tc>
          <w:tcPr>
            <w:tcW w:w="5986" w:type="dxa"/>
            <w:vAlign w:val="center"/>
          </w:tcPr>
          <w:p w:rsidR="007D10C3" w:rsidRPr="009B757C" w:rsidRDefault="007D10C3" w:rsidP="00F72E5D">
            <w:pPr>
              <w:pStyle w:val="Hlavnnadpis"/>
              <w:jc w:val="left"/>
              <w:rPr>
                <w:b w:val="0"/>
                <w:sz w:val="20"/>
              </w:rPr>
            </w:pPr>
            <w:r>
              <w:rPr>
                <w:b w:val="0"/>
                <w:sz w:val="20"/>
              </w:rPr>
              <w:t>Stavební práce</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Druh výběrového řízení</w:t>
            </w:r>
          </w:p>
        </w:tc>
        <w:tc>
          <w:tcPr>
            <w:tcW w:w="5986" w:type="dxa"/>
            <w:vAlign w:val="center"/>
          </w:tcPr>
          <w:p w:rsidR="007D10C3" w:rsidRPr="009B757C" w:rsidRDefault="007D10C3" w:rsidP="00F72E5D">
            <w:pPr>
              <w:pStyle w:val="Hlavnnadpis"/>
              <w:jc w:val="left"/>
              <w:rPr>
                <w:b w:val="0"/>
                <w:sz w:val="20"/>
              </w:rPr>
            </w:pPr>
            <w:r>
              <w:rPr>
                <w:b w:val="0"/>
                <w:sz w:val="20"/>
              </w:rPr>
              <w:t>Zakázka malého rozsahu, smlouva o dílo</w:t>
            </w:r>
          </w:p>
        </w:tc>
      </w:tr>
      <w:tr w:rsidR="007D10C3" w:rsidTr="00F72E5D">
        <w:tc>
          <w:tcPr>
            <w:tcW w:w="3510" w:type="dxa"/>
            <w:shd w:val="clear" w:color="auto" w:fill="FFFF00"/>
            <w:vAlign w:val="center"/>
          </w:tcPr>
          <w:p w:rsidR="007D10C3" w:rsidRPr="009B757C" w:rsidRDefault="007D10C3" w:rsidP="00F72E5D">
            <w:pPr>
              <w:spacing w:before="60" w:after="60"/>
              <w:jc w:val="left"/>
              <w:rPr>
                <w:b/>
                <w:sz w:val="22"/>
                <w:szCs w:val="22"/>
              </w:rPr>
            </w:pPr>
            <w:r w:rsidRPr="009B757C">
              <w:rPr>
                <w:b/>
                <w:sz w:val="22"/>
                <w:szCs w:val="22"/>
              </w:rPr>
              <w:t xml:space="preserve">Datum vyhlášení zakázky </w:t>
            </w:r>
          </w:p>
          <w:p w:rsidR="007D10C3" w:rsidRPr="009B757C" w:rsidRDefault="007D10C3" w:rsidP="00F72E5D">
            <w:pPr>
              <w:pStyle w:val="Hlavnnadpis"/>
              <w:spacing w:before="60" w:after="60"/>
              <w:jc w:val="left"/>
              <w:rPr>
                <w:sz w:val="22"/>
                <w:szCs w:val="22"/>
              </w:rPr>
            </w:pPr>
          </w:p>
        </w:tc>
        <w:tc>
          <w:tcPr>
            <w:tcW w:w="5986" w:type="dxa"/>
            <w:vAlign w:val="center"/>
          </w:tcPr>
          <w:p w:rsidR="007D10C3" w:rsidRPr="009B757C" w:rsidRDefault="005D158A" w:rsidP="00F72E5D">
            <w:pPr>
              <w:pStyle w:val="Hlavnnadpis"/>
              <w:ind w:left="34"/>
              <w:jc w:val="left"/>
              <w:rPr>
                <w:b w:val="0"/>
                <w:sz w:val="20"/>
              </w:rPr>
            </w:pPr>
            <w:r>
              <w:rPr>
                <w:b w:val="0"/>
                <w:sz w:val="20"/>
              </w:rPr>
              <w:t>10. 8</w:t>
            </w:r>
            <w:r w:rsidR="007D10C3">
              <w:rPr>
                <w:b w:val="0"/>
                <w:sz w:val="20"/>
              </w:rPr>
              <w:t>. 2015</w:t>
            </w:r>
            <w:bookmarkStart w:id="0" w:name="_GoBack"/>
            <w:bookmarkEnd w:id="0"/>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Zadavatel:</w:t>
            </w:r>
          </w:p>
        </w:tc>
        <w:tc>
          <w:tcPr>
            <w:tcW w:w="5986" w:type="dxa"/>
            <w:vAlign w:val="center"/>
          </w:tcPr>
          <w:p w:rsidR="007D10C3" w:rsidRPr="00FD4B33" w:rsidRDefault="007D10C3" w:rsidP="00F72E5D">
            <w:pPr>
              <w:spacing w:before="60"/>
              <w:jc w:val="left"/>
            </w:pPr>
            <w:r w:rsidRPr="00FD4B33">
              <w:t xml:space="preserve">ČEPRO, a.s. se sídlem: Dělnická 213/12 , </w:t>
            </w:r>
            <w:r>
              <w:t xml:space="preserve">Holešovice, </w:t>
            </w:r>
            <w:r w:rsidRPr="00FD4B33">
              <w:t>170</w:t>
            </w:r>
            <w:r>
              <w:t xml:space="preserve"> </w:t>
            </w:r>
            <w:r w:rsidRPr="00FD4B33">
              <w:t>0</w:t>
            </w:r>
            <w:r>
              <w:t>0</w:t>
            </w:r>
            <w:r w:rsidRPr="00FD4B33">
              <w:t xml:space="preserve"> Praha 7</w:t>
            </w:r>
          </w:p>
          <w:p w:rsidR="007D10C3" w:rsidRPr="00FD4B33" w:rsidRDefault="007D10C3" w:rsidP="00F72E5D">
            <w:pPr>
              <w:spacing w:before="60"/>
              <w:jc w:val="left"/>
            </w:pPr>
            <w:r w:rsidRPr="00FD4B33">
              <w:t>IČ: 60193531,</w:t>
            </w:r>
            <w:r>
              <w:t xml:space="preserve"> D</w:t>
            </w:r>
            <w:r w:rsidRPr="00FD4B33">
              <w:t>IČ:  CZ 601 93 531</w:t>
            </w:r>
          </w:p>
          <w:p w:rsidR="007D10C3" w:rsidRPr="00FD4B33" w:rsidRDefault="007D10C3" w:rsidP="00F72E5D">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7D10C3" w:rsidRPr="00FD4B33" w:rsidRDefault="007D10C3" w:rsidP="00F72E5D">
            <w:pPr>
              <w:spacing w:before="60"/>
              <w:jc w:val="left"/>
            </w:pPr>
            <w:r w:rsidRPr="00FD4B33">
              <w:t>Zastoupena:</w:t>
            </w:r>
            <w:r w:rsidRPr="00FD4B33">
              <w:tab/>
            </w:r>
            <w:r w:rsidRPr="00FD4B33">
              <w:tab/>
              <w:t>Mgr. Jan Duspěva, předseda představenstva</w:t>
            </w:r>
          </w:p>
          <w:p w:rsidR="007D10C3" w:rsidRPr="00FD4B33" w:rsidRDefault="007D10C3" w:rsidP="00F72E5D">
            <w:pPr>
              <w:spacing w:before="60"/>
              <w:jc w:val="left"/>
            </w:pPr>
            <w:r w:rsidRPr="00FD4B33">
              <w:tab/>
            </w:r>
            <w:r w:rsidRPr="00FD4B33">
              <w:tab/>
            </w:r>
            <w:r w:rsidRPr="00FD4B33">
              <w:tab/>
            </w:r>
            <w:r w:rsidRPr="00FD4B33">
              <w:tab/>
            </w:r>
            <w:r w:rsidRPr="00FD4B33">
              <w:tab/>
              <w:t>Ing. Ladislav Staněk, člen představenstva</w:t>
            </w:r>
          </w:p>
          <w:p w:rsidR="007D10C3" w:rsidRPr="00FD4B33" w:rsidRDefault="007D10C3" w:rsidP="00F72E5D">
            <w:pPr>
              <w:spacing w:before="60"/>
              <w:jc w:val="left"/>
            </w:pP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Kontaktní osoba zadavatele ve věci zakázky</w:t>
            </w:r>
          </w:p>
        </w:tc>
        <w:tc>
          <w:tcPr>
            <w:tcW w:w="5986" w:type="dxa"/>
            <w:vAlign w:val="center"/>
          </w:tcPr>
          <w:p w:rsidR="007D10C3" w:rsidRPr="006151D0" w:rsidRDefault="007D10C3" w:rsidP="00F72E5D">
            <w:pPr>
              <w:overflowPunct w:val="0"/>
              <w:autoSpaceDE w:val="0"/>
              <w:autoSpaceDN w:val="0"/>
              <w:adjustRightInd w:val="0"/>
              <w:jc w:val="left"/>
              <w:textAlignment w:val="baseline"/>
              <w:rPr>
                <w:rFonts w:cs="Arial"/>
              </w:rPr>
            </w:pPr>
            <w:r>
              <w:rPr>
                <w:rFonts w:cs="Arial"/>
              </w:rPr>
              <w:t xml:space="preserve">Bc. Petr Hostek, tel: 739 240 030, </w:t>
            </w:r>
            <w:hyperlink r:id="rId9" w:history="1">
              <w:r w:rsidRPr="0057016E">
                <w:rPr>
                  <w:rStyle w:val="Hypertextovodkaz"/>
                  <w:rFonts w:cs="Arial"/>
                </w:rPr>
                <w:t>petr.hostek@ceproas.cz</w:t>
              </w:r>
            </w:hyperlink>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Kontaktní osoba zadavatele ve věcech technických</w:t>
            </w:r>
          </w:p>
        </w:tc>
        <w:tc>
          <w:tcPr>
            <w:tcW w:w="5986" w:type="dxa"/>
            <w:vAlign w:val="center"/>
          </w:tcPr>
          <w:p w:rsidR="007D10C3" w:rsidRDefault="007D10C3" w:rsidP="007D10C3">
            <w:pPr>
              <w:pStyle w:val="Hlavnnadpis"/>
              <w:jc w:val="left"/>
              <w:rPr>
                <w:b w:val="0"/>
                <w:sz w:val="20"/>
              </w:rPr>
            </w:pPr>
            <w:r>
              <w:rPr>
                <w:b w:val="0"/>
                <w:sz w:val="20"/>
              </w:rPr>
              <w:t xml:space="preserve">Ing. Sylva Šedivá, tel: </w:t>
            </w:r>
            <w:r w:rsidRPr="007D10C3">
              <w:rPr>
                <w:b w:val="0"/>
                <w:sz w:val="20"/>
              </w:rPr>
              <w:t>606 647 692</w:t>
            </w:r>
            <w:r>
              <w:rPr>
                <w:b w:val="0"/>
                <w:sz w:val="20"/>
              </w:rPr>
              <w:t xml:space="preserve">, </w:t>
            </w:r>
            <w:hyperlink r:id="rId10" w:history="1">
              <w:r w:rsidRPr="00F51C3F">
                <w:rPr>
                  <w:rStyle w:val="Hypertextovodkaz"/>
                  <w:b w:val="0"/>
                  <w:sz w:val="20"/>
                </w:rPr>
                <w:t>sylva.sediva@ceproas.cz</w:t>
              </w:r>
            </w:hyperlink>
            <w:r>
              <w:rPr>
                <w:b w:val="0"/>
                <w:sz w:val="20"/>
              </w:rPr>
              <w:t xml:space="preserve"> </w:t>
            </w:r>
          </w:p>
          <w:p w:rsidR="007D10C3" w:rsidRPr="00CC5411" w:rsidRDefault="007D10C3" w:rsidP="007D10C3">
            <w:pPr>
              <w:pStyle w:val="Hlavnnadpis"/>
              <w:jc w:val="left"/>
              <w:rPr>
                <w:b w:val="0"/>
                <w:sz w:val="20"/>
              </w:rPr>
            </w:pPr>
            <w:r>
              <w:rPr>
                <w:b w:val="0"/>
                <w:sz w:val="20"/>
              </w:rPr>
              <w:t xml:space="preserve">Ing. Petr Čekal, tel: </w:t>
            </w:r>
            <w:r w:rsidRPr="007D10C3">
              <w:rPr>
                <w:b w:val="0"/>
                <w:sz w:val="20"/>
              </w:rPr>
              <w:t>739 240 675,</w:t>
            </w:r>
            <w:r>
              <w:rPr>
                <w:b w:val="0"/>
                <w:sz w:val="20"/>
              </w:rPr>
              <w:t xml:space="preserve"> </w:t>
            </w:r>
            <w:hyperlink r:id="rId11" w:history="1">
              <w:r w:rsidRPr="00F51C3F">
                <w:rPr>
                  <w:rStyle w:val="Hypertextovodkaz"/>
                  <w:b w:val="0"/>
                  <w:sz w:val="20"/>
                </w:rPr>
                <w:t>petr.cekal@ceproas.cz</w:t>
              </w:r>
            </w:hyperlink>
            <w:r>
              <w:rPr>
                <w:b w:val="0"/>
                <w:sz w:val="20"/>
              </w:rPr>
              <w:t xml:space="preserve"> </w:t>
            </w:r>
            <w:hyperlink r:id="rId12" w:history="1"/>
          </w:p>
        </w:tc>
      </w:tr>
      <w:tr w:rsidR="007D10C3" w:rsidTr="007D10C3">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Lhůta pro podání nabídek</w:t>
            </w:r>
          </w:p>
        </w:tc>
        <w:tc>
          <w:tcPr>
            <w:tcW w:w="5986" w:type="dxa"/>
            <w:vAlign w:val="center"/>
          </w:tcPr>
          <w:p w:rsidR="007D10C3" w:rsidRPr="007D10C3" w:rsidRDefault="005D158A" w:rsidP="007D10C3">
            <w:pPr>
              <w:jc w:val="left"/>
              <w:rPr>
                <w:b/>
                <w:color w:val="FF0000"/>
              </w:rPr>
            </w:pPr>
            <w:r>
              <w:rPr>
                <w:b/>
                <w:color w:val="FF0000"/>
              </w:rPr>
              <w:t>17</w:t>
            </w:r>
            <w:r w:rsidR="007D10C3">
              <w:rPr>
                <w:b/>
                <w:color w:val="FF0000"/>
              </w:rPr>
              <w:t>. 8.</w:t>
            </w:r>
            <w:r>
              <w:rPr>
                <w:b/>
                <w:color w:val="FF0000"/>
              </w:rPr>
              <w:t xml:space="preserve"> </w:t>
            </w:r>
            <w:r w:rsidR="007D10C3">
              <w:rPr>
                <w:b/>
                <w:color w:val="FF0000"/>
              </w:rPr>
              <w:t>2015</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Místo pro podání nabídek</w:t>
            </w:r>
          </w:p>
        </w:tc>
        <w:tc>
          <w:tcPr>
            <w:tcW w:w="5986" w:type="dxa"/>
            <w:vAlign w:val="center"/>
          </w:tcPr>
          <w:p w:rsidR="007D10C3" w:rsidRDefault="007D10C3" w:rsidP="00F72E5D">
            <w:pPr>
              <w:jc w:val="left"/>
            </w:pPr>
            <w:r w:rsidRPr="003B393F">
              <w:t>v elektronické podobě prostřednictvím profilu zadavatele na adrese</w:t>
            </w:r>
            <w:r>
              <w:t xml:space="preserve"> </w:t>
            </w:r>
            <w:hyperlink r:id="rId13" w:history="1">
              <w:r w:rsidRPr="004651DD">
                <w:rPr>
                  <w:rStyle w:val="Hypertextovodkaz"/>
                </w:rPr>
                <w:t>https://www.softender.cz/home/profil/992824</w:t>
              </w:r>
            </w:hyperlink>
          </w:p>
          <w:p w:rsidR="007D10C3" w:rsidRPr="006151D0" w:rsidRDefault="007D10C3" w:rsidP="00F72E5D">
            <w:pPr>
              <w:pStyle w:val="Hlavnnadpis"/>
              <w:jc w:val="left"/>
              <w:rPr>
                <w:sz w:val="24"/>
                <w:szCs w:val="24"/>
              </w:rPr>
            </w:pP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předpokládaný termín zahájení realizace</w:t>
            </w:r>
            <w:r>
              <w:rPr>
                <w:sz w:val="22"/>
                <w:szCs w:val="22"/>
              </w:rPr>
              <w:t>/nabytí účinnosti rámcové smlouvy</w:t>
            </w:r>
          </w:p>
        </w:tc>
        <w:tc>
          <w:tcPr>
            <w:tcW w:w="5986" w:type="dxa"/>
            <w:vAlign w:val="center"/>
          </w:tcPr>
          <w:p w:rsidR="007D10C3" w:rsidRPr="00EF5669" w:rsidRDefault="007D10C3" w:rsidP="00F72E5D">
            <w:pPr>
              <w:jc w:val="left"/>
              <w:rPr>
                <w:sz w:val="22"/>
                <w:szCs w:val="22"/>
              </w:rPr>
            </w:pPr>
            <w:r>
              <w:rPr>
                <w:sz w:val="22"/>
                <w:szCs w:val="22"/>
              </w:rPr>
              <w:t>Srpen</w:t>
            </w:r>
            <w:r w:rsidRPr="00EF5669">
              <w:rPr>
                <w:sz w:val="22"/>
                <w:szCs w:val="22"/>
              </w:rPr>
              <w:t xml:space="preserve"> 2015</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předpokládaný termín ukončení realizace</w:t>
            </w:r>
            <w:r>
              <w:rPr>
                <w:sz w:val="22"/>
                <w:szCs w:val="22"/>
              </w:rPr>
              <w:t>/doba trvání rámcové smlouvy</w:t>
            </w:r>
          </w:p>
        </w:tc>
        <w:tc>
          <w:tcPr>
            <w:tcW w:w="5986" w:type="dxa"/>
            <w:vAlign w:val="center"/>
          </w:tcPr>
          <w:p w:rsidR="007D10C3" w:rsidRPr="00D738D4" w:rsidRDefault="007D10C3" w:rsidP="00F72E5D">
            <w:pPr>
              <w:jc w:val="left"/>
              <w:rPr>
                <w:sz w:val="24"/>
                <w:szCs w:val="24"/>
              </w:rPr>
            </w:pPr>
            <w:r>
              <w:rPr>
                <w:sz w:val="24"/>
                <w:szCs w:val="24"/>
              </w:rPr>
              <w:t>Září 2015</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Místo plnění</w:t>
            </w:r>
          </w:p>
        </w:tc>
        <w:tc>
          <w:tcPr>
            <w:tcW w:w="5986" w:type="dxa"/>
            <w:vAlign w:val="center"/>
          </w:tcPr>
          <w:p w:rsidR="007D10C3" w:rsidRPr="007D10C3" w:rsidRDefault="007D10C3" w:rsidP="007D10C3">
            <w:r>
              <w:t>ČEPRO, a.s., - sklad Hněvice, objekt č. 360</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Hodnotící kritéria</w:t>
            </w:r>
          </w:p>
        </w:tc>
        <w:tc>
          <w:tcPr>
            <w:tcW w:w="5986" w:type="dxa"/>
            <w:vAlign w:val="center"/>
          </w:tcPr>
          <w:p w:rsidR="007D10C3" w:rsidRPr="00D738D4" w:rsidRDefault="007D10C3" w:rsidP="007D10C3">
            <w:pPr>
              <w:pStyle w:val="Hlavnnadpis"/>
              <w:jc w:val="left"/>
              <w:rPr>
                <w:sz w:val="20"/>
              </w:rPr>
            </w:pPr>
            <w:r>
              <w:rPr>
                <w:sz w:val="20"/>
              </w:rPr>
              <w:t>Nejnižší nabídková cena</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 xml:space="preserve">Splatnost faktur </w:t>
            </w:r>
          </w:p>
        </w:tc>
        <w:tc>
          <w:tcPr>
            <w:tcW w:w="5986" w:type="dxa"/>
            <w:vAlign w:val="center"/>
          </w:tcPr>
          <w:p w:rsidR="007D10C3" w:rsidRPr="006151D0" w:rsidRDefault="007D10C3" w:rsidP="00F72E5D">
            <w:pPr>
              <w:pStyle w:val="Hlavnnadpis"/>
              <w:jc w:val="left"/>
              <w:rPr>
                <w:b w:val="0"/>
                <w:sz w:val="20"/>
              </w:rPr>
            </w:pPr>
            <w:r>
              <w:rPr>
                <w:b w:val="0"/>
                <w:sz w:val="20"/>
              </w:rPr>
              <w:t>30 dnů</w:t>
            </w:r>
          </w:p>
        </w:tc>
      </w:tr>
      <w:tr w:rsidR="007D10C3" w:rsidTr="00F72E5D">
        <w:tc>
          <w:tcPr>
            <w:tcW w:w="3510" w:type="dxa"/>
            <w:shd w:val="clear" w:color="auto" w:fill="FFFF00"/>
            <w:vAlign w:val="center"/>
          </w:tcPr>
          <w:p w:rsidR="007D10C3" w:rsidRPr="009B757C" w:rsidRDefault="007D10C3" w:rsidP="00E73348">
            <w:pPr>
              <w:pStyle w:val="Hlavnnadpis"/>
              <w:spacing w:before="60" w:after="60"/>
              <w:jc w:val="left"/>
              <w:rPr>
                <w:sz w:val="22"/>
                <w:szCs w:val="22"/>
              </w:rPr>
            </w:pPr>
            <w:r>
              <w:rPr>
                <w:sz w:val="22"/>
                <w:szCs w:val="22"/>
              </w:rPr>
              <w:t xml:space="preserve">Termín prohlídky místa plnění </w:t>
            </w:r>
          </w:p>
        </w:tc>
        <w:tc>
          <w:tcPr>
            <w:tcW w:w="5986" w:type="dxa"/>
            <w:vAlign w:val="center"/>
          </w:tcPr>
          <w:p w:rsidR="007D10C3" w:rsidRPr="00AB722A" w:rsidRDefault="005D158A" w:rsidP="00F72E5D">
            <w:pPr>
              <w:pStyle w:val="Hlavnnadpis"/>
              <w:jc w:val="left"/>
              <w:rPr>
                <w:sz w:val="20"/>
                <w:highlight w:val="green"/>
              </w:rPr>
            </w:pPr>
            <w:r>
              <w:rPr>
                <w:sz w:val="20"/>
              </w:rPr>
              <w:t>13</w:t>
            </w:r>
            <w:r w:rsidR="007D10C3" w:rsidRPr="007D10C3">
              <w:rPr>
                <w:sz w:val="20"/>
              </w:rPr>
              <w:t>. 8.</w:t>
            </w:r>
            <w:r>
              <w:rPr>
                <w:sz w:val="20"/>
              </w:rPr>
              <w:t xml:space="preserve"> </w:t>
            </w:r>
            <w:r w:rsidR="007D10C3" w:rsidRPr="007D10C3">
              <w:rPr>
                <w:sz w:val="20"/>
              </w:rPr>
              <w:t>2015</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Pr>
                <w:sz w:val="22"/>
                <w:szCs w:val="22"/>
              </w:rPr>
              <w:t>Obchodní a platební podmínky</w:t>
            </w:r>
          </w:p>
        </w:tc>
        <w:tc>
          <w:tcPr>
            <w:tcW w:w="5986" w:type="dxa"/>
            <w:vAlign w:val="center"/>
          </w:tcPr>
          <w:p w:rsidR="007D10C3" w:rsidRPr="009B757C" w:rsidRDefault="007D10C3" w:rsidP="00F72E5D">
            <w:pPr>
              <w:pStyle w:val="Hlavnnadpis"/>
              <w:jc w:val="left"/>
              <w:rPr>
                <w:b w:val="0"/>
                <w:sz w:val="20"/>
              </w:rPr>
            </w:pPr>
            <w:r>
              <w:rPr>
                <w:b w:val="0"/>
                <w:sz w:val="20"/>
              </w:rPr>
              <w:t>Bližší obchodní a platební podmínky jsou uvedeny v příloze č. 1 této zadávací dokumentace.</w:t>
            </w:r>
          </w:p>
        </w:tc>
      </w:tr>
    </w:tbl>
    <w:p w:rsidR="00DC680E" w:rsidRDefault="00DC680E">
      <w:pPr>
        <w:rPr>
          <w:noProof/>
        </w:rPr>
      </w:pPr>
    </w:p>
    <w:p w:rsidR="00DC680E" w:rsidRDefault="00DC680E">
      <w:pPr>
        <w:rPr>
          <w:noProof/>
        </w:rPr>
      </w:pPr>
    </w:p>
    <w:p w:rsidR="00DC680E" w:rsidRDefault="00DC680E">
      <w:pPr>
        <w:rPr>
          <w:noProof/>
        </w:rPr>
      </w:pPr>
    </w:p>
    <w:p w:rsidR="00AF26B7" w:rsidRDefault="00AF26B7" w:rsidP="00AF26B7"/>
    <w:p w:rsidR="00AF26B7" w:rsidRDefault="00AF26B7" w:rsidP="00AF26B7"/>
    <w:p w:rsidR="00390346" w:rsidRDefault="007D10C3" w:rsidP="007D10C3">
      <w:pPr>
        <w:pStyle w:val="01-L"/>
        <w:spacing w:before="0" w:after="240"/>
        <w:ind w:left="17"/>
      </w:pPr>
      <w:r>
        <w:lastRenderedPageBreak/>
        <w:t>Rozsah a technické podmínky zakázky</w:t>
      </w:r>
    </w:p>
    <w:p w:rsidR="00AF26B7" w:rsidRPr="00B154D9" w:rsidRDefault="00AF26B7" w:rsidP="00B154D9">
      <w:pPr>
        <w:pStyle w:val="02-ODST-2"/>
        <w:rPr>
          <w:b/>
        </w:rPr>
      </w:pPr>
      <w:r w:rsidRPr="00B154D9">
        <w:rPr>
          <w:b/>
        </w:rPr>
        <w:t>Vymezení předmětu zakázky</w:t>
      </w:r>
    </w:p>
    <w:p w:rsidR="008E0BE6" w:rsidRDefault="00AF26B7" w:rsidP="007D10C3">
      <w:r>
        <w:t xml:space="preserve">Předmětem zakázky je </w:t>
      </w:r>
      <w:r w:rsidR="008E0BE6">
        <w:t xml:space="preserve">zajištění </w:t>
      </w:r>
      <w:r w:rsidR="007E4D4F">
        <w:t xml:space="preserve">stavebních prací, </w:t>
      </w:r>
      <w:r w:rsidR="008E0BE6">
        <w:t>spočívajících v provedení díla:</w:t>
      </w:r>
      <w:r w:rsidR="00447F7F">
        <w:t xml:space="preserve"> oprav</w:t>
      </w:r>
      <w:r w:rsidR="007E4D4F">
        <w:t>y</w:t>
      </w:r>
      <w:r w:rsidR="00447F7F">
        <w:t xml:space="preserve"> </w:t>
      </w:r>
      <w:r w:rsidR="007E4D4F">
        <w:t xml:space="preserve">nátěru </w:t>
      </w:r>
      <w:r w:rsidR="00823706">
        <w:t xml:space="preserve">ocelových konstrukcí obslužné lávky </w:t>
      </w:r>
      <w:r w:rsidR="001663A7">
        <w:t xml:space="preserve">haly objektu 360 – stáčení do železničních cisteren, ve skladu </w:t>
      </w:r>
      <w:r w:rsidR="00823706">
        <w:t>Hněvi</w:t>
      </w:r>
      <w:r w:rsidR="001663A7">
        <w:t xml:space="preserve">ce. </w:t>
      </w:r>
      <w:r w:rsidR="001B06E8">
        <w:t>Hala objektu je o rozměrech cca 12 x 88m.</w:t>
      </w:r>
      <w:r w:rsidR="00C15285">
        <w:t xml:space="preserve"> </w:t>
      </w:r>
      <w:r w:rsidR="00823706">
        <w:t xml:space="preserve">Jedná se nátěr </w:t>
      </w:r>
      <w:r w:rsidR="001663A7">
        <w:t xml:space="preserve">o celkové výměře </w:t>
      </w:r>
      <w:r w:rsidR="00540F92">
        <w:t>62</w:t>
      </w:r>
      <w:r w:rsidR="001663A7">
        <w:t>0 m</w:t>
      </w:r>
      <w:r w:rsidR="001663A7">
        <w:rPr>
          <w:vertAlign w:val="superscript"/>
        </w:rPr>
        <w:t>2</w:t>
      </w:r>
      <w:r w:rsidR="001663A7">
        <w:t>.</w:t>
      </w:r>
      <w:r w:rsidR="003B5101">
        <w:t xml:space="preserve"> </w:t>
      </w:r>
      <w:r w:rsidR="008E0BE6">
        <w:t>(dále též jen „dílo“).</w:t>
      </w:r>
    </w:p>
    <w:p w:rsidR="003B5101" w:rsidRPr="00B4468A" w:rsidRDefault="003B5101" w:rsidP="008E0BE6">
      <w:pPr>
        <w:ind w:left="360"/>
      </w:pPr>
    </w:p>
    <w:p w:rsidR="002F50E4" w:rsidRPr="00A23C08" w:rsidRDefault="00802797" w:rsidP="00A23C08">
      <w:pPr>
        <w:pStyle w:val="05-ODST-3"/>
        <w:rPr>
          <w:b/>
          <w:u w:val="single"/>
        </w:rPr>
      </w:pPr>
      <w:r>
        <w:rPr>
          <w:b/>
          <w:u w:val="single"/>
        </w:rPr>
        <w:t xml:space="preserve">Požadovaný </w:t>
      </w:r>
      <w:r w:rsidR="008E0BE6">
        <w:rPr>
          <w:b/>
          <w:u w:val="single"/>
        </w:rPr>
        <w:t>rozsah prací</w:t>
      </w:r>
      <w:r w:rsidR="002F50E4" w:rsidRPr="00A23C08">
        <w:rPr>
          <w:b/>
          <w:u w:val="single"/>
        </w:rPr>
        <w:t>:</w:t>
      </w:r>
    </w:p>
    <w:p w:rsidR="00207C57" w:rsidRDefault="00207C57" w:rsidP="002F50E4">
      <w:pPr>
        <w:spacing w:before="0"/>
        <w:rPr>
          <w:rFonts w:cs="Arial"/>
        </w:rPr>
      </w:pPr>
    </w:p>
    <w:p w:rsidR="00D339E9" w:rsidRDefault="00B454C8" w:rsidP="002F50E4">
      <w:pPr>
        <w:spacing w:before="0"/>
        <w:rPr>
          <w:rFonts w:cs="Arial"/>
        </w:rPr>
      </w:pPr>
      <w:r>
        <w:rPr>
          <w:rFonts w:cs="Arial"/>
        </w:rPr>
        <w:t>Zadavatel požaduje</w:t>
      </w:r>
      <w:r w:rsidR="003D4FC5">
        <w:rPr>
          <w:rFonts w:cs="Arial"/>
        </w:rPr>
        <w:t xml:space="preserve"> provést </w:t>
      </w:r>
      <w:r w:rsidR="00447F7F">
        <w:rPr>
          <w:rFonts w:cs="Arial"/>
        </w:rPr>
        <w:t xml:space="preserve">opravu </w:t>
      </w:r>
      <w:r w:rsidR="00102BD7">
        <w:t xml:space="preserve">nátěru </w:t>
      </w:r>
      <w:r w:rsidR="001D359E">
        <w:t>obslužné lávky v</w:t>
      </w:r>
      <w:r w:rsidR="00102BD7">
        <w:t xml:space="preserve"> objektu 360 – stáčení do železničních cisteren ve skladu </w:t>
      </w:r>
      <w:r w:rsidR="001D359E">
        <w:t>Hněv</w:t>
      </w:r>
      <w:r w:rsidR="00102BD7">
        <w:t>ice.</w:t>
      </w:r>
      <w:r w:rsidR="0070780B">
        <w:rPr>
          <w:rFonts w:cs="Arial"/>
        </w:rPr>
        <w:t xml:space="preserve"> </w:t>
      </w:r>
      <w:r w:rsidR="00660AFC">
        <w:rPr>
          <w:rFonts w:cs="Arial"/>
        </w:rPr>
        <w:t xml:space="preserve">Tato lávka se nachází ve výšce cca 4,5m a je přístupná dvěma schodišti. Před očištěním budou vyjmuty jednotlivé </w:t>
      </w:r>
      <w:proofErr w:type="spellStart"/>
      <w:r w:rsidR="00660AFC">
        <w:rPr>
          <w:rFonts w:cs="Arial"/>
        </w:rPr>
        <w:t>pochozí</w:t>
      </w:r>
      <w:proofErr w:type="spellEnd"/>
      <w:r w:rsidR="00660AFC">
        <w:rPr>
          <w:rFonts w:cs="Arial"/>
        </w:rPr>
        <w:t xml:space="preserve"> </w:t>
      </w:r>
      <w:proofErr w:type="spellStart"/>
      <w:r w:rsidR="00660AFC">
        <w:rPr>
          <w:rFonts w:cs="Arial"/>
        </w:rPr>
        <w:t>pororošty</w:t>
      </w:r>
      <w:proofErr w:type="spellEnd"/>
      <w:r w:rsidR="00DF5907">
        <w:rPr>
          <w:rFonts w:cs="Arial"/>
        </w:rPr>
        <w:t xml:space="preserve">, nátěry </w:t>
      </w:r>
      <w:proofErr w:type="spellStart"/>
      <w:r w:rsidR="00DF5907">
        <w:rPr>
          <w:rFonts w:cs="Arial"/>
        </w:rPr>
        <w:t>pororoštů</w:t>
      </w:r>
      <w:proofErr w:type="spellEnd"/>
      <w:r w:rsidR="00DF5907">
        <w:rPr>
          <w:rFonts w:cs="Arial"/>
        </w:rPr>
        <w:t xml:space="preserve"> nepožadujeme</w:t>
      </w:r>
      <w:r w:rsidR="00660AFC">
        <w:rPr>
          <w:rFonts w:cs="Arial"/>
        </w:rPr>
        <w:t>.</w:t>
      </w:r>
      <w:r w:rsidR="00D00C00">
        <w:rPr>
          <w:rFonts w:cs="Arial"/>
        </w:rPr>
        <w:t xml:space="preserve"> </w:t>
      </w:r>
      <w:r w:rsidR="00DF5907">
        <w:rPr>
          <w:rFonts w:cs="Arial"/>
        </w:rPr>
        <w:t xml:space="preserve">Jedná se o práce v prostředí s nebezpečím výbuchu, a proto je nutné zajistit pro pracovníky ochranné pracovní pomůcky do příslušného prostředí. Práce budou prováděny na základě technologických </w:t>
      </w:r>
      <w:proofErr w:type="gramStart"/>
      <w:r w:rsidR="00DF5907">
        <w:rPr>
          <w:rFonts w:cs="Arial"/>
        </w:rPr>
        <w:t>postupů  v koordinaci</w:t>
      </w:r>
      <w:proofErr w:type="gramEnd"/>
      <w:r w:rsidR="00DF5907">
        <w:rPr>
          <w:rFonts w:cs="Arial"/>
        </w:rPr>
        <w:t xml:space="preserve"> s pracovníky provozního úseku. </w:t>
      </w:r>
      <w:r w:rsidR="008E0BE6">
        <w:rPr>
          <w:rFonts w:cs="Arial"/>
        </w:rPr>
        <w:t xml:space="preserve">Rozsah prací </w:t>
      </w:r>
      <w:r w:rsidR="001D359E">
        <w:rPr>
          <w:rFonts w:cs="Arial"/>
        </w:rPr>
        <w:t xml:space="preserve">je </w:t>
      </w:r>
      <w:r w:rsidR="00BF1A92">
        <w:rPr>
          <w:rFonts w:cs="Arial"/>
        </w:rPr>
        <w:t>naznačen v ilustrační fotodokumentaci – viz pří</w:t>
      </w:r>
      <w:r w:rsidR="008105F0">
        <w:rPr>
          <w:rFonts w:cs="Arial"/>
        </w:rPr>
        <w:t>loha č. 4</w:t>
      </w:r>
      <w:r w:rsidR="00BF1A92">
        <w:rPr>
          <w:rFonts w:cs="Arial"/>
        </w:rPr>
        <w:t xml:space="preserve"> a dán </w:t>
      </w:r>
      <w:r w:rsidR="008105F0">
        <w:rPr>
          <w:rFonts w:cs="Arial"/>
        </w:rPr>
        <w:t>položkový rozpočet</w:t>
      </w:r>
      <w:r w:rsidR="00BF1A92">
        <w:rPr>
          <w:rFonts w:cs="Arial"/>
        </w:rPr>
        <w:t xml:space="preserve"> – viz přílo</w:t>
      </w:r>
      <w:r w:rsidR="008105F0">
        <w:rPr>
          <w:rFonts w:cs="Arial"/>
        </w:rPr>
        <w:t>ha č. 3.</w:t>
      </w:r>
    </w:p>
    <w:p w:rsidR="000112D3" w:rsidRPr="00813D13" w:rsidRDefault="00102BD7" w:rsidP="002F50E4">
      <w:r w:rsidRPr="00813D13">
        <w:t>Oprava nátěru spočívá v</w:t>
      </w:r>
      <w:r w:rsidR="000112D3" w:rsidRPr="00813D13">
        <w:t>:</w:t>
      </w:r>
    </w:p>
    <w:p w:rsidR="0067438B" w:rsidRPr="00813D13" w:rsidRDefault="00367BE6" w:rsidP="0067438B">
      <w:pPr>
        <w:numPr>
          <w:ilvl w:val="0"/>
          <w:numId w:val="28"/>
        </w:numPr>
      </w:pPr>
      <w:r w:rsidRPr="00813D13">
        <w:t>O</w:t>
      </w:r>
      <w:r w:rsidR="0067438B" w:rsidRPr="00813D13">
        <w:t>čištění</w:t>
      </w:r>
      <w:r w:rsidR="0030019B">
        <w:t xml:space="preserve"> </w:t>
      </w:r>
      <w:r w:rsidRPr="00813D13">
        <w:t>obslužn</w:t>
      </w:r>
      <w:r w:rsidR="00823706" w:rsidRPr="00813D13">
        <w:t>é</w:t>
      </w:r>
      <w:r w:rsidRPr="00813D13">
        <w:t xml:space="preserve"> lávk</w:t>
      </w:r>
      <w:r w:rsidR="00823706" w:rsidRPr="00813D13">
        <w:t>y</w:t>
      </w:r>
      <w:r w:rsidR="0030019B">
        <w:t xml:space="preserve"> včetně</w:t>
      </w:r>
      <w:r w:rsidR="00823706" w:rsidRPr="00813D13">
        <w:t xml:space="preserve"> souvisejících konstrukcí (</w:t>
      </w:r>
      <w:proofErr w:type="spellStart"/>
      <w:r w:rsidR="00754F29">
        <w:t>okopové</w:t>
      </w:r>
      <w:proofErr w:type="spellEnd"/>
      <w:r w:rsidR="00754F29">
        <w:t xml:space="preserve"> plechy, </w:t>
      </w:r>
      <w:r w:rsidRPr="00813D13">
        <w:t>p</w:t>
      </w:r>
      <w:r w:rsidR="00C53AA6" w:rsidRPr="00813D13">
        <w:t>řístupov</w:t>
      </w:r>
      <w:r w:rsidR="00813D13" w:rsidRPr="00813D13">
        <w:t>á</w:t>
      </w:r>
      <w:r w:rsidR="00C53AA6" w:rsidRPr="00813D13">
        <w:t xml:space="preserve"> schodiště, p</w:t>
      </w:r>
      <w:r w:rsidRPr="00813D13">
        <w:t>odpěr</w:t>
      </w:r>
      <w:r w:rsidR="00C53AA6" w:rsidRPr="00813D13">
        <w:t>y</w:t>
      </w:r>
      <w:r w:rsidR="00823706" w:rsidRPr="00813D13">
        <w:t>,</w:t>
      </w:r>
      <w:r w:rsidR="00C53AA6" w:rsidRPr="00813D13">
        <w:t xml:space="preserve"> </w:t>
      </w:r>
      <w:r w:rsidR="00823706" w:rsidRPr="00813D13">
        <w:t>vyztužení,</w:t>
      </w:r>
      <w:r w:rsidR="00C53AA6" w:rsidRPr="00813D13">
        <w:t xml:space="preserve"> </w:t>
      </w:r>
      <w:r w:rsidR="001D359E" w:rsidRPr="00813D13">
        <w:t>výklopné schůdky</w:t>
      </w:r>
      <w:r w:rsidR="00813D13" w:rsidRPr="00813D13">
        <w:t xml:space="preserve"> k cisternám</w:t>
      </w:r>
      <w:r w:rsidR="00C53AA6" w:rsidRPr="00813D13">
        <w:t>,</w:t>
      </w:r>
      <w:r w:rsidR="00823706" w:rsidRPr="00813D13">
        <w:t xml:space="preserve"> aj)</w:t>
      </w:r>
      <w:r w:rsidR="0067438B" w:rsidRPr="00813D13">
        <w:t xml:space="preserve"> na stupeň St 2 dle ČSN EN ISO 8501-1, ČSN ISO 8501-</w:t>
      </w:r>
      <w:smartTag w:uri="urn:schemas-microsoft-com:office:smarttags" w:element="metricconverter">
        <w:smartTagPr>
          <w:attr w:name="ProductID" w:val="2 a"/>
        </w:smartTagPr>
        <w:r w:rsidR="0067438B" w:rsidRPr="00813D13">
          <w:t>2 a</w:t>
        </w:r>
      </w:smartTag>
      <w:r w:rsidR="0067438B" w:rsidRPr="00813D13">
        <w:t xml:space="preserve"> ČSN ISO 8504-3</w:t>
      </w:r>
    </w:p>
    <w:p w:rsidR="00367BE6" w:rsidRPr="00813D13" w:rsidRDefault="0067438B" w:rsidP="0067438B">
      <w:pPr>
        <w:numPr>
          <w:ilvl w:val="0"/>
          <w:numId w:val="28"/>
        </w:numPr>
      </w:pPr>
      <w:r w:rsidRPr="00813D13">
        <w:t xml:space="preserve">nanesení 1 x nátěr  konstrukcí základní antikorozní barvou </w:t>
      </w:r>
    </w:p>
    <w:p w:rsidR="0067438B" w:rsidRPr="00813D13" w:rsidRDefault="0067438B" w:rsidP="0067438B">
      <w:pPr>
        <w:numPr>
          <w:ilvl w:val="0"/>
          <w:numId w:val="28"/>
        </w:numPr>
      </w:pPr>
      <w:r w:rsidRPr="00813D13">
        <w:t>nanesení 2 x nátěr vrchní– celková minimální tloušťka nátěru včetně základního 220</w:t>
      </w:r>
      <w:r w:rsidRPr="00813D13">
        <w:rPr>
          <w:rFonts w:cs="Arial"/>
        </w:rPr>
        <w:t>µ</w:t>
      </w:r>
      <w:r w:rsidRPr="00813D13">
        <w:t>m</w:t>
      </w:r>
    </w:p>
    <w:p w:rsidR="006E103C" w:rsidRPr="00813D13" w:rsidRDefault="00823706" w:rsidP="0067438B">
      <w:pPr>
        <w:numPr>
          <w:ilvl w:val="0"/>
          <w:numId w:val="28"/>
        </w:numPr>
      </w:pPr>
      <w:r w:rsidRPr="00813D13">
        <w:t xml:space="preserve">nátěr </w:t>
      </w:r>
      <w:r w:rsidR="006E103C" w:rsidRPr="00813D13">
        <w:t>obslužné lávky</w:t>
      </w:r>
      <w:r w:rsidRPr="00813D13">
        <w:t xml:space="preserve">, vč. </w:t>
      </w:r>
      <w:r w:rsidR="00754F29">
        <w:t>souvisejících konstrukcí</w:t>
      </w:r>
      <w:r w:rsidR="006E103C" w:rsidRPr="00813D13">
        <w:t xml:space="preserve"> – nátěr barvou zelenou RAL 6016</w:t>
      </w:r>
    </w:p>
    <w:p w:rsidR="006E103C" w:rsidRPr="00813D13" w:rsidRDefault="001D359E" w:rsidP="0067438B">
      <w:pPr>
        <w:numPr>
          <w:ilvl w:val="0"/>
          <w:numId w:val="28"/>
        </w:numPr>
      </w:pPr>
      <w:r w:rsidRPr="00813D13">
        <w:t>nátěr</w:t>
      </w:r>
      <w:r w:rsidR="00754F29">
        <w:t>y</w:t>
      </w:r>
      <w:r w:rsidRPr="00813D13">
        <w:t xml:space="preserve"> </w:t>
      </w:r>
      <w:r w:rsidR="006E103C" w:rsidRPr="00813D13">
        <w:t xml:space="preserve">zábradlí </w:t>
      </w:r>
      <w:r w:rsidRPr="00813D13">
        <w:t xml:space="preserve">obslužné lávky </w:t>
      </w:r>
      <w:r w:rsidR="006E103C" w:rsidRPr="00813D13">
        <w:t xml:space="preserve">- </w:t>
      </w:r>
      <w:r w:rsidR="006E103C" w:rsidRPr="00813D13">
        <w:rPr>
          <w:color w:val="000000"/>
        </w:rPr>
        <w:t>nátěr barvou žlutou RAL 1018</w:t>
      </w:r>
    </w:p>
    <w:p w:rsidR="0067438B" w:rsidRPr="00813D13" w:rsidRDefault="0067438B" w:rsidP="0067438B">
      <w:pPr>
        <w:numPr>
          <w:ilvl w:val="0"/>
          <w:numId w:val="28"/>
        </w:numPr>
      </w:pPr>
      <w:r w:rsidRPr="00813D13">
        <w:t>každá vrstva bude provedena v jiném barevném odstínu, na první pohled nezaměnitelném</w:t>
      </w:r>
    </w:p>
    <w:p w:rsidR="006E103C" w:rsidRPr="00813D13" w:rsidRDefault="006E103C" w:rsidP="0067438B">
      <w:pPr>
        <w:numPr>
          <w:ilvl w:val="0"/>
          <w:numId w:val="28"/>
        </w:numPr>
      </w:pPr>
      <w:r w:rsidRPr="00813D13">
        <w:rPr>
          <w:color w:val="000000"/>
        </w:rPr>
        <w:t xml:space="preserve">označit první a poslední stupeň žlutou barvou RAL 1018 na jednotlivých </w:t>
      </w:r>
      <w:r w:rsidR="00813D13" w:rsidRPr="00813D13">
        <w:rPr>
          <w:color w:val="000000"/>
        </w:rPr>
        <w:t>schodištích</w:t>
      </w:r>
      <w:r w:rsidRPr="00813D13">
        <w:rPr>
          <w:color w:val="000000"/>
        </w:rPr>
        <w:t xml:space="preserve"> jako bezpečnostní značení</w:t>
      </w:r>
    </w:p>
    <w:p w:rsidR="0067438B" w:rsidRDefault="001D359E" w:rsidP="0067438B">
      <w:pPr>
        <w:numPr>
          <w:ilvl w:val="0"/>
          <w:numId w:val="28"/>
        </w:numPr>
      </w:pPr>
      <w:r w:rsidRPr="00813D13">
        <w:t xml:space="preserve">nátěry </w:t>
      </w:r>
      <w:proofErr w:type="spellStart"/>
      <w:r w:rsidRPr="00813D13">
        <w:t>pororoštů</w:t>
      </w:r>
      <w:proofErr w:type="spellEnd"/>
      <w:r w:rsidRPr="00813D13">
        <w:t xml:space="preserve"> nejsou součástí tohoto zadání</w:t>
      </w:r>
    </w:p>
    <w:p w:rsidR="00813D13" w:rsidRPr="008105F0" w:rsidRDefault="00CF1200" w:rsidP="008105F0">
      <w:pPr>
        <w:numPr>
          <w:ilvl w:val="0"/>
          <w:numId w:val="28"/>
        </w:numPr>
      </w:pPr>
      <w:r>
        <w:t>zakrytí stávající</w:t>
      </w:r>
      <w:r w:rsidR="007C0E27">
        <w:t>ch</w:t>
      </w:r>
      <w:r>
        <w:t xml:space="preserve"> technologi</w:t>
      </w:r>
      <w:r w:rsidR="007C0E27">
        <w:t>í a osvětlení</w:t>
      </w:r>
      <w:r>
        <w:t xml:space="preserve"> pod obslužnou lávkou proti postříkání </w:t>
      </w:r>
    </w:p>
    <w:p w:rsidR="002F50E4" w:rsidRDefault="00B65A70" w:rsidP="002F50E4">
      <w:r>
        <w:t>Uchazeč</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t>uchazeč</w:t>
      </w:r>
      <w:r w:rsidR="002F50E4">
        <w:t>em</w:t>
      </w:r>
      <w:r w:rsidR="002F50E4" w:rsidRPr="009C77CC">
        <w:t xml:space="preserve"> (zejména,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AF26B7" w:rsidRDefault="00B65A70" w:rsidP="00AF26B7">
      <w:r>
        <w:t>Uchazeč</w:t>
      </w:r>
      <w:r w:rsidR="00AF26B7">
        <w:t xml:space="preserve"> rovněž předá zadavateli tuto dokumentaci:</w:t>
      </w:r>
    </w:p>
    <w:p w:rsidR="00AF26B7" w:rsidRDefault="00AF26B7" w:rsidP="000E621C">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B07963" w:rsidRPr="00B07963" w:rsidRDefault="00B07963" w:rsidP="00B07963">
      <w:pPr>
        <w:pStyle w:val="Odstavecseseznamem"/>
        <w:numPr>
          <w:ilvl w:val="0"/>
          <w:numId w:val="5"/>
        </w:numPr>
      </w:pPr>
      <w:r w:rsidRPr="00B07963">
        <w:t xml:space="preserve">záruční listy k dodanému </w:t>
      </w:r>
      <w:r w:rsidR="00B4468A">
        <w:t>zařízení</w:t>
      </w:r>
    </w:p>
    <w:p w:rsidR="00BD6B30" w:rsidRPr="00D2433E" w:rsidRDefault="00BD6B30" w:rsidP="00D2433E">
      <w:pPr>
        <w:pStyle w:val="Odstavecseseznamem"/>
        <w:numPr>
          <w:ilvl w:val="0"/>
          <w:numId w:val="5"/>
        </w:numPr>
      </w:pPr>
      <w:r w:rsidRPr="00D2433E">
        <w:t>stavební deník - originál pro archivaci zadavatele a jednu kopii, ve stavebním deníku bude zapsán postup realizace díla a skutečnosti mající vliv na jeho kvalitu</w:t>
      </w:r>
    </w:p>
    <w:p w:rsidR="00B07963" w:rsidRPr="00B07963" w:rsidRDefault="00B07963" w:rsidP="00B07963">
      <w:pPr>
        <w:pStyle w:val="Odstavecseseznamem"/>
        <w:numPr>
          <w:ilvl w:val="0"/>
          <w:numId w:val="5"/>
        </w:numPr>
      </w:pPr>
      <w:r w:rsidRPr="00B07963">
        <w:t>technologické listy nátěrových hmot</w:t>
      </w:r>
    </w:p>
    <w:p w:rsidR="00AF26B7" w:rsidRDefault="00AF26B7" w:rsidP="000E621C">
      <w:pPr>
        <w:pStyle w:val="Odrky2rove"/>
        <w:numPr>
          <w:ilvl w:val="0"/>
          <w:numId w:val="5"/>
        </w:numPr>
      </w:pPr>
      <w:r>
        <w:t xml:space="preserve">doklady o ekologické likvidaci </w:t>
      </w:r>
      <w:r w:rsidR="005A1A38">
        <w:t>veškerého odpadu vzniklého v souvislosti s prováděním díla</w:t>
      </w:r>
      <w:r>
        <w:t xml:space="preserve">  </w:t>
      </w:r>
    </w:p>
    <w:p w:rsidR="0067438B" w:rsidRDefault="0067438B" w:rsidP="000E621C">
      <w:pPr>
        <w:pStyle w:val="Odrky2rove"/>
        <w:numPr>
          <w:ilvl w:val="0"/>
          <w:numId w:val="5"/>
        </w:numPr>
      </w:pPr>
      <w:r>
        <w:t xml:space="preserve">fotodokumentaci provádění prací, včetně protokolů o </w:t>
      </w:r>
      <w:r w:rsidR="0030019B">
        <w:t>měření tlouště</w:t>
      </w:r>
      <w:r>
        <w:t>k suchých vrstev</w:t>
      </w:r>
    </w:p>
    <w:p w:rsidR="00AF26B7" w:rsidRDefault="00AF26B7" w:rsidP="00AF26B7"/>
    <w:p w:rsidR="00AF26B7" w:rsidRPr="00FB0F06" w:rsidRDefault="00AF26B7" w:rsidP="00FB0F06">
      <w:pPr>
        <w:pStyle w:val="02-ODST-2"/>
        <w:rPr>
          <w:b/>
        </w:rPr>
      </w:pPr>
      <w:r w:rsidRPr="00FB0F06">
        <w:rPr>
          <w:b/>
        </w:rPr>
        <w:t>Doba a místo plnění zakázky</w:t>
      </w:r>
    </w:p>
    <w:p w:rsidR="00AF26B7" w:rsidRPr="008105F0" w:rsidRDefault="00AF26B7" w:rsidP="008105F0">
      <w:pPr>
        <w:pStyle w:val="05-ODST-3"/>
        <w:tabs>
          <w:tab w:val="clear" w:pos="1134"/>
          <w:tab w:val="left" w:pos="993"/>
        </w:tabs>
        <w:rPr>
          <w:u w:val="single"/>
        </w:rPr>
      </w:pPr>
      <w:r w:rsidRPr="008105F0">
        <w:rPr>
          <w:u w:val="single"/>
        </w:rPr>
        <w:t>Doba plnění:</w:t>
      </w:r>
    </w:p>
    <w:p w:rsidR="00EC796B" w:rsidRPr="00EB7A25" w:rsidRDefault="00AF26B7" w:rsidP="008105F0">
      <w:pPr>
        <w:ind w:left="567"/>
      </w:pPr>
      <w:r>
        <w:lastRenderedPageBreak/>
        <w:t xml:space="preserve">předpokládaný termín zahájení a realizace předmětu zakázky: </w:t>
      </w:r>
      <w:r w:rsidR="005E38B0">
        <w:tab/>
      </w:r>
      <w:r>
        <w:t xml:space="preserve"> </w:t>
      </w:r>
      <w:r w:rsidR="00576DBC">
        <w:t>srpen</w:t>
      </w:r>
      <w:r w:rsidR="00070FFC">
        <w:t xml:space="preserve"> 201</w:t>
      </w:r>
      <w:r w:rsidR="00C60BD9">
        <w:t>5</w:t>
      </w:r>
      <w:r w:rsidRPr="00EB7A25">
        <w:t xml:space="preserve">  </w:t>
      </w:r>
    </w:p>
    <w:p w:rsidR="00070FFC" w:rsidRDefault="00AF26B7" w:rsidP="008105F0">
      <w:pPr>
        <w:ind w:left="567"/>
      </w:pPr>
      <w:r w:rsidRPr="00EB7A25">
        <w:t xml:space="preserve">předpokládaný termín ukončení realizace předmětu zakázky: </w:t>
      </w:r>
      <w:r w:rsidRPr="00EB7A25">
        <w:tab/>
      </w:r>
      <w:r w:rsidR="00070FFC">
        <w:t xml:space="preserve"> </w:t>
      </w:r>
      <w:r w:rsidR="0067438B">
        <w:t>září</w:t>
      </w:r>
      <w:r w:rsidR="00070FFC">
        <w:t xml:space="preserve"> 201</w:t>
      </w:r>
      <w:r w:rsidR="00C60BD9">
        <w:t>5</w:t>
      </w:r>
    </w:p>
    <w:p w:rsidR="00AF26B7" w:rsidRPr="008105F0" w:rsidRDefault="00AF26B7" w:rsidP="008105F0">
      <w:pPr>
        <w:pStyle w:val="05-ODST-3"/>
        <w:tabs>
          <w:tab w:val="clear" w:pos="1134"/>
          <w:tab w:val="left" w:pos="993"/>
        </w:tabs>
        <w:rPr>
          <w:u w:val="single"/>
        </w:rPr>
      </w:pPr>
      <w:r w:rsidRPr="008105F0">
        <w:rPr>
          <w:u w:val="single"/>
        </w:rPr>
        <w:t xml:space="preserve">Místo plnění: </w:t>
      </w:r>
    </w:p>
    <w:p w:rsidR="00AF26B7" w:rsidRDefault="00AF26B7" w:rsidP="008105F0">
      <w:pPr>
        <w:ind w:left="567"/>
      </w:pPr>
      <w:r>
        <w:t xml:space="preserve">ČEPRO, a.s., </w:t>
      </w:r>
      <w:r w:rsidR="002866C3">
        <w:t xml:space="preserve">- </w:t>
      </w:r>
      <w:r>
        <w:t xml:space="preserve">sklad </w:t>
      </w:r>
      <w:r w:rsidR="00C60BD9">
        <w:t>Hněv</w:t>
      </w:r>
      <w:r w:rsidR="0067438B">
        <w:t>ice</w:t>
      </w:r>
      <w:r w:rsidR="00FD1658">
        <w:t xml:space="preserve"> , objekt č.360</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 xml:space="preserve">Zadavatel se zavazuje poskytnout zájemcům potřebné informace pro podání nabídky k této zakázce. Z tohoto důvodu bude zajištěna pro zájemce prohlídka místa plnění této zakázky. Prohlídka místa plnění se uskuteční </w:t>
      </w:r>
      <w:r w:rsidRPr="005D158A">
        <w:t xml:space="preserve">dne </w:t>
      </w:r>
      <w:r w:rsidR="005D158A" w:rsidRPr="005D158A">
        <w:rPr>
          <w:b/>
        </w:rPr>
        <w:t>13</w:t>
      </w:r>
      <w:r w:rsidR="00943591" w:rsidRPr="005D158A">
        <w:rPr>
          <w:b/>
        </w:rPr>
        <w:t xml:space="preserve">. </w:t>
      </w:r>
      <w:r w:rsidR="005D158A" w:rsidRPr="005D158A">
        <w:rPr>
          <w:b/>
        </w:rPr>
        <w:t>8</w:t>
      </w:r>
      <w:r w:rsidR="00943591" w:rsidRPr="005D158A">
        <w:rPr>
          <w:b/>
        </w:rPr>
        <w:t xml:space="preserve">. </w:t>
      </w:r>
      <w:r w:rsidRPr="005D158A">
        <w:rPr>
          <w:b/>
        </w:rPr>
        <w:t>201</w:t>
      </w:r>
      <w:r w:rsidR="00C60BD9" w:rsidRPr="005D158A">
        <w:rPr>
          <w:b/>
        </w:rPr>
        <w:t>5</w:t>
      </w:r>
      <w:r w:rsidRPr="005D158A">
        <w:rPr>
          <w:b/>
        </w:rPr>
        <w:t xml:space="preserve"> v</w:t>
      </w:r>
      <w:r w:rsidR="00943591" w:rsidRPr="005D158A">
        <w:rPr>
          <w:b/>
        </w:rPr>
        <w:t> 9:00</w:t>
      </w:r>
      <w:r w:rsidRPr="005D158A">
        <w:rPr>
          <w:b/>
        </w:rPr>
        <w:t xml:space="preserve"> hodin</w:t>
      </w:r>
      <w:r w:rsidRPr="005D158A">
        <w:t xml:space="preserve">. </w:t>
      </w:r>
    </w:p>
    <w:p w:rsidR="00AF26B7" w:rsidRDefault="00AF26B7" w:rsidP="00AF26B7">
      <w:r>
        <w:t xml:space="preserve">Účastníci </w:t>
      </w:r>
      <w:r w:rsidR="00DE1EFF">
        <w:t>prohlídky místa plnění</w:t>
      </w:r>
      <w:r>
        <w:t xml:space="preserve"> musí mít vlastní vybavení ochrannými oděvy a pomůckami </w:t>
      </w:r>
    </w:p>
    <w:p w:rsidR="00231D7B" w:rsidRPr="00231D7B" w:rsidRDefault="00231D7B" w:rsidP="00231D7B">
      <w:r w:rsidRPr="00231D7B">
        <w:t xml:space="preserve">Sraz účastníků je v </w:t>
      </w:r>
      <w:r w:rsidR="00070FFC">
        <w:t>9</w:t>
      </w:r>
      <w:r w:rsidRPr="00231D7B">
        <w:t xml:space="preserve">,00 hodin na vrátnici skladu ČEPRO, a.s. </w:t>
      </w:r>
      <w:r w:rsidR="00C60BD9">
        <w:t>Hněv</w:t>
      </w:r>
      <w:r w:rsidR="0067438B">
        <w:t>ice</w:t>
      </w:r>
    </w:p>
    <w:p w:rsidR="00AF26B7" w:rsidRDefault="00AF26B7" w:rsidP="00AF26B7">
      <w:r>
        <w:t xml:space="preserve">Účast na </w:t>
      </w:r>
      <w:r w:rsidR="00DE1EFF">
        <w:t>prohlídce místa plnění</w:t>
      </w:r>
      <w:r>
        <w:t xml:space="preserve"> třeba předem ohlásit na níže uvedeném kontaktu</w:t>
      </w:r>
      <w:r w:rsidR="00407F83">
        <w:t xml:space="preserve"> nejpozději do </w:t>
      </w:r>
      <w:r w:rsidR="005D158A" w:rsidRPr="005D158A">
        <w:rPr>
          <w:b/>
        </w:rPr>
        <w:t>12. 8. 2015</w:t>
      </w:r>
      <w:r w:rsidR="00943591" w:rsidRPr="005D158A">
        <w:rPr>
          <w:b/>
        </w:rPr>
        <w:t xml:space="preserve"> do 14:00 hodin.</w:t>
      </w:r>
    </w:p>
    <w:p w:rsidR="001E2653" w:rsidRDefault="001E2653" w:rsidP="001E2653">
      <w:pPr>
        <w:rPr>
          <w:rStyle w:val="Hypertextovodkaz"/>
        </w:rPr>
      </w:pPr>
      <w:r>
        <w:rPr>
          <w:rFonts w:cs="Arial"/>
        </w:rPr>
        <w:t xml:space="preserve">Kontaktní osobou je </w:t>
      </w:r>
      <w:r w:rsidR="006B4A03">
        <w:rPr>
          <w:rFonts w:cs="Arial"/>
        </w:rPr>
        <w:t xml:space="preserve">Petr </w:t>
      </w:r>
      <w:r w:rsidR="0067438B">
        <w:t>Č</w:t>
      </w:r>
      <w:r w:rsidR="006B4A03">
        <w:t>ekal</w:t>
      </w:r>
      <w:r>
        <w:t>, tel.:</w:t>
      </w:r>
      <w:r w:rsidR="00C60BD9" w:rsidRPr="00C60BD9">
        <w:rPr>
          <w:rFonts w:cs="Arial"/>
        </w:rPr>
        <w:t xml:space="preserve"> </w:t>
      </w:r>
      <w:r w:rsidR="00C60BD9">
        <w:rPr>
          <w:rFonts w:cs="Arial"/>
        </w:rPr>
        <w:t>739 240 675</w:t>
      </w:r>
      <w:r>
        <w:t xml:space="preserve">, </w:t>
      </w:r>
      <w:hyperlink r:id="rId14" w:history="1">
        <w:r w:rsidR="00F505B3" w:rsidRPr="00070EAD">
          <w:rPr>
            <w:rStyle w:val="Hypertextovodkaz"/>
          </w:rPr>
          <w:t>petr.cekal@ceproas.cz</w:t>
        </w:r>
      </w:hyperlink>
      <w:r>
        <w:rPr>
          <w:rStyle w:val="Hypertextovodkaz"/>
        </w:rPr>
        <w:t>.</w:t>
      </w:r>
    </w:p>
    <w:p w:rsidR="00AC4B33" w:rsidRDefault="00AC4B33" w:rsidP="00AC4B33">
      <w:pPr>
        <w:pStyle w:val="01-L"/>
      </w:pPr>
      <w:bookmarkStart w:id="1" w:name="_Toc273535865"/>
      <w:r>
        <w:t>Rozsah a technické podmínky</w:t>
      </w:r>
      <w:bookmarkEnd w:id="1"/>
    </w:p>
    <w:p w:rsidR="005E38B0" w:rsidRPr="005E38B0" w:rsidRDefault="005E38B0" w:rsidP="005E38B0"/>
    <w:p w:rsidR="00796DF6" w:rsidRPr="00796DF6" w:rsidRDefault="00796DF6" w:rsidP="00796DF6">
      <w:pPr>
        <w:pStyle w:val="02-ODST-2"/>
        <w:rPr>
          <w:b/>
        </w:rPr>
      </w:pPr>
      <w:bookmarkStart w:id="2" w:name="_Toc263143227"/>
      <w:r w:rsidRPr="00796DF6">
        <w:rPr>
          <w:b/>
        </w:rPr>
        <w:t>Rozsah prací</w:t>
      </w:r>
      <w:bookmarkEnd w:id="2"/>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8105F0">
        <w:rPr>
          <w:b w:val="0"/>
          <w:bCs w:val="0"/>
          <w:kern w:val="0"/>
          <w:sz w:val="20"/>
          <w:szCs w:val="20"/>
        </w:rPr>
        <w:t>1.1</w:t>
      </w:r>
      <w:r>
        <w:rPr>
          <w:b w:val="0"/>
          <w:bCs w:val="0"/>
          <w:kern w:val="0"/>
          <w:sz w:val="20"/>
          <w:szCs w:val="20"/>
        </w:rPr>
        <w:t xml:space="preserve"> této zadávací dokumentace.</w:t>
      </w:r>
    </w:p>
    <w:p w:rsidR="00AF26B7" w:rsidRPr="00584106" w:rsidRDefault="00AF26B7" w:rsidP="00584106">
      <w:pPr>
        <w:pStyle w:val="02-ODST-2"/>
        <w:rPr>
          <w:b/>
        </w:rPr>
      </w:pPr>
      <w:r w:rsidRPr="00584106">
        <w:rPr>
          <w:b/>
        </w:rPr>
        <w:t>Technické podmínky realizace</w:t>
      </w:r>
    </w:p>
    <w:p w:rsidR="007C7B6F" w:rsidRDefault="00990D92" w:rsidP="009B4B18">
      <w:pPr>
        <w:pStyle w:val="05-ODST-3"/>
      </w:pPr>
      <w:r>
        <w:t>Zadavatel p</w:t>
      </w:r>
      <w:r w:rsidR="007C7B6F">
        <w:t>ožaduje posouzení náročnosti zakázky na místě prováděných prací.</w:t>
      </w:r>
    </w:p>
    <w:p w:rsidR="002866C3" w:rsidRDefault="002866C3" w:rsidP="009B4B18">
      <w:pPr>
        <w:pStyle w:val="05-ODST-3"/>
      </w:pPr>
      <w:r>
        <w:t>Zadavatel požaduje předložení harmonogramu prací a dodávek s dodržením termínu realizace</w:t>
      </w:r>
      <w:r w:rsidR="00CA2E0C">
        <w:t>.</w:t>
      </w:r>
    </w:p>
    <w:p w:rsidR="00467EE6" w:rsidRDefault="00467EE6" w:rsidP="009B4B18">
      <w:pPr>
        <w:pStyle w:val="05-ODST-3"/>
      </w:pPr>
      <w:r>
        <w:t>Uchazeč předloží technickou dokumentaci (pracovní a aplikační postupy) k provedení předmětu zakázky.</w:t>
      </w:r>
    </w:p>
    <w:p w:rsidR="0040618C" w:rsidRDefault="0040618C" w:rsidP="009B4B18">
      <w:pPr>
        <w:pStyle w:val="05-ODST-3"/>
      </w:pPr>
      <w:r>
        <w:t>S ohledem k provádění prací ve výškách požaduje zadavatel předložit bezpečnostní rizika</w:t>
      </w:r>
      <w:r w:rsidR="00B5319F">
        <w:t xml:space="preserve"> a zajištění dodržování podmínek BOZP v prostorech </w:t>
      </w:r>
      <w:r w:rsidR="00C32423">
        <w:t xml:space="preserve">s </w:t>
      </w:r>
      <w:r w:rsidR="00B5319F">
        <w:t>nebezpečím výbuchu</w:t>
      </w:r>
      <w:r>
        <w:t>.</w:t>
      </w:r>
    </w:p>
    <w:p w:rsidR="00951C56" w:rsidRPr="00951C56" w:rsidRDefault="00951C56" w:rsidP="00951C56">
      <w:r w:rsidRPr="00951C56">
        <w:t xml:space="preserve">V případě, že jsou v zadávací dokumentaci či jejích součástech použity obchodní názvy materiálů, výrobků </w:t>
      </w:r>
      <w:r w:rsidR="00C32423">
        <w:t xml:space="preserve"> </w:t>
      </w:r>
      <w:r w:rsidRPr="00951C56">
        <w:t>nebo</w:t>
      </w:r>
      <w:r w:rsidR="00C32423">
        <w:t xml:space="preserve"> </w:t>
      </w:r>
      <w:r w:rsidRPr="00951C56">
        <w:t xml:space="preserve">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AF26B7" w:rsidRPr="007C7B6F" w:rsidRDefault="00AF26B7" w:rsidP="007C7B6F">
      <w:pPr>
        <w:pStyle w:val="02-ODST-2"/>
        <w:rPr>
          <w:b/>
        </w:rPr>
      </w:pPr>
      <w:r w:rsidRPr="007C7B6F">
        <w:rPr>
          <w:b/>
        </w:rPr>
        <w:t>Další požadav</w:t>
      </w:r>
      <w:r w:rsidR="00D92C46">
        <w:rPr>
          <w:b/>
        </w:rPr>
        <w:t>ky na realizaci zakázky</w:t>
      </w:r>
    </w:p>
    <w:p w:rsidR="00AF26B7" w:rsidRPr="00CA2E0C" w:rsidRDefault="00CA2E0C" w:rsidP="006F7350">
      <w:pPr>
        <w:pStyle w:val="05-ODST-3"/>
      </w:pPr>
      <w:r>
        <w:t>P</w:t>
      </w:r>
      <w:r w:rsidR="00AF26B7" w:rsidRPr="003D4FC5">
        <w:t xml:space="preserve">ráce budou prováděny podle předem stanoveného časového harmonogramu </w:t>
      </w:r>
      <w:r w:rsidR="00CA1D1C" w:rsidRPr="003D4FC5">
        <w:t xml:space="preserve">plnění </w:t>
      </w:r>
      <w:r w:rsidR="00AF26B7" w:rsidRPr="003D4FC5">
        <w:t>(„HMG“)</w:t>
      </w:r>
      <w:r w:rsidR="00664878">
        <w:t>,</w:t>
      </w:r>
      <w:r w:rsidR="00AF26B7" w:rsidRPr="003D4FC5">
        <w:t xml:space="preserve"> HMG předložený </w:t>
      </w:r>
      <w:r w:rsidR="00436512" w:rsidRPr="003D4FC5">
        <w:t>uchazečem</w:t>
      </w:r>
      <w:r w:rsidR="00AF26B7" w:rsidRPr="003D4FC5">
        <w:t xml:space="preserve"> musí </w:t>
      </w:r>
      <w:r w:rsidR="00CA1D1C" w:rsidRPr="003D4FC5">
        <w:t xml:space="preserve">být v souladu s požadavky zadavatele uvedenými v této zadávací dokumentaci a jejích nedílných součástech a musí </w:t>
      </w:r>
      <w:r w:rsidR="00AF26B7" w:rsidRPr="003D4FC5">
        <w:t>obsahovat návrh termínů</w:t>
      </w:r>
      <w:r w:rsidR="00912F78" w:rsidRPr="003D4FC5">
        <w:t>.</w:t>
      </w:r>
      <w:r w:rsidR="00AF26B7" w:rsidRPr="003D4FC5">
        <w:t xml:space="preserve"> </w:t>
      </w:r>
      <w:r w:rsidR="00912F78" w:rsidRPr="003D4FC5">
        <w:t xml:space="preserve"> </w:t>
      </w:r>
      <w:r w:rsidR="00AF26B7" w:rsidRPr="003D4FC5">
        <w:t xml:space="preserve">Konečný a závazný harmonogram </w:t>
      </w:r>
      <w:r w:rsidR="00CA1D1C" w:rsidRPr="003D4FC5">
        <w:t xml:space="preserve">plnění </w:t>
      </w:r>
      <w:r w:rsidR="00AF26B7" w:rsidRPr="003D4FC5">
        <w:t>schvaluje vždy zadavatel dle svých obchodních</w:t>
      </w:r>
      <w:r w:rsidR="00436512" w:rsidRPr="003D4FC5">
        <w:t xml:space="preserve"> a provozních</w:t>
      </w:r>
      <w:r w:rsidR="00AF26B7" w:rsidRPr="003D4FC5">
        <w:t xml:space="preserve"> priorit.</w:t>
      </w:r>
      <w:r w:rsidR="00CA1D1C" w:rsidRPr="003D4FC5">
        <w:rPr>
          <w:color w:val="000000"/>
        </w:rPr>
        <w:t xml:space="preserve"> </w:t>
      </w:r>
    </w:p>
    <w:p w:rsidR="0040618C" w:rsidRPr="0040618C" w:rsidRDefault="0040618C" w:rsidP="006F7350">
      <w:pPr>
        <w:pStyle w:val="05-ODST-3"/>
      </w:pPr>
      <w:r w:rsidRPr="0040618C">
        <w:rPr>
          <w:color w:val="000000"/>
        </w:rPr>
        <w:t>S ohledem na výšku haly je nutné, aby</w:t>
      </w:r>
      <w:r w:rsidR="00B5319F">
        <w:rPr>
          <w:color w:val="000000"/>
        </w:rPr>
        <w:t xml:space="preserve"> si</w:t>
      </w:r>
      <w:r w:rsidRPr="0040618C">
        <w:rPr>
          <w:color w:val="000000"/>
        </w:rPr>
        <w:t xml:space="preserve"> uchazeč z důvodu bezpečnosti práce zajistil lešení, případně záchytný lanový systém.</w:t>
      </w:r>
    </w:p>
    <w:p w:rsidR="00AF26B7" w:rsidRPr="003D4FC5" w:rsidRDefault="00CA2E0C" w:rsidP="006F7350">
      <w:pPr>
        <w:pStyle w:val="05-ODST-3"/>
      </w:pPr>
      <w:r w:rsidRPr="0040618C">
        <w:t>Z</w:t>
      </w:r>
      <w:r w:rsidR="00AF26B7" w:rsidRPr="0040618C">
        <w:t>adavatel požaduje</w:t>
      </w:r>
      <w:r w:rsidR="00AF26B7" w:rsidRPr="003D4FC5">
        <w:t xml:space="preserve"> záruku za dílo v délce trvání</w:t>
      </w:r>
      <w:r w:rsidR="00436512" w:rsidRPr="003D4FC5">
        <w:t xml:space="preserve"> minimálně</w:t>
      </w:r>
      <w:r w:rsidR="00AF26B7" w:rsidRPr="003D4FC5">
        <w:t xml:space="preserve"> </w:t>
      </w:r>
      <w:r w:rsidR="0040618C">
        <w:t>60</w:t>
      </w:r>
      <w:r w:rsidR="00B92771" w:rsidRPr="003D4FC5">
        <w:t xml:space="preserve"> </w:t>
      </w:r>
      <w:r w:rsidR="00AF26B7" w:rsidRPr="003D4FC5">
        <w:t>měsíců</w:t>
      </w:r>
      <w:r w:rsidR="00407F83" w:rsidRPr="003D4FC5">
        <w:t>.</w:t>
      </w:r>
    </w:p>
    <w:p w:rsidR="00AF26B7" w:rsidRDefault="00CA2E0C" w:rsidP="006F7350">
      <w:pPr>
        <w:pStyle w:val="05-ODST-3"/>
      </w:pPr>
      <w:r>
        <w:t>Z</w:t>
      </w:r>
      <w:r w:rsidR="00AF26B7" w:rsidRPr="003D4FC5">
        <w:t>adavatel požad</w:t>
      </w:r>
      <w:r w:rsidR="006B4A03">
        <w:t>uje zajištění záručního servisu</w:t>
      </w:r>
      <w:r w:rsidR="00AF26B7">
        <w:t xml:space="preserve"> dle podmínek uvedených v návrhu smlouvy, který je přílohou č. 1 této zadávací dokumentace</w:t>
      </w:r>
      <w:r w:rsidR="00407F83">
        <w:t>.</w:t>
      </w:r>
      <w:r w:rsidR="00AF26B7">
        <w:t xml:space="preserve"> </w:t>
      </w:r>
    </w:p>
    <w:p w:rsidR="00AF26B7" w:rsidRDefault="00CA2E0C" w:rsidP="006F7350">
      <w:pPr>
        <w:pStyle w:val="05-ODST-3"/>
      </w:pPr>
      <w:r>
        <w:lastRenderedPageBreak/>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AF26B7" w:rsidRPr="00DC4834" w:rsidRDefault="00AF26B7" w:rsidP="00DC4834">
      <w:pPr>
        <w:pStyle w:val="02-ODST-2"/>
        <w:rPr>
          <w:b/>
        </w:rPr>
      </w:pPr>
      <w:r w:rsidRPr="00DC4834">
        <w:rPr>
          <w:b/>
        </w:rPr>
        <w:t xml:space="preserve">Zařízení </w:t>
      </w:r>
      <w:r w:rsidR="00E73348">
        <w:rPr>
          <w:b/>
        </w:rPr>
        <w:t>pracoviště</w:t>
      </w:r>
    </w:p>
    <w:p w:rsidR="00AF26B7" w:rsidRDefault="00AF26B7" w:rsidP="00B47316">
      <w:pPr>
        <w:pStyle w:val="05-ODST-3"/>
      </w:pPr>
      <w:r>
        <w:t xml:space="preserve">Uzavřený sklad zadavatel nezajišťuje, poskytne pouze možnost umístění </w:t>
      </w:r>
      <w:r w:rsidR="00FE659F">
        <w:t xml:space="preserve">montážního materiálu </w:t>
      </w:r>
      <w:r>
        <w:t xml:space="preserve">na </w:t>
      </w:r>
      <w:r w:rsidR="00E73348">
        <w:t xml:space="preserve">pracovišti </w:t>
      </w:r>
      <w:r>
        <w:t>dle možností v době prováděcích prací.</w:t>
      </w:r>
    </w:p>
    <w:p w:rsidR="00AF26B7" w:rsidRDefault="00AF26B7" w:rsidP="00B47316">
      <w:pPr>
        <w:pStyle w:val="05-ODST-3"/>
      </w:pPr>
      <w:r>
        <w:t>V místech, kde je zdroj el</w:t>
      </w:r>
      <w:r w:rsidR="00187FF4">
        <w:t>ektrické</w:t>
      </w:r>
      <w:r w:rsidR="00B5319F">
        <w:t xml:space="preserve"> energie</w:t>
      </w:r>
      <w:r>
        <w:t>,</w:t>
      </w:r>
      <w:r w:rsidR="008105F0">
        <w:t xml:space="preserve"> </w:t>
      </w:r>
      <w:r>
        <w:t>můž</w:t>
      </w:r>
      <w:r w:rsidR="00B5319F">
        <w:t>e zadavatel poskytnout napojení</w:t>
      </w:r>
      <w:r>
        <w:t xml:space="preserve">. </w:t>
      </w:r>
    </w:p>
    <w:p w:rsidR="00AF26B7" w:rsidRDefault="00AF26B7" w:rsidP="00B47316">
      <w:pPr>
        <w:pStyle w:val="05-ODST-3"/>
      </w:pPr>
      <w:r>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t>Zadav</w:t>
      </w:r>
      <w:r w:rsidR="00B47316">
        <w:t>atel poskytne sociální zařízení (WC)</w:t>
      </w:r>
      <w:r w:rsidR="00B4468A">
        <w:t>.</w:t>
      </w:r>
    </w:p>
    <w:p w:rsidR="00AF26B7" w:rsidRDefault="00B65A70" w:rsidP="00B47316">
      <w:pPr>
        <w:pStyle w:val="05-ODST-3"/>
      </w:pPr>
      <w:r>
        <w:t>Uchazeč</w:t>
      </w:r>
      <w:r w:rsidR="00AF26B7">
        <w:t xml:space="preserve"> zodpovídá za řádnou ochranu veškeré zeleně v místě stavby a na sousedních plochách. Poškozenou nebo zničenou zeleň je povinen nahradit.</w:t>
      </w:r>
    </w:p>
    <w:p w:rsidR="00AF26B7" w:rsidRDefault="00B65A70" w:rsidP="00B47316">
      <w:pPr>
        <w:pStyle w:val="05-ODST-3"/>
      </w:pPr>
      <w:r>
        <w:t>Uchazeč</w:t>
      </w:r>
      <w:r w:rsidR="00AF26B7">
        <w:t xml:space="preserve"> zodpovídá za udržení pořádku na vlastním pracovišti. V případě, že </w:t>
      </w:r>
      <w:r>
        <w:t>uchazeč</w:t>
      </w:r>
      <w:r w:rsidR="00AF26B7">
        <w:t xml:space="preserve"> nezajistí likvidaci vlastního odpadu a zbytků materiálu, odstraní je zadavatel sám na náklady </w:t>
      </w:r>
      <w:r>
        <w:t>uchazeč</w:t>
      </w:r>
      <w:r w:rsidR="00AF26B7">
        <w:t xml:space="preserve">e. </w:t>
      </w:r>
      <w:r>
        <w:t>Uchazeč</w:t>
      </w:r>
      <w:r w:rsidR="00AF26B7">
        <w:t xml:space="preserve"> je povinen uhradit náklady, které mu byly podle tohoto odstavce zadavatelem vyúčtovány.</w:t>
      </w:r>
    </w:p>
    <w:p w:rsidR="00AF26B7" w:rsidRPr="009D153C" w:rsidRDefault="009D153C" w:rsidP="009D153C">
      <w:pPr>
        <w:pStyle w:val="02-ODST-2"/>
        <w:rPr>
          <w:b/>
        </w:rPr>
      </w:pPr>
      <w:r>
        <w:rPr>
          <w:b/>
        </w:rPr>
        <w:t>Provádění prací</w:t>
      </w:r>
    </w:p>
    <w:p w:rsidR="00841A84" w:rsidRDefault="00841A84" w:rsidP="00841A84">
      <w:pPr>
        <w:pStyle w:val="05-ODST-3"/>
      </w:pPr>
      <w:r>
        <w:t>Vybraný uchazeč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p>
    <w:p w:rsidR="00841A84" w:rsidRDefault="00841A84" w:rsidP="00841A84">
      <w:pPr>
        <w:pStyle w:val="05-ODST-3"/>
      </w:pPr>
      <w:r>
        <w:t xml:space="preserve">Vybraný uchazeč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elektro revize, návrh nového provozního řádu a další doklady požadované zadavatelem. Uchazeč taktéž předá veškeré návody k obsluze a záruční listy. Uchazeč předá zadavateli tuto dokladovou část ve </w:t>
      </w:r>
      <w:r w:rsidR="0040618C">
        <w:t>1</w:t>
      </w:r>
      <w:r>
        <w:t xml:space="preserve"> vyhotoveních v papírové podobě a </w:t>
      </w:r>
      <w:r w:rsidR="0040618C">
        <w:t>1</w:t>
      </w:r>
      <w:r>
        <w:t xml:space="preserve">x v elektronické podobě, není-li výslovně stanoveno jinak. </w:t>
      </w:r>
    </w:p>
    <w:p w:rsidR="00841A84" w:rsidRDefault="00841A84" w:rsidP="00841A84">
      <w:pPr>
        <w:pStyle w:val="05-ODST-3"/>
      </w:pPr>
      <w:r>
        <w:t>Vybraný uchazeč odpovídá za to, že předmět zakázky bude prováděn s pracovníky s příslušnou odbornou znalostí.</w:t>
      </w:r>
    </w:p>
    <w:p w:rsidR="00841A84" w:rsidRDefault="00841A84" w:rsidP="00841A84">
      <w:pPr>
        <w:pStyle w:val="05-ODST-3"/>
      </w:pPr>
      <w:r>
        <w:t xml:space="preserve">Vybraný uchazeč zodpovídá za </w:t>
      </w:r>
      <w:r w:rsidR="00407F83">
        <w:t>škodu na předmětu plnění (</w:t>
      </w:r>
      <w:r>
        <w:t>svých prací a dodáv</w:t>
      </w:r>
      <w:r w:rsidR="00407F83">
        <w:t>kách)</w:t>
      </w:r>
      <w:r>
        <w:t xml:space="preserve"> až do řádného předání a převzetí </w:t>
      </w:r>
      <w:r w:rsidR="00407F83">
        <w:t>předmětu plnění</w:t>
      </w:r>
      <w:r>
        <w:t xml:space="preserve"> zadavatelem.</w:t>
      </w:r>
    </w:p>
    <w:p w:rsidR="00841A84" w:rsidRDefault="00841A84" w:rsidP="00841A84">
      <w:pPr>
        <w:pStyle w:val="05-ODST-3"/>
      </w:pPr>
      <w:r>
        <w:t xml:space="preserve">Vybraný uchazeč musí dbát na to, aby práce na díle probíhaly pouze ve vytýčeném obvodu </w:t>
      </w:r>
      <w:r w:rsidR="00B65A70">
        <w:t>staveni</w:t>
      </w:r>
      <w:r>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t xml:space="preserve"> zakázku pln</w:t>
      </w:r>
      <w:r w:rsidR="00B65A70">
        <w:t>it</w:t>
      </w:r>
      <w:r>
        <w:t>. Po ukončení prací musí tyto sousedící objekty a pozemky uvést do původního stavu, pokud došlo při realizaci předmětu této zakázky nebo v souvislosti s jejím prováděním k jejich poškození, zničení.</w:t>
      </w:r>
    </w:p>
    <w:p w:rsidR="00841A84" w:rsidRDefault="00841A84" w:rsidP="00841A84">
      <w:pPr>
        <w:pStyle w:val="05-ODST-3"/>
      </w:pPr>
      <w:r>
        <w:lastRenderedPageBreak/>
        <w:t xml:space="preserve">Vybraný uchazeč výslovně garantuje </w:t>
      </w:r>
      <w:r w:rsidR="00910E0D" w:rsidRPr="00390C09">
        <w:t>zajištění</w:t>
      </w:r>
      <w:r w:rsidR="00910E0D">
        <w:t xml:space="preserve"> </w:t>
      </w:r>
      <w:r>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p>
    <w:p w:rsidR="00841A84" w:rsidRDefault="00841A84" w:rsidP="00841A84">
      <w:pPr>
        <w:pStyle w:val="05-ODST-3"/>
      </w:pPr>
      <w:r>
        <w:t>Vybraný uchazeč bere na vědomí, že práce budou probíhat za provozu skladu</w:t>
      </w:r>
      <w:r w:rsidR="00910E0D" w:rsidRPr="00910E0D">
        <w:t xml:space="preserve"> </w:t>
      </w:r>
      <w:r w:rsidR="00910E0D" w:rsidRPr="00390C09">
        <w:t xml:space="preserve">a zavazuje se před zahájením prací informovat a seznámit se </w:t>
      </w:r>
      <w:r w:rsidR="00B4468A">
        <w:t xml:space="preserve">se </w:t>
      </w:r>
      <w:r w:rsidR="00910E0D" w:rsidRPr="00390C09">
        <w:t xml:space="preserve">všemi skutečnostmi vztahujícími se k provozu </w:t>
      </w:r>
      <w:r w:rsidR="00910E0D">
        <w:t>skladu</w:t>
      </w:r>
      <w:r w:rsidR="00910E0D" w:rsidRPr="00390C09">
        <w:t xml:space="preserve"> tak, aby mohl předmět plnění řádně a bezpečně pro zadavatele provést s tím, že v okamžiku, kdy vybraný uchazeč zahájí provádění prací v rámci svého závazku vyplývajícího z uzavření smlouvy o dílo, platí, že uchazeč je s podmínkami provozu </w:t>
      </w:r>
      <w:r w:rsidR="00910E0D">
        <w:t>skladu</w:t>
      </w:r>
      <w:r w:rsidR="00910E0D" w:rsidRPr="00390C09">
        <w:t xml:space="preserve"> seznámen a nemá proti nim žádné výhrady.</w:t>
      </w:r>
    </w:p>
    <w:p w:rsidR="00B4468A" w:rsidRDefault="00B4468A" w:rsidP="00B4468A">
      <w:pPr>
        <w:pStyle w:val="02-ODST-2"/>
        <w:numPr>
          <w:ilvl w:val="0"/>
          <w:numId w:val="0"/>
        </w:numPr>
        <w:ind w:left="567"/>
      </w:pPr>
    </w:p>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náklady na veškerou svislou a vodorovnou dopravu na staveništi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3A6C1E" w:rsidRDefault="00AF6E96" w:rsidP="003A6C1E">
      <w:pPr>
        <w:pStyle w:val="05-ODST-3"/>
      </w:pPr>
      <w:r>
        <w:t xml:space="preserve">náklady na </w:t>
      </w:r>
      <w:r w:rsidR="003A6C1E">
        <w:t>vyklizení pracoviště a staveniště, odvoz zbytků materiálu, likvidace odpadních vod a kalů včetně souvisejících nákladů</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3A6C1E"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3A6C1E" w:rsidRDefault="003A6C1E" w:rsidP="003A6C1E">
      <w:pPr>
        <w:pStyle w:val="05-ODST-3"/>
      </w:pPr>
      <w:r>
        <w:t>náklady na dopravu a složení materiálu a jednotlivých zařízení franko stavba včetně skladování na staveništi</w:t>
      </w:r>
    </w:p>
    <w:p w:rsidR="0081787A" w:rsidRDefault="0081787A" w:rsidP="00664878">
      <w:pPr>
        <w:pStyle w:val="05-ODST-3"/>
        <w:numPr>
          <w:ilvl w:val="0"/>
          <w:numId w:val="0"/>
        </w:numPr>
        <w:ind w:left="1134"/>
      </w:pPr>
    </w:p>
    <w:p w:rsidR="0081787A" w:rsidRPr="0081787A" w:rsidRDefault="0081787A" w:rsidP="0081787A">
      <w:pPr>
        <w:pStyle w:val="02-ODST-2"/>
        <w:rPr>
          <w:b/>
        </w:rPr>
      </w:pPr>
      <w:r w:rsidRPr="0081787A">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Default="00F93B8D" w:rsidP="00F93B8D">
      <w:pPr>
        <w:numPr>
          <w:ilvl w:val="0"/>
          <w:numId w:val="12"/>
        </w:numPr>
      </w:pPr>
      <w:r w:rsidRPr="000C2904">
        <w:t xml:space="preserve">vstupy do areálu ČEPRO, a. s., sklad </w:t>
      </w:r>
      <w:r w:rsidR="000723DE">
        <w:t>Hněvice</w:t>
      </w:r>
      <w:r w:rsidR="0012140A">
        <w:t xml:space="preserve"> </w:t>
      </w:r>
      <w:r w:rsidRPr="000C2904">
        <w:t xml:space="preserve">pro pracovníky a techniku </w:t>
      </w:r>
      <w:r w:rsidR="00B65A70">
        <w:t>uchazeč</w:t>
      </w:r>
      <w:r w:rsidRPr="000C2904">
        <w:t>e.</w:t>
      </w:r>
    </w:p>
    <w:p w:rsidR="00F93B8D" w:rsidRPr="008105F0" w:rsidRDefault="00F93B8D" w:rsidP="00F93B8D">
      <w:pPr>
        <w:numPr>
          <w:ilvl w:val="0"/>
          <w:numId w:val="12"/>
        </w:numPr>
      </w:pPr>
      <w:r w:rsidRPr="008105F0">
        <w:t>požární asistenci jedné požární hlídky při pracích s otevřeným plamenem, broušení, řezání (na vyžádání)</w:t>
      </w:r>
    </w:p>
    <w:p w:rsidR="00F93B8D" w:rsidRDefault="00F93B8D" w:rsidP="00F93B8D">
      <w:pPr>
        <w:numPr>
          <w:ilvl w:val="0"/>
          <w:numId w:val="12"/>
        </w:numPr>
      </w:pPr>
      <w:r>
        <w:t xml:space="preserve">proškolení </w:t>
      </w:r>
      <w:r w:rsidRPr="00AB1B0E">
        <w:t xml:space="preserve">pracovníků </w:t>
      </w:r>
      <w:r w:rsidR="00B4468A">
        <w:t>uchazeče</w:t>
      </w:r>
      <w:r w:rsidRPr="00AB1B0E">
        <w:t xml:space="preserve"> z interních předpisů PO, BOZP, PZH, apod.</w:t>
      </w:r>
      <w:r>
        <w:t xml:space="preserve"> </w:t>
      </w:r>
    </w:p>
    <w:p w:rsidR="008105F0" w:rsidRDefault="008105F0" w:rsidP="008105F0">
      <w:pPr>
        <w:ind w:left="1320"/>
      </w:pP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lastRenderedPageBreak/>
        <w:t>Smluvní podmínky</w:t>
      </w:r>
    </w:p>
    <w:p w:rsidR="00910E0D" w:rsidRDefault="00910E0D" w:rsidP="00910E0D">
      <w:r>
        <w:t xml:space="preserve">Detailní návrh smluvních podmínek je uveden v </w:t>
      </w:r>
      <w:r w:rsidRPr="00EB026B">
        <w:t>návrhu</w:t>
      </w:r>
      <w:r>
        <w:t xml:space="preserve"> </w:t>
      </w:r>
      <w:r w:rsidRPr="00EB026B">
        <w:t xml:space="preserve">smlouvy o dílo a </w:t>
      </w:r>
      <w:r>
        <w:t xml:space="preserve">ve všeobecných obchodních podmínkách („VOP“), které jsou k tomuto návrhu přiloženy. Smlouva o dílo </w:t>
      </w:r>
      <w:r w:rsidRPr="00B4468A">
        <w:t xml:space="preserve">je přílohou č. </w:t>
      </w:r>
      <w:r w:rsidR="008105F0">
        <w:t>1</w:t>
      </w:r>
      <w:r w:rsidR="007D11BD" w:rsidRPr="00B4468A">
        <w:t xml:space="preserve"> </w:t>
      </w:r>
      <w:r w:rsidRPr="00B4468A">
        <w:t>této zadávací dokumentace a je pro uchazeče závazná.</w:t>
      </w:r>
      <w:r>
        <w:t xml:space="preserve"> </w:t>
      </w:r>
    </w:p>
    <w:p w:rsidR="00AF26B7" w:rsidRPr="00C5495B" w:rsidRDefault="00AF26B7" w:rsidP="00C5495B">
      <w:pPr>
        <w:pStyle w:val="02-ODST-2"/>
        <w:rPr>
          <w:b/>
        </w:rPr>
      </w:pPr>
      <w:r w:rsidRPr="00C5495B">
        <w:rPr>
          <w:b/>
        </w:rPr>
        <w:t>Platební a fakturační podmínky</w:t>
      </w:r>
      <w:r w:rsidRPr="00C5495B">
        <w:rPr>
          <w:b/>
        </w:rPr>
        <w:tab/>
      </w:r>
    </w:p>
    <w:p w:rsidR="00910E0D" w:rsidRDefault="00910E0D" w:rsidP="00910E0D">
      <w:pPr>
        <w:pStyle w:val="05-ODST-3"/>
      </w:pPr>
      <w:r>
        <w:t>Zadavatel neposkytuje zálohy.</w:t>
      </w:r>
    </w:p>
    <w:p w:rsidR="00910E0D" w:rsidRPr="0077461B" w:rsidRDefault="00910E0D" w:rsidP="00910E0D">
      <w:pPr>
        <w:pStyle w:val="05-ODST-3"/>
      </w:pPr>
      <w:r>
        <w:t xml:space="preserve">Podkladem pro zaplacení sjednané ceny je daňový doklad – faktura, kterou vystaví </w:t>
      </w:r>
      <w:r w:rsidR="00B65A70">
        <w:t>uchazeč</w:t>
      </w:r>
      <w:r>
        <w:t xml:space="preserve">. </w:t>
      </w:r>
      <w:r w:rsidRPr="00B94F94">
        <w:t xml:space="preserve">Zadavatel bude platit za </w:t>
      </w:r>
      <w:r>
        <w:t>předmět plnění</w:t>
      </w:r>
      <w:r w:rsidRPr="00B94F94">
        <w:t xml:space="preserve"> dle bodu </w:t>
      </w:r>
      <w:r w:rsidR="008105F0">
        <w:t>1.1.1</w:t>
      </w:r>
      <w:r w:rsidR="00C20312">
        <w:t xml:space="preserve"> </w:t>
      </w:r>
      <w:r w:rsidRPr="00B94F94">
        <w:t xml:space="preserve">zadávací dokumentace, a to po vzájemném odsouhlasení oběma smluvními stranami po předání </w:t>
      </w:r>
      <w:r>
        <w:t xml:space="preserve">bezvadného a kompletního předmětu zakázky - díla a podpisu předávacího protokolu oběma smluvními stranami. </w:t>
      </w:r>
    </w:p>
    <w:p w:rsidR="00910E0D" w:rsidRDefault="00910E0D" w:rsidP="00910E0D">
      <w:pPr>
        <w:pStyle w:val="05-ODST-3"/>
      </w:pPr>
      <w:r>
        <w:t xml:space="preserve">Splatnost daňového dokladu – faktury je </w:t>
      </w:r>
      <w:r w:rsidR="008105F0">
        <w:t>30</w:t>
      </w:r>
      <w:r w:rsidRPr="00B259FD">
        <w:t xml:space="preserve"> dnů</w:t>
      </w:r>
      <w:r>
        <w:t xml:space="preserve"> ode dne jejího prokazatelného doručení zadavateli.</w:t>
      </w:r>
    </w:p>
    <w:p w:rsidR="00910E0D" w:rsidRPr="00B259FD" w:rsidRDefault="00910E0D" w:rsidP="00910E0D">
      <w:pPr>
        <w:pStyle w:val="05-ODST-3"/>
      </w:pPr>
      <w:r>
        <w:t xml:space="preserve">Daňový doklad – faktura musí obsahovat veškeré náležitosti daňového dokladu </w:t>
      </w:r>
      <w:r w:rsidR="00E73348">
        <w:t>dle</w:t>
      </w:r>
      <w:r>
        <w:t xml:space="preserve"> zákona č. 235/2004 Sb., o dani z přidané hodnoty, v platném znění, a další náležitosti požadované zadavatelem. Na faktuře bude uvedeno též číslo objednávky, ke které se bude faktura – daňový doklad vztahovat. Přílohou každého daňového dokladu – faktury musí být předávací protokol. Nedílnou součástí faktury – daňového dokladu musí též být </w:t>
      </w:r>
      <w:r w:rsidRPr="00A51838">
        <w:rPr>
          <w:rFonts w:cs="Arial"/>
        </w:rPr>
        <w:t>oceněný soupis provedených prací a dodávek, které jsou touto fakturou účtovány</w:t>
      </w:r>
      <w:r>
        <w:rPr>
          <w:rFonts w:cs="Arial"/>
        </w:rPr>
        <w:t>,</w:t>
      </w:r>
      <w:r w:rsidRPr="00A51838">
        <w:rPr>
          <w:rFonts w:cs="Arial"/>
        </w:rPr>
        <w:t xml:space="preserve"> písemně odsouhla</w:t>
      </w:r>
      <w:r>
        <w:rPr>
          <w:rFonts w:cs="Arial"/>
        </w:rPr>
        <w:t>sený pověřeným zástupcem zadav</w:t>
      </w:r>
      <w:r w:rsidRPr="00A51838">
        <w:rPr>
          <w:rFonts w:cs="Arial"/>
        </w:rPr>
        <w:t>atele vykonávajícím technický dozor s uvedením CZ CPA k</w:t>
      </w:r>
      <w:r>
        <w:rPr>
          <w:rFonts w:cs="Arial"/>
        </w:rPr>
        <w:t>ó</w:t>
      </w:r>
      <w:r w:rsidRPr="00A51838">
        <w:rPr>
          <w:rFonts w:cs="Arial"/>
        </w:rPr>
        <w:t xml:space="preserve">dů, přičemž </w:t>
      </w:r>
      <w:r w:rsidR="00B65A70">
        <w:rPr>
          <w:rFonts w:cs="Arial"/>
        </w:rPr>
        <w:t>uchazeč</w:t>
      </w:r>
      <w:r w:rsidRPr="00A51838">
        <w:rPr>
          <w:rFonts w:cs="Arial"/>
        </w:rPr>
        <w:t xml:space="preserve"> vystaví zvlášť fakturu pro plnění, u něhož je podle právních předpisů plátcem DPH </w:t>
      </w:r>
      <w:r w:rsidR="00B65A70">
        <w:rPr>
          <w:rFonts w:cs="Arial"/>
        </w:rPr>
        <w:t>uchazeč</w:t>
      </w:r>
      <w:r>
        <w:rPr>
          <w:rFonts w:cs="Arial"/>
        </w:rPr>
        <w:t>,</w:t>
      </w:r>
      <w:r w:rsidRPr="00A51838">
        <w:rPr>
          <w:rFonts w:cs="Arial"/>
        </w:rPr>
        <w:t xml:space="preserve"> a zvlášť fakturu pro zdanitelné plnění, u něhož je podle právních předpisů plátcem DPH </w:t>
      </w:r>
      <w:r>
        <w:rPr>
          <w:rFonts w:cs="Arial"/>
        </w:rPr>
        <w:t>zadavate</w:t>
      </w:r>
      <w:r w:rsidRPr="00A51838">
        <w:rPr>
          <w:rFonts w:cs="Arial"/>
        </w:rPr>
        <w:t>l. Za správnost určení CZ CPA k</w:t>
      </w:r>
      <w:r>
        <w:rPr>
          <w:rFonts w:cs="Arial"/>
        </w:rPr>
        <w:t>ó</w:t>
      </w:r>
      <w:r w:rsidRPr="00A51838">
        <w:rPr>
          <w:rFonts w:cs="Arial"/>
        </w:rPr>
        <w:t xml:space="preserve">dů odpovídá </w:t>
      </w:r>
      <w:r w:rsidR="00B65A70">
        <w:rPr>
          <w:rFonts w:cs="Arial"/>
        </w:rPr>
        <w:t>uchazeč</w:t>
      </w:r>
      <w:r w:rsidRPr="00A51838">
        <w:rPr>
          <w:rFonts w:cs="Arial"/>
        </w:rPr>
        <w:t>.</w:t>
      </w:r>
    </w:p>
    <w:p w:rsidR="00910E0D" w:rsidRDefault="00910E0D" w:rsidP="00910E0D">
      <w:pPr>
        <w:pStyle w:val="05-ODST-3"/>
      </w:pPr>
      <w:r>
        <w:rPr>
          <w:rFonts w:cs="Arial"/>
        </w:rPr>
        <w:t xml:space="preserve">Platba </w:t>
      </w:r>
      <w:r>
        <w:t xml:space="preserve">za předmět plnění bude provedena bezhotovostním převodem z účtu zadavatele na účet </w:t>
      </w:r>
      <w:r w:rsidR="00B65A70">
        <w:t>uchazeč</w:t>
      </w:r>
      <w:r>
        <w:t xml:space="preserve">e. </w:t>
      </w:r>
      <w:r w:rsidR="00B65A70">
        <w:t>Uchazeč</w:t>
      </w:r>
      <w:r>
        <w:t xml:space="preserve"> je povinen mít veden účet u peněžního ústavu v České republice a toto číslo bankovního účtu </w:t>
      </w:r>
      <w:r w:rsidR="00B65A70">
        <w:t>uchazeč</w:t>
      </w:r>
      <w:r>
        <w:t xml:space="preserve">e vedeného u některého peněžního ústavu v České republice bude též uvedeno na faktuře – daňovém dokladu vystaveného </w:t>
      </w:r>
      <w:r w:rsidR="00B65A70">
        <w:t>uchazeč</w:t>
      </w:r>
      <w:r>
        <w:t>em.</w:t>
      </w:r>
    </w:p>
    <w:p w:rsidR="00910E0D" w:rsidRDefault="00910E0D" w:rsidP="00910E0D">
      <w:pPr>
        <w:pStyle w:val="05-ODST-3"/>
      </w:pPr>
      <w:r>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w:t>
      </w:r>
      <w:r w:rsidRPr="00900957">
        <w:t xml:space="preserve">45 dnů </w:t>
      </w:r>
      <w:r>
        <w:t xml:space="preserve">ode dne doručení. </w:t>
      </w:r>
    </w:p>
    <w:p w:rsidR="00213465" w:rsidRDefault="00910E0D" w:rsidP="00F16DD6">
      <w:pPr>
        <w:pStyle w:val="05-ODST-3"/>
      </w:pPr>
      <w:r>
        <w:t xml:space="preserve">Zadavatel požaduje vystavit fakturu nejpozději pět (5) kalendářních dní od data uskutečnění zdanitelného plnění, jinak zodpovídá za škodu, vzniklou jeho prodlením.   </w:t>
      </w:r>
    </w:p>
    <w:p w:rsidR="00213465" w:rsidRDefault="00213465" w:rsidP="00213465">
      <w:pPr>
        <w:pStyle w:val="05-ODST-3"/>
        <w:numPr>
          <w:ilvl w:val="0"/>
          <w:numId w:val="0"/>
        </w:numPr>
        <w:ind w:left="284"/>
      </w:pPr>
      <w:r>
        <w:t xml:space="preserve">Bližší platební a fakturační podmínky jsou uvedeny v návrhu smlouvy </w:t>
      </w:r>
      <w:r w:rsidR="00B4468A">
        <w:t xml:space="preserve">o dílo </w:t>
      </w:r>
      <w:r>
        <w:t>a jejích VOP (v případě rozporu mezi zněním platebních podmínek uvedených v této ZD a platebních podmínek uvedených v návrhu smlouvy a jejích VOP mají přednost ustanovení návrhu smlouvy a jejích VOP).</w:t>
      </w:r>
    </w:p>
    <w:p w:rsidR="00AF26B7" w:rsidRDefault="00AF26B7" w:rsidP="004F05DD">
      <w:pPr>
        <w:pStyle w:val="01-L"/>
      </w:pPr>
      <w:r>
        <w:t>Způsob zpracování nabídkové ceny</w:t>
      </w:r>
    </w:p>
    <w:p w:rsidR="00AF26B7" w:rsidRDefault="00AF26B7" w:rsidP="00AF26B7">
      <w:r>
        <w:t>Nabídkovou cenou se rozumí cena za provedení předmětu této zakázky.</w:t>
      </w:r>
    </w:p>
    <w:p w:rsidR="00853849" w:rsidRDefault="00AF26B7" w:rsidP="00AF26B7">
      <w:r>
        <w:t xml:space="preserve">Nabídková cena bude </w:t>
      </w:r>
      <w:r w:rsidR="00B65A70">
        <w:t>uchazeč</w:t>
      </w:r>
      <w:r>
        <w:t>em zpracována za kompletní dodávku a provedení všech činností dle zadání a zjiště</w:t>
      </w:r>
      <w:r w:rsidR="00875408">
        <w:t xml:space="preserve">ní na prohlídce místa realizace </w:t>
      </w:r>
      <w:r w:rsidR="00853849">
        <w:t xml:space="preserve">vyplněním </w:t>
      </w:r>
      <w:r w:rsidR="003D219A">
        <w:t>položkového rozpočtu</w:t>
      </w:r>
      <w:r w:rsidR="00D214E9">
        <w:t xml:space="preserve"> </w:t>
      </w:r>
      <w:r w:rsidR="00853849" w:rsidRPr="00B4468A">
        <w:t xml:space="preserve">viz příloha č. </w:t>
      </w:r>
      <w:r w:rsidR="00F16DD6">
        <w:t>3</w:t>
      </w:r>
      <w:r w:rsidR="00853849">
        <w:t xml:space="preserve">. </w:t>
      </w:r>
    </w:p>
    <w:p w:rsidR="00AF26B7" w:rsidRDefault="00853849" w:rsidP="00AF26B7">
      <w:r>
        <w:t xml:space="preserve">Cenová nabídka bude předložena v </w:t>
      </w:r>
      <w:r w:rsidR="00875408">
        <w:t>následujícím členění:</w:t>
      </w:r>
    </w:p>
    <w:tbl>
      <w:tblPr>
        <w:tblW w:w="8966" w:type="dxa"/>
        <w:tblInd w:w="55" w:type="dxa"/>
        <w:tblCellMar>
          <w:left w:w="70" w:type="dxa"/>
          <w:right w:w="70" w:type="dxa"/>
        </w:tblCellMar>
        <w:tblLook w:val="04A0" w:firstRow="1" w:lastRow="0" w:firstColumn="1" w:lastColumn="0" w:noHBand="0" w:noVBand="1"/>
      </w:tblPr>
      <w:tblGrid>
        <w:gridCol w:w="7586"/>
        <w:gridCol w:w="1380"/>
      </w:tblGrid>
      <w:tr w:rsidR="0077625F"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7625F" w:rsidRPr="00C82996" w:rsidRDefault="0077625F" w:rsidP="00C82996">
            <w:pPr>
              <w:spacing w:before="0"/>
              <w:jc w:val="left"/>
              <w:rPr>
                <w:rFonts w:ascii="Calibri" w:hAnsi="Calibri" w:cs="Calibri"/>
                <w:color w:val="000000"/>
                <w:sz w:val="22"/>
                <w:szCs w:val="22"/>
              </w:rPr>
            </w:pPr>
            <w:r w:rsidRPr="0077625F">
              <w:rPr>
                <w:rFonts w:ascii="Calibri" w:hAnsi="Calibri" w:cs="Calibri"/>
                <w:color w:val="000000"/>
                <w:sz w:val="22"/>
                <w:szCs w:val="22"/>
              </w:rPr>
              <w:t>Nátěr obslužné lávky,</w:t>
            </w:r>
            <w:r w:rsidR="00197D3C">
              <w:rPr>
                <w:rFonts w:ascii="Calibri" w:hAnsi="Calibri" w:cs="Calibri"/>
                <w:color w:val="000000"/>
                <w:sz w:val="22"/>
                <w:szCs w:val="22"/>
              </w:rPr>
              <w:t xml:space="preserve"> </w:t>
            </w:r>
            <w:r w:rsidRPr="0077625F">
              <w:rPr>
                <w:rFonts w:ascii="Calibri" w:hAnsi="Calibri" w:cs="Calibri"/>
                <w:color w:val="000000"/>
                <w:sz w:val="22"/>
                <w:szCs w:val="22"/>
              </w:rPr>
              <w:t>vč. příslušných konstrukcí</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77625F" w:rsidRPr="00C82996" w:rsidRDefault="0077625F" w:rsidP="00C82996">
            <w:pPr>
              <w:spacing w:before="0"/>
              <w:jc w:val="left"/>
              <w:rPr>
                <w:rFonts w:ascii="Calibri" w:hAnsi="Calibri" w:cs="Calibri"/>
                <w:color w:val="000000"/>
                <w:sz w:val="22"/>
                <w:szCs w:val="22"/>
              </w:rPr>
            </w:pPr>
          </w:p>
        </w:tc>
      </w:tr>
      <w:tr w:rsidR="0077625F"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7625F" w:rsidRPr="00C82996" w:rsidRDefault="0077625F" w:rsidP="00C82996">
            <w:pPr>
              <w:spacing w:before="0"/>
              <w:jc w:val="left"/>
              <w:rPr>
                <w:rFonts w:ascii="Calibri" w:hAnsi="Calibri" w:cs="Calibri"/>
                <w:color w:val="000000"/>
                <w:sz w:val="22"/>
                <w:szCs w:val="22"/>
              </w:rPr>
            </w:pPr>
            <w:r w:rsidRPr="0077625F">
              <w:rPr>
                <w:rFonts w:ascii="Calibri" w:hAnsi="Calibri" w:cs="Calibri"/>
                <w:color w:val="000000"/>
                <w:sz w:val="22"/>
                <w:szCs w:val="22"/>
              </w:rPr>
              <w:t>Stavby lešení na nátěry konstrukcí</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77625F" w:rsidRPr="00C82996" w:rsidRDefault="0077625F" w:rsidP="00C82996">
            <w:pPr>
              <w:spacing w:before="0"/>
              <w:jc w:val="left"/>
              <w:rPr>
                <w:rFonts w:ascii="Calibri" w:hAnsi="Calibri" w:cs="Calibri"/>
                <w:color w:val="000000"/>
                <w:sz w:val="22"/>
                <w:szCs w:val="22"/>
              </w:rPr>
            </w:pPr>
          </w:p>
        </w:tc>
      </w:tr>
      <w:tr w:rsidR="0077625F"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7625F" w:rsidRPr="00C82996" w:rsidRDefault="0077625F" w:rsidP="00C46F9A">
            <w:pPr>
              <w:spacing w:before="0"/>
              <w:jc w:val="left"/>
              <w:rPr>
                <w:rFonts w:ascii="Calibri" w:hAnsi="Calibri" w:cs="Calibri"/>
                <w:color w:val="000000"/>
                <w:sz w:val="22"/>
                <w:szCs w:val="22"/>
              </w:rPr>
            </w:pPr>
            <w:r w:rsidRPr="0077625F">
              <w:rPr>
                <w:rFonts w:ascii="Calibri" w:hAnsi="Calibri" w:cs="Calibri"/>
                <w:color w:val="000000"/>
                <w:sz w:val="22"/>
                <w:szCs w:val="22"/>
              </w:rPr>
              <w:t xml:space="preserve">Přesun hmot </w:t>
            </w:r>
            <w:r w:rsidR="00C46F9A">
              <w:rPr>
                <w:rFonts w:ascii="Calibri" w:hAnsi="Calibri" w:cs="Calibri"/>
                <w:color w:val="000000"/>
                <w:sz w:val="22"/>
                <w:szCs w:val="22"/>
              </w:rPr>
              <w:t>,zakrytí stávajících technologií proti postříkání</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77625F" w:rsidRPr="00C82996" w:rsidRDefault="0077625F" w:rsidP="00C82996">
            <w:pPr>
              <w:spacing w:before="0"/>
              <w:jc w:val="left"/>
              <w:rPr>
                <w:rFonts w:ascii="Calibri" w:hAnsi="Calibri" w:cs="Calibri"/>
                <w:color w:val="000000"/>
                <w:sz w:val="22"/>
                <w:szCs w:val="22"/>
              </w:rPr>
            </w:pPr>
          </w:p>
        </w:tc>
      </w:tr>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6B4A03" w:rsidP="00C82996">
            <w:pPr>
              <w:spacing w:before="0"/>
              <w:jc w:val="left"/>
              <w:rPr>
                <w:rFonts w:ascii="Calibri" w:hAnsi="Calibri" w:cs="Calibri"/>
                <w:color w:val="000000"/>
                <w:sz w:val="22"/>
                <w:szCs w:val="22"/>
              </w:rPr>
            </w:pPr>
            <w:r>
              <w:rPr>
                <w:rFonts w:ascii="Calibri" w:hAnsi="Calibri" w:cs="Calibri"/>
                <w:color w:val="000000"/>
                <w:sz w:val="22"/>
                <w:szCs w:val="22"/>
              </w:rPr>
              <w:t>L</w:t>
            </w:r>
            <w:r w:rsidR="0077625F" w:rsidRPr="0077625F">
              <w:rPr>
                <w:rFonts w:ascii="Calibri" w:hAnsi="Calibri" w:cs="Calibri"/>
                <w:color w:val="000000"/>
                <w:sz w:val="22"/>
                <w:szCs w:val="22"/>
              </w:rPr>
              <w:t>ikvidace odpadů</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C82996" w:rsidP="00C82996">
            <w:pPr>
              <w:spacing w:before="0"/>
              <w:rPr>
                <w:rFonts w:cs="Arial"/>
                <w:b/>
                <w:bCs/>
                <w:color w:val="000000"/>
              </w:rPr>
            </w:pPr>
            <w:r w:rsidRPr="00C82996">
              <w:rPr>
                <w:rFonts w:cs="Arial"/>
                <w:b/>
                <w:bCs/>
                <w:color w:val="000000"/>
              </w:rPr>
              <w:t xml:space="preserve">CENA </w:t>
            </w:r>
            <w:r w:rsidR="00C65D44">
              <w:rPr>
                <w:rFonts w:cs="Arial"/>
                <w:b/>
                <w:bCs/>
                <w:color w:val="000000"/>
              </w:rPr>
              <w:t xml:space="preserve">ZA DÍLO </w:t>
            </w:r>
            <w:r w:rsidRPr="00C82996">
              <w:rPr>
                <w:rFonts w:cs="Arial"/>
                <w:b/>
                <w:bCs/>
                <w:color w:val="000000"/>
              </w:rPr>
              <w:t>CELKEM</w:t>
            </w:r>
            <w:r w:rsidR="0077625F">
              <w:rPr>
                <w:rFonts w:cs="Arial"/>
                <w:b/>
                <w:bCs/>
                <w:color w:val="000000"/>
              </w:rPr>
              <w:t xml:space="preserve"> bez DPH</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AF26B7" w:rsidRDefault="00AF26B7" w:rsidP="00AF26B7">
      <w:r>
        <w:lastRenderedPageBreak/>
        <w:t xml:space="preserve">Uchazeči stanoví nabídkovou cenu pro toto </w:t>
      </w:r>
      <w:r w:rsidR="00213465">
        <w:t xml:space="preserve">výběrové </w:t>
      </w:r>
      <w:r>
        <w:t xml:space="preserve">řízení tak, že vyplní všechny jednotkové ceny v Kč bez DPH dle členění položek </w:t>
      </w:r>
      <w:r w:rsidR="00E73348">
        <w:t>v položkovém rozpočtu</w:t>
      </w:r>
      <w:r>
        <w:t xml:space="preserve"> s tím, že součet všech uchazečem vyplněných jednotkových cen bude tvořit jeho nabídkovou cenu pro účely hodnocení nabídek v tomto řízení. </w:t>
      </w:r>
    </w:p>
    <w:p w:rsidR="00AF26B7" w:rsidRDefault="00AF26B7" w:rsidP="00AF26B7">
      <w:r>
        <w:t xml:space="preserve">Jiné členění jednotlivých položek, než je uvedeno </w:t>
      </w:r>
      <w:r w:rsidR="00E73348">
        <w:t>v položkovém rozpočtu</w:t>
      </w:r>
      <w:r>
        <w:t xml:space="preserve">, se nepřipouští. </w:t>
      </w:r>
      <w:r w:rsidR="00E73348">
        <w:t>Uchazečem nesmí být</w:t>
      </w:r>
      <w:r>
        <w:t xml:space="preserve"> provedena žádná změna, vyjma doplnění cen. Tyto jednotkové ceny jsou závazné po celou dobu plnění předmětu zakázky a pro všechny práce prováděné v rámci realizace předmětu zakázky. V případě, že bude chybět vyplněná byť i jen jedna položka, bude to znamenat nesplnění zadávacích podmínek a důvod k vyřazení nabídky uchazeče.</w:t>
      </w:r>
    </w:p>
    <w:p w:rsidR="00AF26B7" w:rsidRDefault="00AF26B7" w:rsidP="00AF26B7">
      <w:r>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910E0D" w:rsidRDefault="00910E0D" w:rsidP="00910E0D">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910E0D" w:rsidRDefault="00910E0D" w:rsidP="00910E0D">
      <w:r>
        <w:t>Hodnocení nabídek bude probíhat dle níže uvedených pravidel.</w:t>
      </w:r>
    </w:p>
    <w:p w:rsidR="00910E0D" w:rsidRDefault="00910E0D" w:rsidP="00910E0D">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Zadavatel může již po tomto kole rozhodnout o výběru nejvhodnější nabídky. Neučiní–</w:t>
      </w:r>
      <w:proofErr w:type="spellStart"/>
      <w:r>
        <w:t>li</w:t>
      </w:r>
      <w:proofErr w:type="spell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lastRenderedPageBreak/>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AF26B7">
      <w:pPr>
        <w:pStyle w:val="05-ODST-3"/>
      </w:pPr>
      <w:r>
        <w:t>Doklady prokazující kvalifikační předpoklady lze předložit v prosté kopii.</w:t>
      </w:r>
    </w:p>
    <w:p w:rsidR="00AF26B7" w:rsidRDefault="00AF26B7" w:rsidP="00984EC2">
      <w:pPr>
        <w:pStyle w:val="02-ODST-2"/>
      </w:pPr>
      <w:r>
        <w:t>Uchazeč zpracuje svou nabídku způsobem níže uvedeným:</w:t>
      </w:r>
    </w:p>
    <w:p w:rsidR="00AF26B7" w:rsidRPr="00B4468A"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je </w:t>
      </w:r>
      <w:r w:rsidRPr="00B4468A">
        <w:t xml:space="preserve">přílohou č. </w:t>
      </w:r>
      <w:r w:rsidR="004D56D4">
        <w:t>2</w:t>
      </w:r>
      <w:r w:rsidRPr="00B4468A">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4E65D5">
      <w:pPr>
        <w:pStyle w:val="05-ODST-3"/>
      </w:pPr>
      <w:r w:rsidRPr="00B4468A">
        <w:rPr>
          <w:b/>
        </w:rPr>
        <w:t>Cenová nabídka</w:t>
      </w:r>
      <w:r w:rsidRPr="00B4468A">
        <w:t xml:space="preserve"> dle článku 4</w:t>
      </w:r>
    </w:p>
    <w:p w:rsidR="00AF26B7" w:rsidRPr="00B4468A" w:rsidRDefault="00AF26B7" w:rsidP="004E65D5">
      <w:pPr>
        <w:pStyle w:val="05-ODST-3"/>
      </w:pPr>
      <w:r w:rsidRPr="00B4468A">
        <w:rPr>
          <w:b/>
        </w:rPr>
        <w:t>Podepsaný návrh smlouvy</w:t>
      </w:r>
      <w:r w:rsidRPr="00B4468A">
        <w:t xml:space="preserve"> o dílo včetně VOP (viz příloha č. </w:t>
      </w:r>
      <w:r w:rsidR="004D56D4">
        <w:t>1</w:t>
      </w:r>
      <w:r w:rsidRPr="00B4468A">
        <w:t>)</w:t>
      </w:r>
    </w:p>
    <w:p w:rsidR="004C4B8F" w:rsidRPr="00B4468A" w:rsidRDefault="004C4B8F" w:rsidP="004E65D5">
      <w:pPr>
        <w:pStyle w:val="05-ODST-3"/>
      </w:pPr>
      <w:r w:rsidRPr="00B4468A">
        <w:rPr>
          <w:b/>
        </w:rPr>
        <w:t>Ostatní dokumenty</w:t>
      </w:r>
    </w:p>
    <w:p w:rsidR="004C4B8F" w:rsidRDefault="004C4B8F" w:rsidP="004C4B8F">
      <w:pPr>
        <w:pStyle w:val="05-ODST-3"/>
        <w:numPr>
          <w:ilvl w:val="0"/>
          <w:numId w:val="24"/>
        </w:numPr>
      </w:pPr>
      <w:r w:rsidRPr="004C4B8F">
        <w:rPr>
          <w:b/>
        </w:rPr>
        <w:t>Harmonogram plnění</w:t>
      </w:r>
      <w:r>
        <w:t xml:space="preserve"> </w:t>
      </w:r>
    </w:p>
    <w:p w:rsidR="004C4B8F" w:rsidRDefault="004C4B8F" w:rsidP="004C4B8F">
      <w:pPr>
        <w:pStyle w:val="05-ODST-3"/>
        <w:numPr>
          <w:ilvl w:val="0"/>
          <w:numId w:val="24"/>
        </w:numPr>
      </w:pPr>
      <w:r w:rsidRPr="004C4B8F">
        <w:rPr>
          <w:b/>
        </w:rPr>
        <w:t>Požadavky na součinnost</w:t>
      </w:r>
      <w:r>
        <w:t xml:space="preserve"> objednatele</w:t>
      </w:r>
      <w:r w:rsidR="00B4468A">
        <w:t xml:space="preserve"> = zadavatele</w:t>
      </w:r>
    </w:p>
    <w:p w:rsidR="0040618C" w:rsidRPr="00C15285" w:rsidRDefault="00A86D1A" w:rsidP="004C4B8F">
      <w:pPr>
        <w:pStyle w:val="05-ODST-3"/>
        <w:numPr>
          <w:ilvl w:val="0"/>
          <w:numId w:val="24"/>
        </w:numPr>
      </w:pPr>
      <w:r>
        <w:rPr>
          <w:b/>
        </w:rPr>
        <w:t>Předložení bezpečnostních rizik</w:t>
      </w:r>
    </w:p>
    <w:p w:rsidR="00C15285" w:rsidRDefault="00C15285" w:rsidP="00F16DD6">
      <w:pPr>
        <w:pStyle w:val="05-ODST-3"/>
        <w:numPr>
          <w:ilvl w:val="0"/>
          <w:numId w:val="29"/>
        </w:numPr>
      </w:pPr>
      <w:r>
        <w:rPr>
          <w:b/>
        </w:rPr>
        <w:t>Technologický postup prací</w:t>
      </w:r>
      <w:r w:rsidR="00DA62DE">
        <w:rPr>
          <w:b/>
        </w:rPr>
        <w:t xml:space="preserve"> </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C4B8F">
      <w:pPr>
        <w:pStyle w:val="05-ODST-3"/>
        <w:numPr>
          <w:ilvl w:val="0"/>
          <w:numId w:val="0"/>
        </w:numPr>
        <w:tabs>
          <w:tab w:val="clear" w:pos="1134"/>
        </w:tabs>
        <w:ind w:left="284"/>
        <w:jc w:val="left"/>
      </w:pPr>
      <w:r>
        <w:t>Nabídka bude podepsána osobou (-</w:t>
      </w:r>
      <w:proofErr w:type="spellStart"/>
      <w:r>
        <w:t>ami</w:t>
      </w:r>
      <w:proofErr w:type="spellEnd"/>
      <w:r>
        <w:t>) oprávněnou (-</w:t>
      </w:r>
      <w:proofErr w:type="spellStart"/>
      <w:r>
        <w:t>nými</w:t>
      </w:r>
      <w:proofErr w:type="spellEnd"/>
      <w:r>
        <w:t>) j</w:t>
      </w:r>
      <w:r w:rsidR="004C4B8F">
        <w:t xml:space="preserve">ednat jménem </w:t>
      </w:r>
      <w:r w:rsidR="00B65A70">
        <w:t>uchazeč</w:t>
      </w:r>
      <w:r w:rsidR="004C4B8F">
        <w:t xml:space="preserve">e nebo za </w:t>
      </w:r>
      <w:r w:rsidR="00B65A70">
        <w:t>uchazeč</w:t>
      </w:r>
      <w:r>
        <w:t>e.</w:t>
      </w:r>
    </w:p>
    <w:p w:rsidR="004C4B8F" w:rsidRDefault="004C4B8F" w:rsidP="004C4B8F">
      <w:pPr>
        <w:pStyle w:val="05-ODST-3"/>
        <w:numPr>
          <w:ilvl w:val="0"/>
          <w:numId w:val="0"/>
        </w:numPr>
        <w:tabs>
          <w:tab w:val="clear" w:pos="1134"/>
          <w:tab w:val="left" w:pos="284"/>
        </w:tabs>
        <w:ind w:left="284"/>
      </w:pPr>
      <w:r>
        <w:t>Prohlášení o způsobu zajištění případných subdodávek a doložením seznamu subdodavatelských firem včetně prokázání jejich profesních kvalifikačních předpokladů</w:t>
      </w:r>
    </w:p>
    <w:p w:rsidR="004C4B8F" w:rsidRDefault="004C4B8F" w:rsidP="004C4B8F">
      <w:pPr>
        <w:pStyle w:val="05-ODST-3"/>
        <w:numPr>
          <w:ilvl w:val="0"/>
          <w:numId w:val="0"/>
        </w:numPr>
        <w:tabs>
          <w:tab w:val="clear" w:pos="1134"/>
          <w:tab w:val="left" w:pos="284"/>
        </w:tabs>
        <w:ind w:left="284"/>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r w:rsidR="00853849">
        <w:t>.</w:t>
      </w:r>
    </w:p>
    <w:p w:rsidR="00AF26B7" w:rsidRDefault="00853849" w:rsidP="003868B8">
      <w:pPr>
        <w:pStyle w:val="01-L"/>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lastRenderedPageBreak/>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AF26B7" w:rsidRDefault="00631FDE" w:rsidP="00DC63ED">
      <w:pPr>
        <w:pStyle w:val="01-L"/>
      </w:pPr>
      <w:r>
        <w:t xml:space="preserve">Výběrové </w:t>
      </w:r>
      <w:r w:rsidR="00AF26B7">
        <w:t>řízení</w:t>
      </w:r>
    </w:p>
    <w:p w:rsidR="00F16DD6" w:rsidRPr="006742D9" w:rsidRDefault="00F16DD6" w:rsidP="00F16DD6">
      <w:pPr>
        <w:pStyle w:val="Nadpis2"/>
        <w:numPr>
          <w:ilvl w:val="1"/>
          <w:numId w:val="3"/>
        </w:numPr>
        <w:tabs>
          <w:tab w:val="clear" w:pos="1080"/>
          <w:tab w:val="left" w:pos="567"/>
          <w:tab w:val="num" w:pos="1506"/>
        </w:tabs>
        <w:spacing w:after="120"/>
        <w:ind w:left="993"/>
      </w:pPr>
      <w:r w:rsidRPr="006742D9">
        <w:t>Zahájení výběrového řízení</w:t>
      </w:r>
    </w:p>
    <w:p w:rsidR="00F16DD6" w:rsidRPr="00164C09" w:rsidRDefault="00F16DD6" w:rsidP="00F16DD6">
      <w:pPr>
        <w:pStyle w:val="3fze"/>
        <w:numPr>
          <w:ilvl w:val="2"/>
          <w:numId w:val="3"/>
        </w:numPr>
        <w:ind w:left="709" w:hanging="567"/>
      </w:pPr>
      <w:r w:rsidRPr="00164C09">
        <w:t xml:space="preserve">Výběrové řízení je zahájeno uveřejněním Zadávací dokumentace včetně všech příloh na oficiálním </w:t>
      </w:r>
      <w:hyperlink r:id="rId15" w:history="1">
        <w:r w:rsidRPr="00164C09">
          <w:rPr>
            <w:rStyle w:val="Hypertextovodkaz"/>
            <w:rFonts w:cs="Arial"/>
          </w:rPr>
          <w:t>profilu Zadavatele</w:t>
        </w:r>
      </w:hyperlink>
      <w:r w:rsidRPr="00164C09">
        <w:t xml:space="preserve"> (</w:t>
      </w:r>
      <w:hyperlink r:id="rId16" w:history="1">
        <w:r w:rsidRPr="00164C09">
          <w:rPr>
            <w:rStyle w:val="Hypertextovodkaz"/>
            <w:rFonts w:cs="Arial"/>
          </w:rPr>
          <w:t>www.softender.cz</w:t>
        </w:r>
      </w:hyperlink>
      <w:r w:rsidRPr="00164C09">
        <w:t>).</w:t>
      </w:r>
    </w:p>
    <w:p w:rsidR="00F16DD6" w:rsidRPr="00164C09" w:rsidRDefault="00F16DD6" w:rsidP="00F16DD6">
      <w:pPr>
        <w:pStyle w:val="Nadpis2"/>
        <w:numPr>
          <w:ilvl w:val="1"/>
          <w:numId w:val="3"/>
        </w:numPr>
        <w:tabs>
          <w:tab w:val="clear" w:pos="1080"/>
          <w:tab w:val="left" w:pos="567"/>
          <w:tab w:val="num" w:pos="1506"/>
        </w:tabs>
        <w:spacing w:after="120"/>
        <w:ind w:left="993"/>
      </w:pPr>
      <w:r w:rsidRPr="00164C09">
        <w:t>Místo a způsob podání nabídky</w:t>
      </w:r>
    </w:p>
    <w:p w:rsidR="00F16DD6" w:rsidRDefault="00F16DD6" w:rsidP="00F16DD6">
      <w:pPr>
        <w:pStyle w:val="3fze"/>
        <w:numPr>
          <w:ilvl w:val="2"/>
          <w:numId w:val="3"/>
        </w:numPr>
        <w:ind w:left="709" w:hanging="567"/>
      </w:pPr>
      <w:r>
        <w:t xml:space="preserve">Nabídka musí být vyhotovena a doručena: </w:t>
      </w:r>
    </w:p>
    <w:p w:rsidR="00F16DD6" w:rsidRDefault="00F16DD6" w:rsidP="00F16DD6">
      <w:pPr>
        <w:pStyle w:val="02-ODST-2"/>
        <w:numPr>
          <w:ilvl w:val="0"/>
          <w:numId w:val="0"/>
        </w:numPr>
        <w:tabs>
          <w:tab w:val="clear" w:pos="567"/>
          <w:tab w:val="left" w:pos="709"/>
        </w:tabs>
        <w:ind w:left="851" w:hanging="142"/>
        <w:rPr>
          <w:rFonts w:cs="Arial"/>
        </w:rPr>
      </w:pPr>
      <w:r>
        <w:rPr>
          <w:rFonts w:cs="Arial"/>
        </w:rPr>
        <w:t xml:space="preserve">- Písemně v elektronické podobě prostřednictvím </w:t>
      </w:r>
      <w:hyperlink r:id="rId17" w:history="1">
        <w:r w:rsidRPr="00424294">
          <w:rPr>
            <w:rStyle w:val="Hypertextovodkaz"/>
            <w:rFonts w:cs="Arial"/>
          </w:rPr>
          <w:t>profilu Zadavatele</w:t>
        </w:r>
      </w:hyperlink>
      <w:r>
        <w:rPr>
          <w:rFonts w:cs="Arial"/>
        </w:rPr>
        <w:t xml:space="preserve"> </w:t>
      </w:r>
    </w:p>
    <w:p w:rsidR="00F16DD6" w:rsidRPr="002E562B" w:rsidRDefault="00F16DD6" w:rsidP="00F16DD6">
      <w:pPr>
        <w:pStyle w:val="02-ODST-2"/>
        <w:numPr>
          <w:ilvl w:val="0"/>
          <w:numId w:val="0"/>
        </w:numPr>
        <w:tabs>
          <w:tab w:val="clear" w:pos="567"/>
          <w:tab w:val="left" w:pos="709"/>
        </w:tabs>
        <w:ind w:left="851" w:hanging="142"/>
        <w:rPr>
          <w:rFonts w:cs="Arial"/>
        </w:rPr>
      </w:pPr>
      <w:r w:rsidRPr="002E562B">
        <w:rPr>
          <w:rFonts w:cs="Arial"/>
        </w:rPr>
        <w:t xml:space="preserve">- Zadavatel upozorňuje, že nabídky je nutné podat </w:t>
      </w:r>
      <w:r w:rsidRPr="002E562B">
        <w:rPr>
          <w:rFonts w:cs="Arial"/>
          <w:b/>
          <w:i/>
        </w:rPr>
        <w:t>výlučně v elektronické podobě</w:t>
      </w:r>
      <w:r w:rsidRPr="002E562B">
        <w:rPr>
          <w:rFonts w:cs="Arial"/>
        </w:rPr>
        <w:t>, tj. nabídky v listinné podobě zadavatel nepřijímá.</w:t>
      </w:r>
    </w:p>
    <w:p w:rsidR="00F16DD6" w:rsidRPr="00164C09" w:rsidRDefault="00F16DD6" w:rsidP="00F16DD6">
      <w:pPr>
        <w:pStyle w:val="Nadpis2"/>
        <w:numPr>
          <w:ilvl w:val="1"/>
          <w:numId w:val="3"/>
        </w:numPr>
        <w:tabs>
          <w:tab w:val="clear" w:pos="1080"/>
          <w:tab w:val="left" w:pos="567"/>
          <w:tab w:val="num" w:pos="1506"/>
        </w:tabs>
        <w:spacing w:after="120"/>
        <w:ind w:left="993"/>
      </w:pPr>
      <w:r w:rsidRPr="00164C09">
        <w:t>Lhůta pro podání nabídky</w:t>
      </w:r>
    </w:p>
    <w:p w:rsidR="00F16DD6" w:rsidRDefault="00F16DD6" w:rsidP="00F16DD6">
      <w:pPr>
        <w:pStyle w:val="3fze"/>
        <w:numPr>
          <w:ilvl w:val="2"/>
          <w:numId w:val="3"/>
        </w:numPr>
        <w:ind w:left="709" w:hanging="567"/>
      </w:pPr>
      <w:r>
        <w:t>Nabídku j</w:t>
      </w:r>
      <w:r w:rsidR="005D158A">
        <w:t>e nutné doručit nejpozději do 17</w:t>
      </w:r>
      <w:r>
        <w:t>. 8.2015</w:t>
      </w:r>
      <w:r w:rsidRPr="00164C09">
        <w:t xml:space="preserve"> do </w:t>
      </w:r>
      <w:r>
        <w:t>10:00 hodin.</w:t>
      </w:r>
    </w:p>
    <w:p w:rsidR="00F16DD6" w:rsidRDefault="00F16DD6" w:rsidP="00F16DD6">
      <w:pPr>
        <w:pStyle w:val="02-ODST-2"/>
        <w:tabs>
          <w:tab w:val="clear" w:pos="1080"/>
          <w:tab w:val="num" w:pos="1506"/>
        </w:tabs>
        <w:ind w:left="993"/>
      </w:pPr>
      <w:r>
        <w:t>Dodatečné informace</w:t>
      </w:r>
    </w:p>
    <w:p w:rsidR="00187FF4" w:rsidRPr="00DA3AB5" w:rsidRDefault="00F16DD6" w:rsidP="00F16DD6">
      <w:r>
        <w:t>Uchazeč</w:t>
      </w:r>
      <w:r w:rsidRPr="00FC02B2">
        <w:t xml:space="preserve"> je oprávněn požadovat </w:t>
      </w:r>
      <w:r>
        <w:t xml:space="preserve">v elektronické podobě (emailem nebo prostřednictvím profilu Zadavatele) </w:t>
      </w:r>
      <w:r w:rsidRPr="00FC02B2">
        <w:t>dodatečné informace k zadávacím podmínkám</w:t>
      </w:r>
      <w:r>
        <w:t>. Ž</w:t>
      </w:r>
      <w:r w:rsidRPr="00FC02B2">
        <w:t>ádost</w:t>
      </w:r>
      <w:r>
        <w:t xml:space="preserve"> v elektronické podobě</w:t>
      </w:r>
      <w:r w:rsidRPr="00FC02B2">
        <w:t xml:space="preserve"> musí být zadavateli doručena nejpozději 5 dnů před uplynutím lhůty pro podání nabídek.</w:t>
      </w:r>
    </w:p>
    <w:p w:rsidR="00AF26B7" w:rsidRDefault="00AF26B7" w:rsidP="004131A1">
      <w:pPr>
        <w:pStyle w:val="01-L"/>
      </w:pPr>
      <w:r>
        <w:lastRenderedPageBreak/>
        <w:t>Přílohy</w:t>
      </w:r>
    </w:p>
    <w:p w:rsidR="00AF26B7" w:rsidRDefault="00AF26B7" w:rsidP="00AF26B7">
      <w:r>
        <w:t xml:space="preserve">Nedílnou součástí této zadávací dokumentace jsou tyto přílohy: </w:t>
      </w:r>
    </w:p>
    <w:p w:rsidR="00AF26B7" w:rsidRPr="00BF1A92" w:rsidRDefault="004D56D4" w:rsidP="00AF26B7">
      <w:r>
        <w:t xml:space="preserve">Příloha č. 1 - </w:t>
      </w:r>
      <w:r w:rsidR="00F16DD6">
        <w:t>Návrh smlouvy o dílo včetně VOP</w:t>
      </w:r>
    </w:p>
    <w:p w:rsidR="000723DE" w:rsidRDefault="00BF1A92" w:rsidP="00AF26B7">
      <w:r w:rsidRPr="00BF1A92">
        <w:t>Pří</w:t>
      </w:r>
      <w:r w:rsidR="00F16DD6">
        <w:t>loha č. 2</w:t>
      </w:r>
      <w:r w:rsidR="004D56D4">
        <w:t xml:space="preserve"> - </w:t>
      </w:r>
      <w:r w:rsidR="00F16DD6">
        <w:t>Krycí list</w:t>
      </w:r>
    </w:p>
    <w:p w:rsidR="00853849" w:rsidRDefault="00853849" w:rsidP="00853849">
      <w:r>
        <w:t xml:space="preserve">Příloha č. </w:t>
      </w:r>
      <w:r w:rsidR="00F16DD6">
        <w:t>3</w:t>
      </w:r>
      <w:r>
        <w:t xml:space="preserve"> – </w:t>
      </w:r>
      <w:r w:rsidR="00F16DD6">
        <w:t>Položkový rozpočet</w:t>
      </w:r>
    </w:p>
    <w:p w:rsidR="00853849" w:rsidRDefault="004D56D4" w:rsidP="00853849">
      <w:r>
        <w:t>Příloha č. 4 - Il</w:t>
      </w:r>
      <w:r>
        <w:rPr>
          <w:rFonts w:cs="Arial"/>
        </w:rPr>
        <w:t>ustrační fotodokumentace</w:t>
      </w:r>
    </w:p>
    <w:p w:rsidR="00083DFE" w:rsidRDefault="00083DFE" w:rsidP="00853849"/>
    <w:p w:rsidR="00083DFE" w:rsidRDefault="00083DFE" w:rsidP="00853849"/>
    <w:p w:rsidR="00AF26B7" w:rsidRDefault="00984EC2" w:rsidP="00AF26B7">
      <w:r>
        <w:t xml:space="preserve">V Praze dne </w:t>
      </w:r>
    </w:p>
    <w:p w:rsidR="00AF26B7" w:rsidRDefault="00AF26B7" w:rsidP="00AF26B7">
      <w:r>
        <w:t>Odbor centrálního nákupu, ČEPRO, a. s.</w:t>
      </w:r>
    </w:p>
    <w:sectPr w:rsidR="00AF26B7">
      <w:headerReference w:type="default" r:id="rId18"/>
      <w:footerReference w:type="default" r:id="rId19"/>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05C" w:rsidRDefault="002E705C">
      <w:r>
        <w:separator/>
      </w:r>
    </w:p>
  </w:endnote>
  <w:endnote w:type="continuationSeparator" w:id="0">
    <w:p w:rsidR="002E705C" w:rsidRDefault="002E7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2DD4DFEC" wp14:editId="5A9F2BBC">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EF3E88">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EF3E88">
      <w:rPr>
        <w:rStyle w:val="slostrnky"/>
        <w:noProof/>
      </w:rPr>
      <w:t>10</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05C" w:rsidRDefault="002E705C">
      <w:r>
        <w:separator/>
      </w:r>
    </w:p>
  </w:footnote>
  <w:footnote w:type="continuationSeparator" w:id="0">
    <w:p w:rsidR="002E705C" w:rsidRDefault="002E7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0C3" w:rsidRDefault="007D10C3">
    <w:pPr>
      <w:pStyle w:val="Zhlav"/>
    </w:pPr>
    <w:r>
      <w:rPr>
        <w:noProof/>
      </w:rPr>
      <w:drawing>
        <wp:anchor distT="0" distB="0" distL="114300" distR="114300" simplePos="0" relativeHeight="251659776" behindDoc="0" locked="0" layoutInCell="1" allowOverlap="1" wp14:anchorId="2387C5A6" wp14:editId="2AB62EF9">
          <wp:simplePos x="0" y="0"/>
          <wp:positionH relativeFrom="margin">
            <wp:posOffset>1669415</wp:posOffset>
          </wp:positionH>
          <wp:positionV relativeFrom="margin">
            <wp:posOffset>-730885</wp:posOffset>
          </wp:positionV>
          <wp:extent cx="2857500" cy="560705"/>
          <wp:effectExtent l="0" t="0" r="0" b="0"/>
          <wp:wrapSquare wrapText="bothSides"/>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1">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60E15B7B"/>
    <w:multiLevelType w:val="hybridMultilevel"/>
    <w:tmpl w:val="948AE6D4"/>
    <w:lvl w:ilvl="0" w:tplc="04050001">
      <w:start w:val="1"/>
      <w:numFmt w:val="bullet"/>
      <w:lvlText w:val=""/>
      <w:lvlJc w:val="left"/>
      <w:pPr>
        <w:tabs>
          <w:tab w:val="num" w:pos="1304"/>
        </w:tabs>
        <w:ind w:left="1304" w:hanging="360"/>
      </w:pPr>
      <w:rPr>
        <w:rFonts w:ascii="Symbol" w:hAnsi="Symbol" w:hint="default"/>
      </w:rPr>
    </w:lvl>
    <w:lvl w:ilvl="1" w:tplc="04050003" w:tentative="1">
      <w:start w:val="1"/>
      <w:numFmt w:val="bullet"/>
      <w:lvlText w:val="o"/>
      <w:lvlJc w:val="left"/>
      <w:pPr>
        <w:tabs>
          <w:tab w:val="num" w:pos="2024"/>
        </w:tabs>
        <w:ind w:left="2024" w:hanging="360"/>
      </w:pPr>
      <w:rPr>
        <w:rFonts w:ascii="Courier New" w:hAnsi="Courier New" w:cs="Courier New" w:hint="default"/>
      </w:rPr>
    </w:lvl>
    <w:lvl w:ilvl="2" w:tplc="04050005" w:tentative="1">
      <w:start w:val="1"/>
      <w:numFmt w:val="bullet"/>
      <w:lvlText w:val=""/>
      <w:lvlJc w:val="left"/>
      <w:pPr>
        <w:tabs>
          <w:tab w:val="num" w:pos="2744"/>
        </w:tabs>
        <w:ind w:left="2744" w:hanging="360"/>
      </w:pPr>
      <w:rPr>
        <w:rFonts w:ascii="Wingdings" w:hAnsi="Wingdings" w:hint="default"/>
      </w:rPr>
    </w:lvl>
    <w:lvl w:ilvl="3" w:tplc="04050001" w:tentative="1">
      <w:start w:val="1"/>
      <w:numFmt w:val="bullet"/>
      <w:lvlText w:val=""/>
      <w:lvlJc w:val="left"/>
      <w:pPr>
        <w:tabs>
          <w:tab w:val="num" w:pos="3464"/>
        </w:tabs>
        <w:ind w:left="3464" w:hanging="360"/>
      </w:pPr>
      <w:rPr>
        <w:rFonts w:ascii="Symbol" w:hAnsi="Symbol" w:hint="default"/>
      </w:rPr>
    </w:lvl>
    <w:lvl w:ilvl="4" w:tplc="04050003" w:tentative="1">
      <w:start w:val="1"/>
      <w:numFmt w:val="bullet"/>
      <w:lvlText w:val="o"/>
      <w:lvlJc w:val="left"/>
      <w:pPr>
        <w:tabs>
          <w:tab w:val="num" w:pos="4184"/>
        </w:tabs>
        <w:ind w:left="4184" w:hanging="360"/>
      </w:pPr>
      <w:rPr>
        <w:rFonts w:ascii="Courier New" w:hAnsi="Courier New" w:cs="Courier New" w:hint="default"/>
      </w:rPr>
    </w:lvl>
    <w:lvl w:ilvl="5" w:tplc="04050005" w:tentative="1">
      <w:start w:val="1"/>
      <w:numFmt w:val="bullet"/>
      <w:lvlText w:val=""/>
      <w:lvlJc w:val="left"/>
      <w:pPr>
        <w:tabs>
          <w:tab w:val="num" w:pos="4904"/>
        </w:tabs>
        <w:ind w:left="4904" w:hanging="360"/>
      </w:pPr>
      <w:rPr>
        <w:rFonts w:ascii="Wingdings" w:hAnsi="Wingdings" w:hint="default"/>
      </w:rPr>
    </w:lvl>
    <w:lvl w:ilvl="6" w:tplc="04050001" w:tentative="1">
      <w:start w:val="1"/>
      <w:numFmt w:val="bullet"/>
      <w:lvlText w:val=""/>
      <w:lvlJc w:val="left"/>
      <w:pPr>
        <w:tabs>
          <w:tab w:val="num" w:pos="5624"/>
        </w:tabs>
        <w:ind w:left="5624" w:hanging="360"/>
      </w:pPr>
      <w:rPr>
        <w:rFonts w:ascii="Symbol" w:hAnsi="Symbol" w:hint="default"/>
      </w:rPr>
    </w:lvl>
    <w:lvl w:ilvl="7" w:tplc="04050003" w:tentative="1">
      <w:start w:val="1"/>
      <w:numFmt w:val="bullet"/>
      <w:lvlText w:val="o"/>
      <w:lvlJc w:val="left"/>
      <w:pPr>
        <w:tabs>
          <w:tab w:val="num" w:pos="6344"/>
        </w:tabs>
        <w:ind w:left="6344" w:hanging="360"/>
      </w:pPr>
      <w:rPr>
        <w:rFonts w:ascii="Courier New" w:hAnsi="Courier New" w:cs="Courier New" w:hint="default"/>
      </w:rPr>
    </w:lvl>
    <w:lvl w:ilvl="8" w:tplc="04050005" w:tentative="1">
      <w:start w:val="1"/>
      <w:numFmt w:val="bullet"/>
      <w:lvlText w:val=""/>
      <w:lvlJc w:val="left"/>
      <w:pPr>
        <w:tabs>
          <w:tab w:val="num" w:pos="7064"/>
        </w:tabs>
        <w:ind w:left="7064" w:hanging="360"/>
      </w:pPr>
      <w:rPr>
        <w:rFonts w:ascii="Wingdings" w:hAnsi="Wingdings" w:hint="default"/>
      </w:rPr>
    </w:lvl>
  </w:abstractNum>
  <w:abstractNum w:abstractNumId="17">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504202F"/>
    <w:multiLevelType w:val="multilevel"/>
    <w:tmpl w:val="4F5C09D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2">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3">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4"/>
  </w:num>
  <w:num w:numId="3">
    <w:abstractNumId w:val="18"/>
  </w:num>
  <w:num w:numId="4">
    <w:abstractNumId w:val="18"/>
  </w:num>
  <w:num w:numId="5">
    <w:abstractNumId w:val="2"/>
  </w:num>
  <w:num w:numId="6">
    <w:abstractNumId w:val="17"/>
  </w:num>
  <w:num w:numId="7">
    <w:abstractNumId w:val="13"/>
  </w:num>
  <w:num w:numId="8">
    <w:abstractNumId w:val="3"/>
  </w:num>
  <w:num w:numId="9">
    <w:abstractNumId w:val="12"/>
  </w:num>
  <w:num w:numId="10">
    <w:abstractNumId w:val="21"/>
  </w:num>
  <w:num w:numId="11">
    <w:abstractNumId w:val="23"/>
  </w:num>
  <w:num w:numId="12">
    <w:abstractNumId w:val="6"/>
  </w:num>
  <w:num w:numId="13">
    <w:abstractNumId w:val="15"/>
  </w:num>
  <w:num w:numId="14">
    <w:abstractNumId w:val="1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0"/>
  </w:num>
  <w:num w:numId="18">
    <w:abstractNumId w:val="8"/>
  </w:num>
  <w:num w:numId="19">
    <w:abstractNumId w:val="5"/>
  </w:num>
  <w:num w:numId="20">
    <w:abstractNumId w:val="24"/>
  </w:num>
  <w:num w:numId="21">
    <w:abstractNumId w:val="19"/>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0"/>
  </w:num>
  <w:num w:numId="25">
    <w:abstractNumId w:val="10"/>
  </w:num>
  <w:num w:numId="26">
    <w:abstractNumId w:val="7"/>
  </w:num>
  <w:num w:numId="27">
    <w:abstractNumId w:val="4"/>
  </w:num>
  <w:num w:numId="28">
    <w:abstractNumId w:val="16"/>
  </w:num>
  <w:num w:numId="2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619AF"/>
    <w:rsid w:val="00064115"/>
    <w:rsid w:val="00070FF1"/>
    <w:rsid w:val="00070FFC"/>
    <w:rsid w:val="00071B04"/>
    <w:rsid w:val="000723DE"/>
    <w:rsid w:val="00074602"/>
    <w:rsid w:val="00075F6E"/>
    <w:rsid w:val="00083DFE"/>
    <w:rsid w:val="00084721"/>
    <w:rsid w:val="00091F6C"/>
    <w:rsid w:val="000A0DAA"/>
    <w:rsid w:val="000A7F59"/>
    <w:rsid w:val="000B021F"/>
    <w:rsid w:val="000C3064"/>
    <w:rsid w:val="000D19D8"/>
    <w:rsid w:val="000D4FBB"/>
    <w:rsid w:val="000E621C"/>
    <w:rsid w:val="000E7959"/>
    <w:rsid w:val="000F42B0"/>
    <w:rsid w:val="000F6952"/>
    <w:rsid w:val="00102BD7"/>
    <w:rsid w:val="0012140A"/>
    <w:rsid w:val="00133126"/>
    <w:rsid w:val="00157FBB"/>
    <w:rsid w:val="001663A7"/>
    <w:rsid w:val="001851BC"/>
    <w:rsid w:val="00187FF4"/>
    <w:rsid w:val="001904BD"/>
    <w:rsid w:val="00197D3C"/>
    <w:rsid w:val="001A138A"/>
    <w:rsid w:val="001B06E8"/>
    <w:rsid w:val="001B1A97"/>
    <w:rsid w:val="001B349F"/>
    <w:rsid w:val="001D359E"/>
    <w:rsid w:val="001D59CD"/>
    <w:rsid w:val="001D5B3C"/>
    <w:rsid w:val="001D5FCD"/>
    <w:rsid w:val="001E2653"/>
    <w:rsid w:val="00205625"/>
    <w:rsid w:val="002063DC"/>
    <w:rsid w:val="00207C57"/>
    <w:rsid w:val="00213465"/>
    <w:rsid w:val="00215599"/>
    <w:rsid w:val="0021642E"/>
    <w:rsid w:val="00225234"/>
    <w:rsid w:val="00231D7B"/>
    <w:rsid w:val="0023700B"/>
    <w:rsid w:val="00240687"/>
    <w:rsid w:val="0024344B"/>
    <w:rsid w:val="0025498C"/>
    <w:rsid w:val="002641A3"/>
    <w:rsid w:val="00282537"/>
    <w:rsid w:val="002866C3"/>
    <w:rsid w:val="00287681"/>
    <w:rsid w:val="00290BE0"/>
    <w:rsid w:val="002A1D2E"/>
    <w:rsid w:val="002B79F2"/>
    <w:rsid w:val="002B7FB8"/>
    <w:rsid w:val="002C09C3"/>
    <w:rsid w:val="002E705C"/>
    <w:rsid w:val="002F50E4"/>
    <w:rsid w:val="002F7809"/>
    <w:rsid w:val="0030019B"/>
    <w:rsid w:val="003156E0"/>
    <w:rsid w:val="00316D5A"/>
    <w:rsid w:val="003341AA"/>
    <w:rsid w:val="00336DFD"/>
    <w:rsid w:val="00345ADB"/>
    <w:rsid w:val="00353261"/>
    <w:rsid w:val="003555EB"/>
    <w:rsid w:val="0035626F"/>
    <w:rsid w:val="00363594"/>
    <w:rsid w:val="00367BE6"/>
    <w:rsid w:val="00383CD1"/>
    <w:rsid w:val="003868B8"/>
    <w:rsid w:val="00390346"/>
    <w:rsid w:val="00393734"/>
    <w:rsid w:val="003A6C1E"/>
    <w:rsid w:val="003B26C8"/>
    <w:rsid w:val="003B5101"/>
    <w:rsid w:val="003C2989"/>
    <w:rsid w:val="003D219A"/>
    <w:rsid w:val="003D4FC5"/>
    <w:rsid w:val="003D76CC"/>
    <w:rsid w:val="003E28C8"/>
    <w:rsid w:val="003E61E4"/>
    <w:rsid w:val="003F40C2"/>
    <w:rsid w:val="00400555"/>
    <w:rsid w:val="0040618C"/>
    <w:rsid w:val="00407F83"/>
    <w:rsid w:val="004131A1"/>
    <w:rsid w:val="00426D8D"/>
    <w:rsid w:val="004311A4"/>
    <w:rsid w:val="0043375F"/>
    <w:rsid w:val="00436512"/>
    <w:rsid w:val="00447F7F"/>
    <w:rsid w:val="00452526"/>
    <w:rsid w:val="004526A8"/>
    <w:rsid w:val="004536B8"/>
    <w:rsid w:val="00467EE6"/>
    <w:rsid w:val="004B0A61"/>
    <w:rsid w:val="004B46F5"/>
    <w:rsid w:val="004C1BAB"/>
    <w:rsid w:val="004C27B9"/>
    <w:rsid w:val="004C4B8F"/>
    <w:rsid w:val="004C7E07"/>
    <w:rsid w:val="004D0C82"/>
    <w:rsid w:val="004D1A48"/>
    <w:rsid w:val="004D56D4"/>
    <w:rsid w:val="004E65D5"/>
    <w:rsid w:val="004F039E"/>
    <w:rsid w:val="004F05DD"/>
    <w:rsid w:val="004F0851"/>
    <w:rsid w:val="004F5000"/>
    <w:rsid w:val="00510DF3"/>
    <w:rsid w:val="00512BEF"/>
    <w:rsid w:val="005342A1"/>
    <w:rsid w:val="00535E22"/>
    <w:rsid w:val="005361C0"/>
    <w:rsid w:val="00540F92"/>
    <w:rsid w:val="00541E5F"/>
    <w:rsid w:val="00552884"/>
    <w:rsid w:val="005614CA"/>
    <w:rsid w:val="0056454E"/>
    <w:rsid w:val="00564619"/>
    <w:rsid w:val="00567909"/>
    <w:rsid w:val="00576DBC"/>
    <w:rsid w:val="00584106"/>
    <w:rsid w:val="005A1A38"/>
    <w:rsid w:val="005D158A"/>
    <w:rsid w:val="005D5A7C"/>
    <w:rsid w:val="005E2FF1"/>
    <w:rsid w:val="005E38B0"/>
    <w:rsid w:val="005F5AC4"/>
    <w:rsid w:val="006062F6"/>
    <w:rsid w:val="006156A0"/>
    <w:rsid w:val="0061712A"/>
    <w:rsid w:val="00631FDE"/>
    <w:rsid w:val="00635D66"/>
    <w:rsid w:val="006468BE"/>
    <w:rsid w:val="006545F4"/>
    <w:rsid w:val="00656D03"/>
    <w:rsid w:val="00660AFC"/>
    <w:rsid w:val="00664878"/>
    <w:rsid w:val="00665102"/>
    <w:rsid w:val="00670235"/>
    <w:rsid w:val="0067438B"/>
    <w:rsid w:val="00674B6F"/>
    <w:rsid w:val="00675B48"/>
    <w:rsid w:val="00695670"/>
    <w:rsid w:val="006A4C5B"/>
    <w:rsid w:val="006B4A03"/>
    <w:rsid w:val="006C271D"/>
    <w:rsid w:val="006D0A7D"/>
    <w:rsid w:val="006D0B1C"/>
    <w:rsid w:val="006D1B0E"/>
    <w:rsid w:val="006D69A8"/>
    <w:rsid w:val="006E103C"/>
    <w:rsid w:val="006E29B4"/>
    <w:rsid w:val="006E561E"/>
    <w:rsid w:val="006F3367"/>
    <w:rsid w:val="006F7350"/>
    <w:rsid w:val="0070780B"/>
    <w:rsid w:val="00726AD9"/>
    <w:rsid w:val="00731463"/>
    <w:rsid w:val="00736D60"/>
    <w:rsid w:val="00747E70"/>
    <w:rsid w:val="007504E0"/>
    <w:rsid w:val="00754F29"/>
    <w:rsid w:val="00761F50"/>
    <w:rsid w:val="0077625F"/>
    <w:rsid w:val="00785C89"/>
    <w:rsid w:val="00796DF6"/>
    <w:rsid w:val="007B1C0B"/>
    <w:rsid w:val="007B1F74"/>
    <w:rsid w:val="007C0E27"/>
    <w:rsid w:val="007C7B6F"/>
    <w:rsid w:val="007D10C3"/>
    <w:rsid w:val="007D11BD"/>
    <w:rsid w:val="007D6EC6"/>
    <w:rsid w:val="007E4568"/>
    <w:rsid w:val="007E4D4F"/>
    <w:rsid w:val="007F0259"/>
    <w:rsid w:val="007F3495"/>
    <w:rsid w:val="00802797"/>
    <w:rsid w:val="0080455F"/>
    <w:rsid w:val="008105F0"/>
    <w:rsid w:val="00813D13"/>
    <w:rsid w:val="0081773A"/>
    <w:rsid w:val="0081787A"/>
    <w:rsid w:val="00823706"/>
    <w:rsid w:val="00836612"/>
    <w:rsid w:val="00837A1D"/>
    <w:rsid w:val="00841A84"/>
    <w:rsid w:val="00853849"/>
    <w:rsid w:val="00857049"/>
    <w:rsid w:val="00865AC0"/>
    <w:rsid w:val="00875408"/>
    <w:rsid w:val="00886CE6"/>
    <w:rsid w:val="00887C8F"/>
    <w:rsid w:val="00891187"/>
    <w:rsid w:val="008937A9"/>
    <w:rsid w:val="00893C21"/>
    <w:rsid w:val="008C7413"/>
    <w:rsid w:val="008E0BE6"/>
    <w:rsid w:val="00910E0D"/>
    <w:rsid w:val="00912F78"/>
    <w:rsid w:val="009170E3"/>
    <w:rsid w:val="0092603E"/>
    <w:rsid w:val="00943591"/>
    <w:rsid w:val="00951C56"/>
    <w:rsid w:val="00967D14"/>
    <w:rsid w:val="009808CE"/>
    <w:rsid w:val="00984EC2"/>
    <w:rsid w:val="00985512"/>
    <w:rsid w:val="00990D92"/>
    <w:rsid w:val="009A419B"/>
    <w:rsid w:val="009A5137"/>
    <w:rsid w:val="009B4B18"/>
    <w:rsid w:val="009B5EE3"/>
    <w:rsid w:val="009C3513"/>
    <w:rsid w:val="009D153C"/>
    <w:rsid w:val="009F6EE3"/>
    <w:rsid w:val="00A23C08"/>
    <w:rsid w:val="00A24048"/>
    <w:rsid w:val="00A413CC"/>
    <w:rsid w:val="00A51022"/>
    <w:rsid w:val="00A52403"/>
    <w:rsid w:val="00A55C18"/>
    <w:rsid w:val="00A6295E"/>
    <w:rsid w:val="00A650EC"/>
    <w:rsid w:val="00A66838"/>
    <w:rsid w:val="00A72892"/>
    <w:rsid w:val="00A86D1A"/>
    <w:rsid w:val="00A97FCC"/>
    <w:rsid w:val="00AA1796"/>
    <w:rsid w:val="00AA2DC2"/>
    <w:rsid w:val="00AA7AB5"/>
    <w:rsid w:val="00AB58E7"/>
    <w:rsid w:val="00AC4B33"/>
    <w:rsid w:val="00AC5591"/>
    <w:rsid w:val="00AD1383"/>
    <w:rsid w:val="00AD153F"/>
    <w:rsid w:val="00AD314B"/>
    <w:rsid w:val="00AF26B7"/>
    <w:rsid w:val="00AF37EF"/>
    <w:rsid w:val="00AF6E96"/>
    <w:rsid w:val="00B07963"/>
    <w:rsid w:val="00B07C01"/>
    <w:rsid w:val="00B14786"/>
    <w:rsid w:val="00B14991"/>
    <w:rsid w:val="00B154D9"/>
    <w:rsid w:val="00B22FF1"/>
    <w:rsid w:val="00B252A8"/>
    <w:rsid w:val="00B26E60"/>
    <w:rsid w:val="00B31DE8"/>
    <w:rsid w:val="00B357BB"/>
    <w:rsid w:val="00B4468A"/>
    <w:rsid w:val="00B454C8"/>
    <w:rsid w:val="00B45AFF"/>
    <w:rsid w:val="00B47316"/>
    <w:rsid w:val="00B5319F"/>
    <w:rsid w:val="00B65A70"/>
    <w:rsid w:val="00B6737B"/>
    <w:rsid w:val="00B77B5A"/>
    <w:rsid w:val="00B83144"/>
    <w:rsid w:val="00B92771"/>
    <w:rsid w:val="00B934E3"/>
    <w:rsid w:val="00B95414"/>
    <w:rsid w:val="00B96C51"/>
    <w:rsid w:val="00BA562E"/>
    <w:rsid w:val="00BA7387"/>
    <w:rsid w:val="00BB19AA"/>
    <w:rsid w:val="00BB7405"/>
    <w:rsid w:val="00BC1C1F"/>
    <w:rsid w:val="00BD65E8"/>
    <w:rsid w:val="00BD6B30"/>
    <w:rsid w:val="00BF1A92"/>
    <w:rsid w:val="00BF6129"/>
    <w:rsid w:val="00C01562"/>
    <w:rsid w:val="00C0158D"/>
    <w:rsid w:val="00C03FB5"/>
    <w:rsid w:val="00C047A3"/>
    <w:rsid w:val="00C15285"/>
    <w:rsid w:val="00C160BB"/>
    <w:rsid w:val="00C20312"/>
    <w:rsid w:val="00C20DBF"/>
    <w:rsid w:val="00C21681"/>
    <w:rsid w:val="00C21784"/>
    <w:rsid w:val="00C23315"/>
    <w:rsid w:val="00C32423"/>
    <w:rsid w:val="00C45B8D"/>
    <w:rsid w:val="00C46F9A"/>
    <w:rsid w:val="00C518B9"/>
    <w:rsid w:val="00C53AA6"/>
    <w:rsid w:val="00C5495B"/>
    <w:rsid w:val="00C55AA1"/>
    <w:rsid w:val="00C60BD9"/>
    <w:rsid w:val="00C65D44"/>
    <w:rsid w:val="00C71C0B"/>
    <w:rsid w:val="00C71F5D"/>
    <w:rsid w:val="00C82996"/>
    <w:rsid w:val="00CA1D1C"/>
    <w:rsid w:val="00CA2E0C"/>
    <w:rsid w:val="00CB031D"/>
    <w:rsid w:val="00CB6B05"/>
    <w:rsid w:val="00CB737B"/>
    <w:rsid w:val="00CD6C95"/>
    <w:rsid w:val="00CE1BAE"/>
    <w:rsid w:val="00CF1200"/>
    <w:rsid w:val="00CF45F3"/>
    <w:rsid w:val="00D00C00"/>
    <w:rsid w:val="00D0122C"/>
    <w:rsid w:val="00D05ED0"/>
    <w:rsid w:val="00D11194"/>
    <w:rsid w:val="00D214E9"/>
    <w:rsid w:val="00D242A7"/>
    <w:rsid w:val="00D2433E"/>
    <w:rsid w:val="00D27A5C"/>
    <w:rsid w:val="00D339E9"/>
    <w:rsid w:val="00D3516F"/>
    <w:rsid w:val="00D47D6A"/>
    <w:rsid w:val="00D528D2"/>
    <w:rsid w:val="00D52D17"/>
    <w:rsid w:val="00D619B8"/>
    <w:rsid w:val="00D64DF8"/>
    <w:rsid w:val="00D6713A"/>
    <w:rsid w:val="00D7050E"/>
    <w:rsid w:val="00D759F0"/>
    <w:rsid w:val="00D76A1A"/>
    <w:rsid w:val="00D7799F"/>
    <w:rsid w:val="00D92C46"/>
    <w:rsid w:val="00D97172"/>
    <w:rsid w:val="00DA13A0"/>
    <w:rsid w:val="00DA19FE"/>
    <w:rsid w:val="00DA62DE"/>
    <w:rsid w:val="00DA7150"/>
    <w:rsid w:val="00DB13B7"/>
    <w:rsid w:val="00DB33D1"/>
    <w:rsid w:val="00DC4834"/>
    <w:rsid w:val="00DC63ED"/>
    <w:rsid w:val="00DC680E"/>
    <w:rsid w:val="00DD5CA1"/>
    <w:rsid w:val="00DE1EFF"/>
    <w:rsid w:val="00DE77FF"/>
    <w:rsid w:val="00DE7B03"/>
    <w:rsid w:val="00DE7F5C"/>
    <w:rsid w:val="00DF5907"/>
    <w:rsid w:val="00E15202"/>
    <w:rsid w:val="00E22E4F"/>
    <w:rsid w:val="00E431EC"/>
    <w:rsid w:val="00E463E4"/>
    <w:rsid w:val="00E53B7C"/>
    <w:rsid w:val="00E5427C"/>
    <w:rsid w:val="00E73348"/>
    <w:rsid w:val="00E852B7"/>
    <w:rsid w:val="00E966DA"/>
    <w:rsid w:val="00EB7A25"/>
    <w:rsid w:val="00EC05D1"/>
    <w:rsid w:val="00EC796B"/>
    <w:rsid w:val="00EE0B0D"/>
    <w:rsid w:val="00EE67F7"/>
    <w:rsid w:val="00EF3E88"/>
    <w:rsid w:val="00F02080"/>
    <w:rsid w:val="00F06C6D"/>
    <w:rsid w:val="00F0728B"/>
    <w:rsid w:val="00F16DD6"/>
    <w:rsid w:val="00F470F6"/>
    <w:rsid w:val="00F505B3"/>
    <w:rsid w:val="00F56244"/>
    <w:rsid w:val="00F579A2"/>
    <w:rsid w:val="00F57DB2"/>
    <w:rsid w:val="00F76581"/>
    <w:rsid w:val="00F8799C"/>
    <w:rsid w:val="00F93B8D"/>
    <w:rsid w:val="00FA02CA"/>
    <w:rsid w:val="00FB0F06"/>
    <w:rsid w:val="00FB7DE5"/>
    <w:rsid w:val="00FC103F"/>
    <w:rsid w:val="00FC6DE5"/>
    <w:rsid w:val="00FD07F0"/>
    <w:rsid w:val="00FD1658"/>
    <w:rsid w:val="00FD4E4C"/>
    <w:rsid w:val="00FE14C4"/>
    <w:rsid w:val="00FE659F"/>
    <w:rsid w:val="00FF1824"/>
    <w:rsid w:val="00FF3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table" w:styleId="Mkatabulky">
    <w:name w:val="Table Grid"/>
    <w:basedOn w:val="Normlntabulka"/>
    <w:uiPriority w:val="59"/>
    <w:locked/>
    <w:rsid w:val="007D1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ze">
    <w:name w:val="1.fáze"/>
    <w:basedOn w:val="Normln"/>
    <w:next w:val="Normln"/>
    <w:qFormat/>
    <w:rsid w:val="00F16DD6"/>
    <w:pPr>
      <w:spacing w:before="600"/>
      <w:ind w:left="18" w:hanging="454"/>
      <w:jc w:val="center"/>
    </w:pPr>
    <w:rPr>
      <w:b/>
      <w:bCs/>
      <w:sz w:val="24"/>
    </w:rPr>
  </w:style>
  <w:style w:type="paragraph" w:customStyle="1" w:styleId="3fze">
    <w:name w:val="3.fáze"/>
    <w:basedOn w:val="02-ODST-2"/>
    <w:qFormat/>
    <w:rsid w:val="00F16DD6"/>
    <w:pPr>
      <w:numPr>
        <w:ilvl w:val="0"/>
        <w:numId w:val="0"/>
      </w:numPr>
      <w:tabs>
        <w:tab w:val="clear" w:pos="567"/>
        <w:tab w:val="left" w:pos="709"/>
        <w:tab w:val="num" w:pos="1364"/>
      </w:tabs>
      <w:ind w:left="709" w:hanging="567"/>
    </w:pPr>
  </w:style>
  <w:style w:type="paragraph" w:customStyle="1" w:styleId="4fze">
    <w:name w:val="4.fáze"/>
    <w:basedOn w:val="3fze"/>
    <w:qFormat/>
    <w:rsid w:val="00F16DD6"/>
    <w:pPr>
      <w:tabs>
        <w:tab w:val="clear" w:pos="709"/>
        <w:tab w:val="clear" w:pos="1364"/>
        <w:tab w:val="left" w:pos="567"/>
        <w:tab w:val="left" w:pos="1418"/>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table" w:styleId="Mkatabulky">
    <w:name w:val="Table Grid"/>
    <w:basedOn w:val="Normlntabulka"/>
    <w:uiPriority w:val="59"/>
    <w:locked/>
    <w:rsid w:val="007D1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ze">
    <w:name w:val="1.fáze"/>
    <w:basedOn w:val="Normln"/>
    <w:next w:val="Normln"/>
    <w:qFormat/>
    <w:rsid w:val="00F16DD6"/>
    <w:pPr>
      <w:spacing w:before="600"/>
      <w:ind w:left="18" w:hanging="454"/>
      <w:jc w:val="center"/>
    </w:pPr>
    <w:rPr>
      <w:b/>
      <w:bCs/>
      <w:sz w:val="24"/>
    </w:rPr>
  </w:style>
  <w:style w:type="paragraph" w:customStyle="1" w:styleId="3fze">
    <w:name w:val="3.fáze"/>
    <w:basedOn w:val="02-ODST-2"/>
    <w:qFormat/>
    <w:rsid w:val="00F16DD6"/>
    <w:pPr>
      <w:numPr>
        <w:ilvl w:val="0"/>
        <w:numId w:val="0"/>
      </w:numPr>
      <w:tabs>
        <w:tab w:val="clear" w:pos="567"/>
        <w:tab w:val="left" w:pos="709"/>
        <w:tab w:val="num" w:pos="1364"/>
      </w:tabs>
      <w:ind w:left="709" w:hanging="567"/>
    </w:pPr>
  </w:style>
  <w:style w:type="paragraph" w:customStyle="1" w:styleId="4fze">
    <w:name w:val="4.fáze"/>
    <w:basedOn w:val="3fze"/>
    <w:qFormat/>
    <w:rsid w:val="00F16DD6"/>
    <w:pPr>
      <w:tabs>
        <w:tab w:val="clear" w:pos="709"/>
        <w:tab w:val="clear" w:pos="1364"/>
        <w:tab w:val="left" w:pos="567"/>
        <w:tab w:val="left" w:pos="1418"/>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602957213">
      <w:bodyDiv w:val="1"/>
      <w:marLeft w:val="0"/>
      <w:marRight w:val="0"/>
      <w:marTop w:val="0"/>
      <w:marBottom w:val="0"/>
      <w:divBdr>
        <w:top w:val="none" w:sz="0" w:space="0" w:color="auto"/>
        <w:left w:val="none" w:sz="0" w:space="0" w:color="auto"/>
        <w:bottom w:val="none" w:sz="0" w:space="0" w:color="auto"/>
        <w:right w:val="none" w:sz="0" w:space="0" w:color="auto"/>
      </w:divBdr>
    </w:div>
    <w:div w:id="190725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petr.cekal@ceproas.cz" TargetMode="External"/><Relationship Id="rId17" Type="http://schemas.openxmlformats.org/officeDocument/2006/relationships/hyperlink" Target="https://www.softender.cz/home/profil/992824" TargetMode="External"/><Relationship Id="rId2" Type="http://schemas.openxmlformats.org/officeDocument/2006/relationships/numbering" Target="numbering.xml"/><Relationship Id="rId16" Type="http://schemas.openxmlformats.org/officeDocument/2006/relationships/hyperlink" Target="http://www.softender.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cekal@ceproas.cz" TargetMode="External"/><Relationship Id="rId5" Type="http://schemas.openxmlformats.org/officeDocument/2006/relationships/settings" Target="settings.xml"/><Relationship Id="rId15" Type="http://schemas.openxmlformats.org/officeDocument/2006/relationships/hyperlink" Target="https://www.softender.cz/home/profil/992824" TargetMode="External"/><Relationship Id="rId10" Type="http://schemas.openxmlformats.org/officeDocument/2006/relationships/hyperlink" Target="mailto:sylva.sediva@ceproas.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petr.hostek@ceproas.cz" TargetMode="External"/><Relationship Id="rId14" Type="http://schemas.openxmlformats.org/officeDocument/2006/relationships/hyperlink" Target="mailto:petr.cekal@ceproa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6A494-9A4C-4932-8D5A-BCBC63073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3927</Words>
  <Characters>23175</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Hostek Petr</cp:lastModifiedBy>
  <cp:revision>5</cp:revision>
  <cp:lastPrinted>2015-08-07T07:52:00Z</cp:lastPrinted>
  <dcterms:created xsi:type="dcterms:W3CDTF">2015-08-03T09:41:00Z</dcterms:created>
  <dcterms:modified xsi:type="dcterms:W3CDTF">2015-08-07T07:52:00Z</dcterms:modified>
</cp:coreProperties>
</file>