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Pr="00403D5D" w:rsidRDefault="00627F71" w:rsidP="00627F71">
      <w:pPr>
        <w:jc w:val="center"/>
        <w:rPr>
          <w:b/>
          <w:noProof/>
          <w:sz w:val="28"/>
          <w:szCs w:val="28"/>
        </w:rPr>
      </w:pPr>
      <w:r w:rsidRPr="00403D5D">
        <w:rPr>
          <w:b/>
          <w:noProof/>
          <w:sz w:val="28"/>
          <w:szCs w:val="28"/>
        </w:rPr>
        <w:t>Zadávací dokumentace k</w:t>
      </w:r>
      <w:r w:rsidR="009102CB">
        <w:rPr>
          <w:b/>
          <w:noProof/>
          <w:sz w:val="28"/>
          <w:szCs w:val="28"/>
        </w:rPr>
        <w:t> výběrovému řízení, zakázce</w:t>
      </w:r>
      <w:r w:rsidR="0086472C">
        <w:rPr>
          <w:b/>
          <w:noProof/>
          <w:sz w:val="28"/>
          <w:szCs w:val="28"/>
        </w:rPr>
        <w:t xml:space="preserve"> </w:t>
      </w:r>
    </w:p>
    <w:p w:rsidR="00AF26B7" w:rsidRDefault="00AF26B7">
      <w:pPr>
        <w:rPr>
          <w:noProof/>
        </w:rPr>
      </w:pPr>
    </w:p>
    <w:tbl>
      <w:tblPr>
        <w:tblStyle w:val="Mkatabulky"/>
        <w:tblW w:w="0" w:type="auto"/>
        <w:tblLook w:val="04A0" w:firstRow="1" w:lastRow="0" w:firstColumn="1" w:lastColumn="0" w:noHBand="0" w:noVBand="1"/>
      </w:tblPr>
      <w:tblGrid>
        <w:gridCol w:w="3510"/>
        <w:gridCol w:w="5986"/>
      </w:tblGrid>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 xml:space="preserve">Číslo </w:t>
            </w:r>
            <w:r w:rsidR="005D6421">
              <w:rPr>
                <w:sz w:val="22"/>
                <w:szCs w:val="22"/>
              </w:rPr>
              <w:t>řízení</w:t>
            </w:r>
          </w:p>
        </w:tc>
        <w:tc>
          <w:tcPr>
            <w:tcW w:w="5986" w:type="dxa"/>
            <w:vAlign w:val="center"/>
          </w:tcPr>
          <w:p w:rsidR="00627F71" w:rsidRPr="00FD4B33" w:rsidRDefault="00C420C3" w:rsidP="00CC5411">
            <w:pPr>
              <w:pStyle w:val="Hlavnnadpis"/>
              <w:jc w:val="left"/>
              <w:rPr>
                <w:sz w:val="20"/>
              </w:rPr>
            </w:pPr>
            <w:r>
              <w:rPr>
                <w:sz w:val="20"/>
              </w:rPr>
              <w:t>051</w:t>
            </w:r>
            <w:r w:rsidR="00627F71" w:rsidRPr="00FD4B33">
              <w:rPr>
                <w:sz w:val="20"/>
              </w:rPr>
              <w:t>/1</w:t>
            </w:r>
            <w:r w:rsidR="00CC5411">
              <w:rPr>
                <w:sz w:val="20"/>
              </w:rPr>
              <w:t>5</w:t>
            </w:r>
            <w:r w:rsidR="00627F71" w:rsidRPr="00FD4B33">
              <w:rPr>
                <w:sz w:val="20"/>
              </w:rPr>
              <w:t>/OCN</w:t>
            </w:r>
          </w:p>
        </w:tc>
      </w:tr>
      <w:tr w:rsidR="00627F71" w:rsidTr="005D6421">
        <w:tc>
          <w:tcPr>
            <w:tcW w:w="3510" w:type="dxa"/>
            <w:shd w:val="clear" w:color="auto" w:fill="FFFF00"/>
            <w:vAlign w:val="center"/>
          </w:tcPr>
          <w:p w:rsidR="00627F71" w:rsidRPr="009B757C" w:rsidRDefault="00627F71" w:rsidP="009102CB">
            <w:pPr>
              <w:pStyle w:val="Hlavnnadpis"/>
              <w:spacing w:before="60" w:after="60"/>
              <w:jc w:val="left"/>
              <w:rPr>
                <w:sz w:val="22"/>
                <w:szCs w:val="22"/>
              </w:rPr>
            </w:pPr>
            <w:r w:rsidRPr="009B757C">
              <w:rPr>
                <w:sz w:val="22"/>
                <w:szCs w:val="22"/>
              </w:rPr>
              <w:t xml:space="preserve">Název </w:t>
            </w:r>
            <w:r w:rsidR="009102CB">
              <w:rPr>
                <w:sz w:val="22"/>
                <w:szCs w:val="22"/>
              </w:rPr>
              <w:t>řízení</w:t>
            </w:r>
          </w:p>
        </w:tc>
        <w:tc>
          <w:tcPr>
            <w:tcW w:w="5986" w:type="dxa"/>
            <w:vAlign w:val="center"/>
          </w:tcPr>
          <w:p w:rsidR="00627F71" w:rsidRPr="00FD4B33" w:rsidRDefault="00D05853" w:rsidP="00C420C3">
            <w:pPr>
              <w:pStyle w:val="Hlavnnadpis"/>
              <w:jc w:val="left"/>
              <w:rPr>
                <w:sz w:val="20"/>
              </w:rPr>
            </w:pPr>
            <w:r>
              <w:rPr>
                <w:sz w:val="20"/>
              </w:rPr>
              <w:t>Rámcová smlouva</w:t>
            </w:r>
            <w:r w:rsidR="00CC5411">
              <w:rPr>
                <w:sz w:val="20"/>
              </w:rPr>
              <w:t xml:space="preserve"> – </w:t>
            </w:r>
            <w:r w:rsidR="00C420C3">
              <w:rPr>
                <w:sz w:val="20"/>
              </w:rPr>
              <w:t xml:space="preserve">Vývoz jímek z mycích zařízení </w:t>
            </w:r>
            <w:r w:rsidR="00C563A4">
              <w:rPr>
                <w:sz w:val="20"/>
              </w:rPr>
              <w:t>ČS EuroOil 2015 - 2019</w:t>
            </w:r>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Předmět zakázky (služb</w:t>
            </w:r>
            <w:r w:rsidR="00E10099">
              <w:rPr>
                <w:sz w:val="22"/>
                <w:szCs w:val="22"/>
              </w:rPr>
              <w:t>y</w:t>
            </w:r>
            <w:r w:rsidRPr="009B757C">
              <w:rPr>
                <w:sz w:val="22"/>
                <w:szCs w:val="22"/>
              </w:rPr>
              <w:t>, dodávka nebo stavební práce)</w:t>
            </w:r>
          </w:p>
        </w:tc>
        <w:tc>
          <w:tcPr>
            <w:tcW w:w="5986" w:type="dxa"/>
            <w:vAlign w:val="center"/>
          </w:tcPr>
          <w:p w:rsidR="00627F71" w:rsidRPr="009B757C" w:rsidRDefault="00074870" w:rsidP="005D6421">
            <w:pPr>
              <w:pStyle w:val="Hlavnnadpis"/>
              <w:jc w:val="left"/>
              <w:rPr>
                <w:b w:val="0"/>
                <w:sz w:val="20"/>
              </w:rPr>
            </w:pPr>
            <w:r>
              <w:rPr>
                <w:b w:val="0"/>
                <w:sz w:val="20"/>
              </w:rPr>
              <w:t>Služby</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Druh výběrového řízení</w:t>
            </w:r>
          </w:p>
        </w:tc>
        <w:tc>
          <w:tcPr>
            <w:tcW w:w="5986" w:type="dxa"/>
            <w:vAlign w:val="center"/>
          </w:tcPr>
          <w:p w:rsidR="00FD4B33" w:rsidRPr="009B757C" w:rsidRDefault="00FD4B33" w:rsidP="005D6421">
            <w:pPr>
              <w:pStyle w:val="Hlavnnadpis"/>
              <w:jc w:val="left"/>
              <w:rPr>
                <w:b w:val="0"/>
                <w:sz w:val="20"/>
              </w:rPr>
            </w:pPr>
            <w:r w:rsidRPr="009B757C">
              <w:rPr>
                <w:b w:val="0"/>
                <w:sz w:val="20"/>
              </w:rPr>
              <w:t>Zakázka malého rozsahu</w:t>
            </w:r>
            <w:r w:rsidR="004C66E9">
              <w:rPr>
                <w:b w:val="0"/>
                <w:sz w:val="20"/>
              </w:rPr>
              <w:t>, rámcová smlouva</w:t>
            </w:r>
          </w:p>
        </w:tc>
      </w:tr>
      <w:tr w:rsidR="00627F71" w:rsidTr="005D6421">
        <w:tc>
          <w:tcPr>
            <w:tcW w:w="3510" w:type="dxa"/>
            <w:shd w:val="clear" w:color="auto" w:fill="FFFF00"/>
            <w:vAlign w:val="center"/>
          </w:tcPr>
          <w:p w:rsidR="00627F71" w:rsidRPr="009B757C" w:rsidRDefault="00627F71" w:rsidP="005D6421">
            <w:pPr>
              <w:spacing w:before="60" w:after="60"/>
              <w:jc w:val="left"/>
              <w:rPr>
                <w:b/>
                <w:sz w:val="22"/>
                <w:szCs w:val="22"/>
              </w:rPr>
            </w:pPr>
            <w:r w:rsidRPr="009B757C">
              <w:rPr>
                <w:b/>
                <w:sz w:val="22"/>
                <w:szCs w:val="22"/>
              </w:rPr>
              <w:t xml:space="preserve">Datum vyhlášení zakázky </w:t>
            </w:r>
          </w:p>
          <w:p w:rsidR="00627F71" w:rsidRPr="009B757C" w:rsidRDefault="00627F71" w:rsidP="005D6421">
            <w:pPr>
              <w:pStyle w:val="Hlavnnadpis"/>
              <w:spacing w:before="60" w:after="60"/>
              <w:jc w:val="left"/>
              <w:rPr>
                <w:sz w:val="22"/>
                <w:szCs w:val="22"/>
              </w:rPr>
            </w:pPr>
          </w:p>
        </w:tc>
        <w:tc>
          <w:tcPr>
            <w:tcW w:w="5986" w:type="dxa"/>
            <w:vAlign w:val="center"/>
          </w:tcPr>
          <w:p w:rsidR="00627F71" w:rsidRPr="00D05853" w:rsidRDefault="008E0C73" w:rsidP="00403D5D">
            <w:pPr>
              <w:pStyle w:val="Hlavnnadpis"/>
              <w:ind w:left="34"/>
              <w:jc w:val="left"/>
              <w:rPr>
                <w:sz w:val="20"/>
              </w:rPr>
            </w:pPr>
            <w:r w:rsidRPr="008E0C73">
              <w:rPr>
                <w:b w:val="0"/>
                <w:sz w:val="20"/>
              </w:rPr>
              <w:t>18. 3. 2015</w:t>
            </w:r>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Zadavatel:</w:t>
            </w:r>
          </w:p>
        </w:tc>
        <w:tc>
          <w:tcPr>
            <w:tcW w:w="5986" w:type="dxa"/>
            <w:vAlign w:val="center"/>
          </w:tcPr>
          <w:p w:rsidR="00627F71" w:rsidRPr="00FD4B33" w:rsidRDefault="00627F71" w:rsidP="005D6421">
            <w:pPr>
              <w:spacing w:before="60"/>
              <w:jc w:val="left"/>
            </w:pPr>
            <w:r w:rsidRPr="00FD4B33">
              <w:t xml:space="preserve">ČEPRO, a.s. se sídlem: Dělnická 213/12 , </w:t>
            </w:r>
            <w:r w:rsidR="003B480C">
              <w:t xml:space="preserve">Holešovice, </w:t>
            </w:r>
            <w:r w:rsidRPr="00FD4B33">
              <w:t>170</w:t>
            </w:r>
            <w:r w:rsidR="0016094E">
              <w:t xml:space="preserve"> </w:t>
            </w:r>
            <w:r w:rsidRPr="00FD4B33">
              <w:t>0</w:t>
            </w:r>
            <w:r w:rsidR="003B480C">
              <w:t>0</w:t>
            </w:r>
            <w:r w:rsidRPr="00FD4B33">
              <w:t xml:space="preserve"> Praha 7</w:t>
            </w:r>
          </w:p>
          <w:p w:rsidR="00627F71" w:rsidRPr="00FD4B33" w:rsidRDefault="00627F71" w:rsidP="005D6421">
            <w:pPr>
              <w:spacing w:before="60"/>
              <w:jc w:val="left"/>
            </w:pPr>
            <w:r w:rsidRPr="00FD4B33">
              <w:t>IČ: 60193531,</w:t>
            </w:r>
            <w:r w:rsidR="005D6421">
              <w:t xml:space="preserve"> </w:t>
            </w:r>
            <w:r w:rsidR="00FD4B33">
              <w:t>D</w:t>
            </w:r>
            <w:r w:rsidRPr="00FD4B33">
              <w:t>IČ:  CZ 601 93 531</w:t>
            </w:r>
          </w:p>
          <w:p w:rsidR="00627F71" w:rsidRPr="00FD4B33" w:rsidRDefault="00627F71" w:rsidP="005D6421">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627F71" w:rsidRPr="00FD4B33" w:rsidRDefault="00627F71" w:rsidP="005D6421">
            <w:pPr>
              <w:spacing w:before="60"/>
              <w:jc w:val="left"/>
            </w:pPr>
            <w:r w:rsidRPr="00FD4B33">
              <w:t>Zastoupena:</w:t>
            </w:r>
            <w:r w:rsidRPr="00FD4B33">
              <w:tab/>
            </w:r>
            <w:r w:rsidRPr="00FD4B33">
              <w:tab/>
              <w:t>Mgr. Jan Duspěva, předseda představenstva</w:t>
            </w:r>
          </w:p>
          <w:p w:rsidR="00627F71" w:rsidRPr="00FD4B33" w:rsidRDefault="00627F71" w:rsidP="005D6421">
            <w:pPr>
              <w:spacing w:before="60"/>
              <w:jc w:val="left"/>
            </w:pPr>
            <w:r w:rsidRPr="00FD4B33">
              <w:tab/>
            </w:r>
            <w:r w:rsidRPr="00FD4B33">
              <w:tab/>
            </w:r>
            <w:r w:rsidR="00403D5D" w:rsidRPr="00FD4B33">
              <w:tab/>
            </w:r>
            <w:r w:rsidR="00403D5D" w:rsidRPr="00FD4B33">
              <w:tab/>
            </w:r>
            <w:r w:rsidRPr="00FD4B33">
              <w:tab/>
              <w:t>Ing. Ladislav Staněk, člen představenstva</w:t>
            </w:r>
          </w:p>
          <w:p w:rsidR="00627F71" w:rsidRPr="00FD4B33" w:rsidRDefault="00627F71" w:rsidP="005D6421">
            <w:pPr>
              <w:spacing w:before="60"/>
              <w:jc w:val="left"/>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věci zakázky</w:t>
            </w:r>
          </w:p>
        </w:tc>
        <w:tc>
          <w:tcPr>
            <w:tcW w:w="5986" w:type="dxa"/>
            <w:vAlign w:val="center"/>
          </w:tcPr>
          <w:p w:rsidR="00074870" w:rsidRPr="006151D0" w:rsidRDefault="00D05853" w:rsidP="005D6421">
            <w:pPr>
              <w:overflowPunct w:val="0"/>
              <w:autoSpaceDE w:val="0"/>
              <w:autoSpaceDN w:val="0"/>
              <w:adjustRightInd w:val="0"/>
              <w:jc w:val="left"/>
              <w:textAlignment w:val="baseline"/>
              <w:rPr>
                <w:rFonts w:cs="Arial"/>
              </w:rPr>
            </w:pPr>
            <w:r>
              <w:rPr>
                <w:rFonts w:cs="Arial"/>
              </w:rPr>
              <w:t>Bc. Petr Hostek</w:t>
            </w:r>
            <w:r w:rsidR="00074870">
              <w:rPr>
                <w:rFonts w:cs="Arial"/>
              </w:rPr>
              <w:t xml:space="preserve">  tel.: 221 968</w:t>
            </w:r>
            <w:r w:rsidR="00884A1C">
              <w:rPr>
                <w:rFonts w:cs="Arial"/>
              </w:rPr>
              <w:t> </w:t>
            </w:r>
            <w:r w:rsidR="00074870">
              <w:rPr>
                <w:rFonts w:cs="Arial"/>
              </w:rPr>
              <w:t>256</w:t>
            </w:r>
            <w:r w:rsidR="00884A1C">
              <w:rPr>
                <w:rFonts w:cs="Arial"/>
              </w:rPr>
              <w:t xml:space="preserve">, </w:t>
            </w:r>
            <w:hyperlink r:id="rId9" w:history="1">
              <w:r w:rsidR="00074870" w:rsidRPr="00C64A30">
                <w:rPr>
                  <w:rStyle w:val="Hypertextovodkaz"/>
                  <w:rFonts w:cs="Arial"/>
                </w:rPr>
                <w:t>petr.hostek@ceproas.cz</w:t>
              </w:r>
            </w:hyperlink>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věcech technických</w:t>
            </w:r>
          </w:p>
        </w:tc>
        <w:tc>
          <w:tcPr>
            <w:tcW w:w="5986" w:type="dxa"/>
            <w:vAlign w:val="center"/>
          </w:tcPr>
          <w:p w:rsidR="00884A1C" w:rsidRPr="00CC5411" w:rsidRDefault="00C420C3" w:rsidP="00CC5411">
            <w:pPr>
              <w:pStyle w:val="Hlavnnadpis"/>
              <w:jc w:val="left"/>
              <w:rPr>
                <w:b w:val="0"/>
                <w:sz w:val="20"/>
              </w:rPr>
            </w:pPr>
            <w:r>
              <w:rPr>
                <w:b w:val="0"/>
                <w:sz w:val="20"/>
              </w:rPr>
              <w:t>Bc. Pavel Procházka, tel.: 739 240 340</w:t>
            </w:r>
            <w:r w:rsidR="00884A1C">
              <w:rPr>
                <w:b w:val="0"/>
                <w:sz w:val="20"/>
              </w:rPr>
              <w:t xml:space="preserve">, </w:t>
            </w:r>
            <w:hyperlink r:id="rId10" w:history="1">
              <w:r w:rsidRPr="00896B9E">
                <w:rPr>
                  <w:rStyle w:val="Hypertextovodkaz"/>
                  <w:b w:val="0"/>
                  <w:sz w:val="20"/>
                </w:rPr>
                <w:t>pavel.prochazka@ceproas.cz</w:t>
              </w:r>
            </w:hyperlink>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Lhůta pro podání nabídek</w:t>
            </w:r>
          </w:p>
        </w:tc>
        <w:tc>
          <w:tcPr>
            <w:tcW w:w="5986" w:type="dxa"/>
            <w:vAlign w:val="center"/>
          </w:tcPr>
          <w:p w:rsidR="006151D0" w:rsidRPr="008E0C73" w:rsidRDefault="008E0C73" w:rsidP="005D6421">
            <w:pPr>
              <w:jc w:val="left"/>
              <w:rPr>
                <w:bCs/>
              </w:rPr>
            </w:pPr>
            <w:r w:rsidRPr="008E0C73">
              <w:rPr>
                <w:bCs/>
              </w:rPr>
              <w:t>27</w:t>
            </w:r>
            <w:r w:rsidR="00AB722A" w:rsidRPr="008E0C73">
              <w:rPr>
                <w:bCs/>
              </w:rPr>
              <w:t>. 3. 2015 do 10:00 hodin</w:t>
            </w:r>
          </w:p>
          <w:p w:rsidR="006151D0" w:rsidRPr="006151D0" w:rsidRDefault="006151D0" w:rsidP="005D6421">
            <w:pPr>
              <w:pStyle w:val="Hlavnnadpis"/>
              <w:jc w:val="left"/>
              <w:rPr>
                <w:b w:val="0"/>
                <w:sz w:val="20"/>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pro podání nabídek</w:t>
            </w:r>
          </w:p>
        </w:tc>
        <w:tc>
          <w:tcPr>
            <w:tcW w:w="5986" w:type="dxa"/>
            <w:vAlign w:val="center"/>
          </w:tcPr>
          <w:p w:rsidR="006151D0" w:rsidRDefault="006151D0" w:rsidP="005D6421">
            <w:pPr>
              <w:jc w:val="left"/>
            </w:pPr>
            <w:r w:rsidRPr="003B393F">
              <w:t>v elektronické podobě prostřednictvím profilu zadavatele na adrese</w:t>
            </w:r>
            <w:r>
              <w:t xml:space="preserve"> </w:t>
            </w:r>
            <w:hyperlink r:id="rId11" w:history="1">
              <w:r w:rsidRPr="004651DD">
                <w:rPr>
                  <w:rStyle w:val="Hypertextovodkaz"/>
                </w:rPr>
                <w:t>https://www.softender.cz/home/profil/992824</w:t>
              </w:r>
            </w:hyperlink>
          </w:p>
          <w:p w:rsidR="006151D0" w:rsidRPr="006151D0"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předpokládaný termín zahájení realizace</w:t>
            </w:r>
            <w:r w:rsidR="003B480C">
              <w:rPr>
                <w:sz w:val="22"/>
                <w:szCs w:val="22"/>
              </w:rPr>
              <w:t>/nabytí účinnosti rámcové smlouvy</w:t>
            </w:r>
          </w:p>
        </w:tc>
        <w:tc>
          <w:tcPr>
            <w:tcW w:w="5986" w:type="dxa"/>
            <w:vAlign w:val="center"/>
          </w:tcPr>
          <w:p w:rsidR="006151D0" w:rsidRPr="00D738D4" w:rsidRDefault="008E0C73" w:rsidP="005D6421">
            <w:pPr>
              <w:jc w:val="left"/>
              <w:rPr>
                <w:b/>
              </w:rPr>
            </w:pPr>
            <w:r>
              <w:rPr>
                <w:b/>
              </w:rPr>
              <w:t>Květen</w:t>
            </w:r>
            <w:r w:rsidR="00CC5411">
              <w:rPr>
                <w:b/>
              </w:rPr>
              <w:t xml:space="preserve"> 2015</w:t>
            </w:r>
          </w:p>
          <w:p w:rsidR="006151D0" w:rsidRPr="00D738D4"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předpokládaný termín ukončení realizace</w:t>
            </w:r>
            <w:r w:rsidR="003B480C">
              <w:rPr>
                <w:sz w:val="22"/>
                <w:szCs w:val="22"/>
              </w:rPr>
              <w:t>/doba trvání rámcové smlouvy</w:t>
            </w:r>
          </w:p>
        </w:tc>
        <w:tc>
          <w:tcPr>
            <w:tcW w:w="5986" w:type="dxa"/>
            <w:vAlign w:val="center"/>
          </w:tcPr>
          <w:p w:rsidR="006151D0" w:rsidRPr="00D738D4" w:rsidRDefault="00C563A4" w:rsidP="00884A1C">
            <w:pPr>
              <w:jc w:val="left"/>
              <w:rPr>
                <w:sz w:val="24"/>
                <w:szCs w:val="24"/>
              </w:rPr>
            </w:pPr>
            <w:r>
              <w:rPr>
                <w:b/>
              </w:rPr>
              <w:t>30. 4. 2019</w:t>
            </w:r>
          </w:p>
        </w:tc>
      </w:tr>
      <w:tr w:rsidR="006151D0" w:rsidTr="00663373">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plnění</w:t>
            </w:r>
          </w:p>
        </w:tc>
        <w:tc>
          <w:tcPr>
            <w:tcW w:w="5986" w:type="dxa"/>
          </w:tcPr>
          <w:p w:rsidR="006151D0" w:rsidRPr="00433F0A" w:rsidRDefault="00663373" w:rsidP="00663373">
            <w:pPr>
              <w:jc w:val="left"/>
            </w:pPr>
            <w:r w:rsidRPr="009D18D2">
              <w:t xml:space="preserve">Čerpací stanice EuroOil ve vlastnictví Zadavatele, které jsou specifikovány v příloze </w:t>
            </w:r>
            <w:proofErr w:type="gramStart"/>
            <w:r w:rsidRPr="009D18D2">
              <w:t>č. 3 Položkového</w:t>
            </w:r>
            <w:proofErr w:type="gramEnd"/>
            <w:r w:rsidRPr="009D18D2">
              <w:t xml:space="preserve"> rozpočtu</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Hodnotící kritéria</w:t>
            </w:r>
          </w:p>
        </w:tc>
        <w:tc>
          <w:tcPr>
            <w:tcW w:w="5986" w:type="dxa"/>
            <w:vAlign w:val="center"/>
          </w:tcPr>
          <w:p w:rsidR="00FD4B33" w:rsidRPr="00D738D4" w:rsidRDefault="00FD4B33" w:rsidP="005D6421">
            <w:pPr>
              <w:pStyle w:val="Hlavnnadpis"/>
              <w:jc w:val="left"/>
              <w:rPr>
                <w:sz w:val="20"/>
              </w:rPr>
            </w:pPr>
            <w:r w:rsidRPr="00D738D4">
              <w:rPr>
                <w:sz w:val="20"/>
              </w:rPr>
              <w:t>Nejnižší nabídková cena</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 xml:space="preserve">Splatnost faktur </w:t>
            </w:r>
          </w:p>
        </w:tc>
        <w:tc>
          <w:tcPr>
            <w:tcW w:w="5986" w:type="dxa"/>
            <w:vAlign w:val="center"/>
          </w:tcPr>
          <w:p w:rsidR="00FD4B33" w:rsidRPr="006151D0" w:rsidRDefault="005D6421" w:rsidP="005D6421">
            <w:pPr>
              <w:pStyle w:val="Hlavnnadpis"/>
              <w:jc w:val="left"/>
              <w:rPr>
                <w:b w:val="0"/>
                <w:sz w:val="20"/>
              </w:rPr>
            </w:pPr>
            <w:r>
              <w:rPr>
                <w:b w:val="0"/>
                <w:sz w:val="20"/>
              </w:rPr>
              <w:t>30</w:t>
            </w:r>
            <w:r w:rsidR="00FD4B33" w:rsidRPr="006151D0">
              <w:rPr>
                <w:b w:val="0"/>
                <w:sz w:val="20"/>
              </w:rPr>
              <w:t xml:space="preserve"> dnů</w:t>
            </w:r>
          </w:p>
        </w:tc>
      </w:tr>
      <w:tr w:rsidR="00FD4B33" w:rsidTr="005D6421">
        <w:tc>
          <w:tcPr>
            <w:tcW w:w="3510" w:type="dxa"/>
            <w:shd w:val="clear" w:color="auto" w:fill="FFFF00"/>
            <w:vAlign w:val="center"/>
          </w:tcPr>
          <w:p w:rsidR="00FD4B33" w:rsidRPr="009B757C" w:rsidRDefault="00403D5D" w:rsidP="00403D5D">
            <w:pPr>
              <w:pStyle w:val="Hlavnnadpis"/>
              <w:spacing w:before="60" w:after="60"/>
              <w:jc w:val="left"/>
              <w:rPr>
                <w:sz w:val="22"/>
                <w:szCs w:val="22"/>
              </w:rPr>
            </w:pPr>
            <w:r>
              <w:rPr>
                <w:sz w:val="22"/>
                <w:szCs w:val="22"/>
              </w:rPr>
              <w:t xml:space="preserve">Termín </w:t>
            </w:r>
            <w:r w:rsidR="001655E6">
              <w:rPr>
                <w:sz w:val="22"/>
                <w:szCs w:val="22"/>
              </w:rPr>
              <w:t>prohlídky místa plnění (</w:t>
            </w:r>
            <w:r>
              <w:rPr>
                <w:sz w:val="22"/>
                <w:szCs w:val="22"/>
              </w:rPr>
              <w:t>m</w:t>
            </w:r>
            <w:r w:rsidR="005D6421">
              <w:rPr>
                <w:sz w:val="22"/>
                <w:szCs w:val="22"/>
              </w:rPr>
              <w:t>ístní</w:t>
            </w:r>
            <w:r>
              <w:rPr>
                <w:sz w:val="22"/>
                <w:szCs w:val="22"/>
              </w:rPr>
              <w:t>ho</w:t>
            </w:r>
            <w:r w:rsidR="005D6421">
              <w:rPr>
                <w:sz w:val="22"/>
                <w:szCs w:val="22"/>
              </w:rPr>
              <w:t xml:space="preserve"> šetření</w:t>
            </w:r>
            <w:r w:rsidR="001655E6">
              <w:rPr>
                <w:sz w:val="22"/>
                <w:szCs w:val="22"/>
              </w:rPr>
              <w:t>)</w:t>
            </w:r>
          </w:p>
        </w:tc>
        <w:tc>
          <w:tcPr>
            <w:tcW w:w="5986" w:type="dxa"/>
            <w:vAlign w:val="center"/>
          </w:tcPr>
          <w:p w:rsidR="00FD4B33" w:rsidRPr="00AB722A" w:rsidRDefault="00FD4B33" w:rsidP="00AB722A">
            <w:pPr>
              <w:pStyle w:val="Hlavnnadpis"/>
              <w:jc w:val="left"/>
              <w:rPr>
                <w:sz w:val="20"/>
                <w:highlight w:val="green"/>
              </w:rPr>
            </w:pPr>
          </w:p>
        </w:tc>
      </w:tr>
      <w:tr w:rsidR="00FD4B33" w:rsidTr="005D6421">
        <w:tc>
          <w:tcPr>
            <w:tcW w:w="3510" w:type="dxa"/>
            <w:shd w:val="clear" w:color="auto" w:fill="FFFF00"/>
            <w:vAlign w:val="center"/>
          </w:tcPr>
          <w:p w:rsidR="00FD4B33" w:rsidRPr="009B757C" w:rsidRDefault="009102CB" w:rsidP="009102CB">
            <w:pPr>
              <w:pStyle w:val="Hlavnnadpis"/>
              <w:spacing w:before="60" w:after="60"/>
              <w:jc w:val="left"/>
              <w:rPr>
                <w:sz w:val="22"/>
                <w:szCs w:val="22"/>
              </w:rPr>
            </w:pPr>
            <w:r>
              <w:rPr>
                <w:sz w:val="22"/>
                <w:szCs w:val="22"/>
              </w:rPr>
              <w:t>Obchodní a platební podmínky</w:t>
            </w:r>
          </w:p>
        </w:tc>
        <w:tc>
          <w:tcPr>
            <w:tcW w:w="5986" w:type="dxa"/>
            <w:vAlign w:val="center"/>
          </w:tcPr>
          <w:p w:rsidR="00FD4B33" w:rsidRPr="009B757C" w:rsidRDefault="009102CB" w:rsidP="009102CB">
            <w:pPr>
              <w:pStyle w:val="Hlavnnadpis"/>
              <w:jc w:val="left"/>
              <w:rPr>
                <w:b w:val="0"/>
                <w:sz w:val="20"/>
              </w:rPr>
            </w:pPr>
            <w:r>
              <w:rPr>
                <w:b w:val="0"/>
                <w:sz w:val="20"/>
              </w:rPr>
              <w:t>Bližší obchodní a platební podmínky jsou uvedeny v příloze č. 1 této zadávací dokumentace.</w:t>
            </w:r>
          </w:p>
        </w:tc>
      </w:tr>
    </w:tbl>
    <w:p w:rsidR="00722476" w:rsidRDefault="00722476" w:rsidP="00722476">
      <w:pPr>
        <w:pStyle w:val="01-L"/>
        <w:numPr>
          <w:ilvl w:val="0"/>
          <w:numId w:val="0"/>
        </w:numPr>
        <w:ind w:left="17"/>
        <w:jc w:val="both"/>
      </w:pPr>
      <w:bookmarkStart w:id="0" w:name="_Toc273535865"/>
    </w:p>
    <w:p w:rsidR="00352863" w:rsidRDefault="00AC4B33" w:rsidP="00352863">
      <w:pPr>
        <w:pStyle w:val="01-L"/>
      </w:pPr>
      <w:r>
        <w:lastRenderedPageBreak/>
        <w:t>Rozsah a technické podmínky</w:t>
      </w:r>
      <w:bookmarkEnd w:id="0"/>
      <w:r w:rsidR="002718BE">
        <w:t xml:space="preserve"> zakázky</w:t>
      </w:r>
    </w:p>
    <w:p w:rsidR="002718BE" w:rsidRPr="009D18D2" w:rsidRDefault="002718BE" w:rsidP="009D18D2">
      <w:pPr>
        <w:pStyle w:val="02-ODST-2"/>
        <w:rPr>
          <w:b/>
        </w:rPr>
      </w:pPr>
      <w:bookmarkStart w:id="1" w:name="_Toc263143227"/>
      <w:r w:rsidRPr="009D18D2">
        <w:rPr>
          <w:b/>
        </w:rPr>
        <w:t>Vymezení předmětu zakázky</w:t>
      </w:r>
    </w:p>
    <w:bookmarkEnd w:id="1"/>
    <w:p w:rsidR="00801DD9" w:rsidRDefault="00801DD9" w:rsidP="00C819A5">
      <w:pPr>
        <w:pStyle w:val="Odstavecseseznamem"/>
        <w:numPr>
          <w:ilvl w:val="2"/>
          <w:numId w:val="12"/>
        </w:numPr>
        <w:tabs>
          <w:tab w:val="left" w:pos="709"/>
        </w:tabs>
        <w:ind w:left="709"/>
      </w:pPr>
      <w:r w:rsidRPr="00FD2D1C">
        <w:t xml:space="preserve">Předmětem této zakázky </w:t>
      </w:r>
      <w:r>
        <w:t>je uzavření rámcové smlouvy s jedním Dodavatelem (dále též jen „rámcová smlouva“ nebo „smlouva“), která bude upravovat podmínky týkající se jednotlivých dílčích zakázek na služby, jejichž předmětem je vývoz jímek mycích zařízení</w:t>
      </w:r>
      <w:r w:rsidRPr="00C420C3">
        <w:rPr>
          <w:rFonts w:cs="Arial"/>
        </w:rPr>
        <w:t xml:space="preserve"> čerpacích stanic EuroOil ve vlastnictví Zadavatele, které jsou vyjmenovány v příloze </w:t>
      </w:r>
      <w:proofErr w:type="gramStart"/>
      <w:r w:rsidRPr="00C420C3">
        <w:rPr>
          <w:rFonts w:cs="Arial"/>
        </w:rPr>
        <w:t>č. 3 Položkový</w:t>
      </w:r>
      <w:proofErr w:type="gramEnd"/>
      <w:r w:rsidRPr="00C420C3">
        <w:rPr>
          <w:rFonts w:cs="Arial"/>
        </w:rPr>
        <w:t xml:space="preserve"> rozpočet. Jedná se konkrétně o tyto služby:</w:t>
      </w:r>
    </w:p>
    <w:p w:rsidR="00801DD9" w:rsidRDefault="00801DD9" w:rsidP="00C819A5">
      <w:pPr>
        <w:pStyle w:val="Odstavecseseznamem"/>
        <w:numPr>
          <w:ilvl w:val="0"/>
          <w:numId w:val="10"/>
        </w:numPr>
        <w:spacing w:before="0"/>
        <w:ind w:left="1276"/>
      </w:pPr>
      <w:r>
        <w:t>Odsátí znečištěných kalů z jímek mycích linek ČS EO a jejich likvidace v souladu s právními předpisy České republiky,</w:t>
      </w:r>
    </w:p>
    <w:p w:rsidR="00801DD9" w:rsidRDefault="00801DD9" w:rsidP="00C819A5">
      <w:pPr>
        <w:pStyle w:val="Odstavecseseznamem"/>
        <w:numPr>
          <w:ilvl w:val="0"/>
          <w:numId w:val="10"/>
        </w:numPr>
        <w:spacing w:before="0"/>
        <w:ind w:left="1276"/>
      </w:pPr>
      <w:r>
        <w:t>odsátí</w:t>
      </w:r>
      <w:r w:rsidRPr="000B6183">
        <w:t xml:space="preserve"> </w:t>
      </w:r>
      <w:r>
        <w:t>znečištěných odpadních vod z jímek mycích linek ČS EO jejich a likvidace v souladu s právními předpisy České republiky,</w:t>
      </w:r>
    </w:p>
    <w:p w:rsidR="00801DD9" w:rsidRDefault="00801DD9" w:rsidP="00C819A5">
      <w:pPr>
        <w:pStyle w:val="Odstavecseseznamem"/>
        <w:numPr>
          <w:ilvl w:val="0"/>
          <w:numId w:val="10"/>
        </w:numPr>
        <w:spacing w:before="0"/>
        <w:ind w:left="1276"/>
      </w:pPr>
      <w:r>
        <w:t>přepravy nebezpečných odpadů na místo určené ke skladování nebezpečných odpadů, v souladu s právními předpisy České republiky,</w:t>
      </w:r>
    </w:p>
    <w:p w:rsidR="00801DD9" w:rsidRDefault="00801DD9" w:rsidP="00C819A5">
      <w:pPr>
        <w:pStyle w:val="Odstavecseseznamem"/>
        <w:numPr>
          <w:ilvl w:val="0"/>
          <w:numId w:val="10"/>
        </w:numPr>
        <w:spacing w:before="0"/>
        <w:ind w:left="1276"/>
      </w:pPr>
      <w:r>
        <w:t>čištění jímek mycích linek ČS EO tlakovou vodou,</w:t>
      </w:r>
    </w:p>
    <w:p w:rsidR="00801DD9" w:rsidRDefault="00801DD9" w:rsidP="00C819A5">
      <w:pPr>
        <w:pStyle w:val="Odstavecseseznamem"/>
        <w:numPr>
          <w:ilvl w:val="0"/>
          <w:numId w:val="10"/>
        </w:numPr>
        <w:spacing w:before="0" w:after="120"/>
        <w:ind w:left="1276" w:hanging="357"/>
        <w:contextualSpacing w:val="0"/>
      </w:pPr>
      <w:r>
        <w:t>a příp. další činnosti podmiňující naplnění účelu zakázky, které s výše u</w:t>
      </w:r>
      <w:r w:rsidR="00C420C3">
        <w:t>vedenými bezprostředně souvisí.</w:t>
      </w:r>
    </w:p>
    <w:p w:rsidR="00801DD9" w:rsidRDefault="00801DD9" w:rsidP="00C819A5">
      <w:pPr>
        <w:pStyle w:val="Odstavecseseznamem"/>
        <w:numPr>
          <w:ilvl w:val="2"/>
          <w:numId w:val="12"/>
        </w:numPr>
        <w:tabs>
          <w:tab w:val="left" w:pos="709"/>
        </w:tabs>
        <w:spacing w:after="120"/>
        <w:ind w:left="709"/>
        <w:contextualSpacing w:val="0"/>
      </w:pPr>
      <w:r>
        <w:t xml:space="preserve">Přesný rozsah služeb uvedených v čl. </w:t>
      </w:r>
      <w:r w:rsidR="00C420C3">
        <w:t>1.1</w:t>
      </w:r>
      <w:r w:rsidRPr="00C420C3">
        <w:t>.1.</w:t>
      </w:r>
      <w:r>
        <w:t xml:space="preserve"> k jednotlivým čerpacím stanicím a plán vývozů nelze exaktně stanovit. Plán vývozů uvedený v příloze č. 3 Položkovém </w:t>
      </w:r>
      <w:proofErr w:type="gramStart"/>
      <w:r>
        <w:t>rozpočtu</w:t>
      </w:r>
      <w:proofErr w:type="gramEnd"/>
      <w:r>
        <w:t xml:space="preserve"> je orientační, ale vychází z dosavadních zkušeností a kvalifikovaných předpokladů. </w:t>
      </w:r>
    </w:p>
    <w:p w:rsidR="00801DD9" w:rsidRPr="00A731DE" w:rsidRDefault="00801DD9" w:rsidP="00C819A5">
      <w:pPr>
        <w:pStyle w:val="Odstavecseseznamem"/>
        <w:numPr>
          <w:ilvl w:val="2"/>
          <w:numId w:val="12"/>
        </w:numPr>
        <w:tabs>
          <w:tab w:val="left" w:pos="709"/>
        </w:tabs>
        <w:spacing w:after="120"/>
        <w:ind w:left="709"/>
        <w:contextualSpacing w:val="0"/>
      </w:pPr>
      <w:r>
        <w:t>Předmět dílčích zakázek (na služby dle výše uvedeného) bude dodavatelem realizován po celou dobu účinnosti uzavřené rámcové smlouvy na základě jednotlivých dílčích zakázek zadávaných dle potřeb Zadavatele.</w:t>
      </w:r>
    </w:p>
    <w:p w:rsidR="009D18D2" w:rsidRPr="009D18D2" w:rsidRDefault="009D18D2" w:rsidP="00C819A5">
      <w:pPr>
        <w:pStyle w:val="02-ODST-2"/>
        <w:numPr>
          <w:ilvl w:val="1"/>
          <w:numId w:val="12"/>
        </w:numPr>
        <w:rPr>
          <w:b/>
        </w:rPr>
      </w:pPr>
      <w:r w:rsidRPr="009D18D2">
        <w:rPr>
          <w:b/>
        </w:rPr>
        <w:t>Doba a místo plnění zakázky</w:t>
      </w:r>
    </w:p>
    <w:p w:rsidR="00801DD9" w:rsidRPr="009D18D2" w:rsidRDefault="00801DD9" w:rsidP="00C819A5">
      <w:pPr>
        <w:pStyle w:val="Odstavecseseznamem"/>
        <w:numPr>
          <w:ilvl w:val="2"/>
          <w:numId w:val="12"/>
        </w:numPr>
        <w:tabs>
          <w:tab w:val="left" w:pos="709"/>
        </w:tabs>
        <w:spacing w:after="120"/>
        <w:ind w:left="709"/>
        <w:contextualSpacing w:val="0"/>
      </w:pPr>
      <w:r w:rsidRPr="009D18D2">
        <w:t xml:space="preserve">Rámcová smlouva bude uzavřena s jedním vybraným Dodavatelem na dobu určitou od </w:t>
      </w:r>
      <w:r w:rsidR="008E0C73">
        <w:t>1. 5</w:t>
      </w:r>
      <w:r w:rsidR="00C563A4">
        <w:t>. 2015</w:t>
      </w:r>
      <w:r w:rsidRPr="009D18D2">
        <w:t xml:space="preserve"> do</w:t>
      </w:r>
      <w:r w:rsidR="00C563A4">
        <w:t xml:space="preserve"> 30. 4. 2019</w:t>
      </w:r>
      <w:r w:rsidRPr="009D18D2">
        <w:t>. Účinnost rámc</w:t>
      </w:r>
      <w:r w:rsidR="008E0C73">
        <w:t xml:space="preserve">ové smlouvy nastane </w:t>
      </w:r>
      <w:proofErr w:type="gramStart"/>
      <w:r w:rsidR="008E0C73">
        <w:t>buď</w:t>
      </w:r>
      <w:proofErr w:type="gramEnd"/>
      <w:r w:rsidR="008E0C73">
        <w:t xml:space="preserve"> dne 1.5</w:t>
      </w:r>
      <w:r w:rsidR="00C563A4">
        <w:t xml:space="preserve">.2015 </w:t>
      </w:r>
      <w:r w:rsidRPr="009D18D2">
        <w:t xml:space="preserve">nebo v případě, kdy z jakéhokoliv důvodu nedojde k uzavření rámcové smlouvy do </w:t>
      </w:r>
      <w:r w:rsidR="008E0C73">
        <w:t>1.5</w:t>
      </w:r>
      <w:r w:rsidR="00C563A4">
        <w:t>.</w:t>
      </w:r>
      <w:r w:rsidRPr="009D18D2">
        <w:t>2015, dnem, kdy bude uzavřena smlouva na předmět plnění této zakázky s vybraným Dodavatelem (tzn., že platnosti a účinnosti nabude dotčená rámcová smlouva dnem podpisu smlouvy oběma smluvními stranami, tj. vybraným Dodavatelem a Zadavatelem), přičemž doba trvání této rámcové smlouvy bude vždy od nabytí její účinnosti do</w:t>
      </w:r>
      <w:r w:rsidR="00C563A4">
        <w:t xml:space="preserve"> </w:t>
      </w:r>
      <w:proofErr w:type="gramStart"/>
      <w:r w:rsidR="00C563A4">
        <w:t>30.4.2019.</w:t>
      </w:r>
      <w:proofErr w:type="gramEnd"/>
    </w:p>
    <w:p w:rsidR="00801DD9" w:rsidRPr="009D18D2" w:rsidRDefault="00801DD9" w:rsidP="00C819A5">
      <w:pPr>
        <w:pStyle w:val="Odstavecseseznamem"/>
        <w:numPr>
          <w:ilvl w:val="2"/>
          <w:numId w:val="12"/>
        </w:numPr>
        <w:tabs>
          <w:tab w:val="left" w:pos="709"/>
        </w:tabs>
        <w:spacing w:after="120"/>
        <w:ind w:left="709"/>
        <w:contextualSpacing w:val="0"/>
      </w:pPr>
      <w:r w:rsidRPr="009D18D2">
        <w:t>V případě, že cena za plnění Dodavatelem Zadavateli poskytnutá na základě a dle této smlouvy dosáhne v souhrnu výše 1.990.000,- Kč (slovy jeden milion devět set devadesát tisíc korun českých) bez DPH tato smlouva automaticky končí, a to nejpozději ke dni naplnění této částky.</w:t>
      </w:r>
    </w:p>
    <w:p w:rsidR="00801DD9" w:rsidRPr="009D18D2" w:rsidRDefault="00801DD9" w:rsidP="00C819A5">
      <w:pPr>
        <w:pStyle w:val="Odstavecseseznamem"/>
        <w:numPr>
          <w:ilvl w:val="2"/>
          <w:numId w:val="12"/>
        </w:numPr>
        <w:tabs>
          <w:tab w:val="left" w:pos="709"/>
        </w:tabs>
        <w:spacing w:after="120"/>
        <w:ind w:left="709"/>
        <w:contextualSpacing w:val="0"/>
      </w:pPr>
      <w:r w:rsidRPr="009D18D2">
        <w:t xml:space="preserve">Místo plnění předmětu dílčích zakázek: Čerpací stanice EuroOil ve vlastnictví Zadavatele, které jsou specifikovány v příloze </w:t>
      </w:r>
      <w:proofErr w:type="gramStart"/>
      <w:r w:rsidRPr="009D18D2">
        <w:t>č. 3 Položkového</w:t>
      </w:r>
      <w:proofErr w:type="gramEnd"/>
      <w:r w:rsidRPr="009D18D2">
        <w:t xml:space="preserve"> rozpočtu na území České republiky.</w:t>
      </w:r>
    </w:p>
    <w:p w:rsidR="00801DD9" w:rsidRPr="00C563A4" w:rsidRDefault="00801DD9" w:rsidP="00C563A4">
      <w:pPr>
        <w:pStyle w:val="01-L"/>
        <w:spacing w:after="240"/>
        <w:ind w:left="17"/>
      </w:pPr>
      <w:r w:rsidRPr="00C563A4">
        <w:t>Zadávání dílčích zakázek a technické podmínky realizace předmětu dílčích zakázek</w:t>
      </w:r>
    </w:p>
    <w:p w:rsidR="00801DD9" w:rsidRPr="00C563A4" w:rsidRDefault="00801DD9" w:rsidP="00C563A4">
      <w:pPr>
        <w:pStyle w:val="02-ODST-2"/>
        <w:rPr>
          <w:b/>
        </w:rPr>
      </w:pPr>
      <w:bookmarkStart w:id="2" w:name="_Toc273535867"/>
      <w:r w:rsidRPr="00C563A4">
        <w:rPr>
          <w:b/>
        </w:rPr>
        <w:t>Zadávání dílčích zakázek na základě rámcové smlouvy</w:t>
      </w:r>
    </w:p>
    <w:p w:rsidR="00801DD9" w:rsidRDefault="00801DD9" w:rsidP="00C819A5">
      <w:pPr>
        <w:numPr>
          <w:ilvl w:val="2"/>
          <w:numId w:val="6"/>
        </w:numPr>
        <w:tabs>
          <w:tab w:val="left" w:pos="709"/>
        </w:tabs>
        <w:ind w:left="709"/>
        <w:rPr>
          <w:lang w:eastAsia="x-none"/>
        </w:rPr>
      </w:pPr>
      <w:r>
        <w:t>Zadavatel bude zadávat zakázky na základě a postupem sjednaným v rámcové smlouvě, jež tvoří přílohu č. 1 této Zadávací dokumentace, dle provozních potřeb Zadavatele.</w:t>
      </w:r>
    </w:p>
    <w:p w:rsidR="00801DD9" w:rsidRPr="00A73508" w:rsidRDefault="00801DD9" w:rsidP="00C819A5">
      <w:pPr>
        <w:numPr>
          <w:ilvl w:val="2"/>
          <w:numId w:val="6"/>
        </w:numPr>
        <w:tabs>
          <w:tab w:val="left" w:pos="709"/>
        </w:tabs>
        <w:spacing w:after="240"/>
        <w:rPr>
          <w:lang w:eastAsia="x-none"/>
        </w:rPr>
      </w:pPr>
      <w:r>
        <w:t xml:space="preserve">Dílčí zakázky budou Dodavateli zadávány v průběhu doby trvání rámcové smlouvy. </w:t>
      </w:r>
    </w:p>
    <w:p w:rsidR="00801DD9" w:rsidRPr="00C563A4" w:rsidRDefault="00801DD9" w:rsidP="00C563A4">
      <w:pPr>
        <w:pStyle w:val="02-ODST-2"/>
        <w:spacing w:after="120"/>
        <w:rPr>
          <w:b/>
        </w:rPr>
      </w:pPr>
      <w:r w:rsidRPr="00C563A4">
        <w:rPr>
          <w:b/>
        </w:rPr>
        <w:t>Technické podmínky realizac</w:t>
      </w:r>
      <w:bookmarkEnd w:id="2"/>
      <w:r w:rsidRPr="00C563A4">
        <w:rPr>
          <w:b/>
        </w:rPr>
        <w:t>e dílčích zakázek</w:t>
      </w:r>
    </w:p>
    <w:p w:rsidR="00C563A4" w:rsidRPr="00C563A4" w:rsidRDefault="00C563A4" w:rsidP="00C819A5">
      <w:pPr>
        <w:pStyle w:val="Odstavecseseznamem"/>
        <w:numPr>
          <w:ilvl w:val="1"/>
          <w:numId w:val="6"/>
        </w:numPr>
        <w:tabs>
          <w:tab w:val="left" w:pos="709"/>
        </w:tabs>
        <w:contextualSpacing w:val="0"/>
        <w:rPr>
          <w:vanish/>
        </w:rPr>
      </w:pPr>
    </w:p>
    <w:p w:rsidR="00801DD9" w:rsidRDefault="00801DD9" w:rsidP="00C819A5">
      <w:pPr>
        <w:numPr>
          <w:ilvl w:val="2"/>
          <w:numId w:val="6"/>
        </w:numPr>
        <w:tabs>
          <w:tab w:val="left" w:pos="709"/>
        </w:tabs>
        <w:ind w:left="709"/>
      </w:pPr>
      <w:r w:rsidRPr="0051596E">
        <w:t>Práce Dodavatele budou prováděny podle</w:t>
      </w:r>
      <w:r w:rsidRPr="00E1302C">
        <w:t xml:space="preserve"> předem stanoveného časového harmonogramu plnění a technologického</w:t>
      </w:r>
      <w:r>
        <w:t xml:space="preserve"> postupu, </w:t>
      </w:r>
      <w:r w:rsidRPr="008E71A8">
        <w:t>závazný har</w:t>
      </w:r>
      <w:r>
        <w:t>monogram plnění schvaluje vždy Z</w:t>
      </w:r>
      <w:r w:rsidRPr="008E71A8">
        <w:t>adavatel dle svých</w:t>
      </w:r>
      <w:r>
        <w:t xml:space="preserve"> obchodních priorit v průběhu trvání rámcové smlouvy.</w:t>
      </w:r>
    </w:p>
    <w:p w:rsidR="00801DD9" w:rsidRDefault="00801DD9" w:rsidP="00C819A5">
      <w:pPr>
        <w:numPr>
          <w:ilvl w:val="2"/>
          <w:numId w:val="6"/>
        </w:numPr>
        <w:tabs>
          <w:tab w:val="left" w:pos="709"/>
        </w:tabs>
        <w:ind w:left="709"/>
      </w:pPr>
      <w:r w:rsidRPr="000267D5">
        <w:t>Dílo bude splňovat kvalitativní požadavky definované platnými normami ČSN či EN v případě, že př</w:t>
      </w:r>
      <w:r>
        <w:t>íslušné české normy neexistují. D</w:t>
      </w:r>
      <w:r w:rsidRPr="000267D5">
        <w:t>oporučené normy ČSN se pro realizaci díla považují za normy závazné.</w:t>
      </w:r>
    </w:p>
    <w:p w:rsidR="00801DD9" w:rsidRDefault="00801DD9" w:rsidP="00C819A5">
      <w:pPr>
        <w:numPr>
          <w:ilvl w:val="2"/>
          <w:numId w:val="6"/>
        </w:numPr>
        <w:tabs>
          <w:tab w:val="left" w:pos="709"/>
        </w:tabs>
        <w:ind w:left="709"/>
      </w:pPr>
      <w:r>
        <w:lastRenderedPageBreak/>
        <w:t>Dodavatel je povinen provádět služby pouze prostřednictvím osob odborně způsobilých k provádění dotčených činností.</w:t>
      </w:r>
    </w:p>
    <w:p w:rsidR="00801DD9" w:rsidRPr="00F35612" w:rsidRDefault="00801DD9" w:rsidP="00C819A5">
      <w:pPr>
        <w:pStyle w:val="Nadpis2"/>
        <w:numPr>
          <w:ilvl w:val="1"/>
          <w:numId w:val="6"/>
        </w:numPr>
        <w:spacing w:before="240" w:after="120"/>
        <w:ind w:left="567" w:hanging="567"/>
      </w:pPr>
      <w:r w:rsidRPr="00F35612">
        <w:t>Zařízení pracoviště</w:t>
      </w:r>
    </w:p>
    <w:p w:rsidR="00801DD9" w:rsidRPr="006F26D9" w:rsidRDefault="00801DD9" w:rsidP="00C819A5">
      <w:pPr>
        <w:pStyle w:val="05-ODST-3"/>
        <w:numPr>
          <w:ilvl w:val="2"/>
          <w:numId w:val="6"/>
        </w:numPr>
        <w:tabs>
          <w:tab w:val="clear" w:pos="1134"/>
          <w:tab w:val="left" w:pos="709"/>
        </w:tabs>
        <w:spacing w:after="120"/>
      </w:pPr>
      <w:r>
        <w:t>Dodavatel</w:t>
      </w:r>
      <w:r w:rsidRPr="006F26D9">
        <w:t xml:space="preserve"> bere na vědomí, </w:t>
      </w:r>
      <w:r w:rsidRPr="00807984">
        <w:t xml:space="preserve">že práce budou prováděny za provozu </w:t>
      </w:r>
      <w:r>
        <w:t>čerpacích stanic a příslušejících technologií. Dodavatel se</w:t>
      </w:r>
      <w:r w:rsidRPr="006F26D9">
        <w:t xml:space="preserve"> před zahájením prací na předmětu </w:t>
      </w:r>
      <w:r>
        <w:t xml:space="preserve">dílčí </w:t>
      </w:r>
      <w:r w:rsidRPr="006F26D9">
        <w:t>zakázky seznám</w:t>
      </w:r>
      <w:r>
        <w:t xml:space="preserve">í </w:t>
      </w:r>
      <w:r w:rsidRPr="006F26D9">
        <w:t xml:space="preserve">se všemi skutečnostmi vztahujícími se k provozu </w:t>
      </w:r>
      <w:r>
        <w:t>Zadavatele tak, aby mohl dílo</w:t>
      </w:r>
      <w:r w:rsidRPr="006F26D9">
        <w:t xml:space="preserve"> řádně a bezpečn</w:t>
      </w:r>
      <w:r>
        <w:t>ě dokončit.</w:t>
      </w:r>
      <w:r w:rsidRPr="006F26D9">
        <w:t xml:space="preserve"> </w:t>
      </w:r>
      <w:r>
        <w:t>V okamžiku, kdy Dodavatel</w:t>
      </w:r>
      <w:r w:rsidRPr="006F26D9">
        <w:t xml:space="preserve"> zahájí provádění </w:t>
      </w:r>
      <w:r>
        <w:t>díla</w:t>
      </w:r>
      <w:r w:rsidRPr="006F26D9">
        <w:t xml:space="preserve">, platí, že </w:t>
      </w:r>
      <w:r>
        <w:t>Dodavatel je s podmínkami</w:t>
      </w:r>
      <w:r w:rsidRPr="006F26D9">
        <w:t xml:space="preserve"> </w:t>
      </w:r>
      <w:r w:rsidRPr="00807984">
        <w:t xml:space="preserve">provozu </w:t>
      </w:r>
      <w:r>
        <w:t xml:space="preserve">čerpacích stanic a příslušejících technologií Zadavatele </w:t>
      </w:r>
      <w:r w:rsidRPr="006F26D9">
        <w:t>seznámen a nemá proti nim žádné výhrady.</w:t>
      </w:r>
    </w:p>
    <w:p w:rsidR="00801DD9" w:rsidRDefault="00801DD9" w:rsidP="00C819A5">
      <w:pPr>
        <w:pStyle w:val="Odrky-psmena"/>
        <w:numPr>
          <w:ilvl w:val="2"/>
          <w:numId w:val="6"/>
        </w:numPr>
        <w:tabs>
          <w:tab w:val="left" w:pos="709"/>
        </w:tabs>
        <w:spacing w:after="120"/>
        <w:ind w:left="709"/>
      </w:pPr>
      <w:r>
        <w:t>Zadavatel poskytne potřebnou součinnost k realizaci díla, zejména umožní vstupy pro pověřené zaměstnance a osoby na straně Dodavatele.</w:t>
      </w:r>
    </w:p>
    <w:p w:rsidR="00801DD9" w:rsidRDefault="00801DD9" w:rsidP="00C819A5">
      <w:pPr>
        <w:pStyle w:val="Odrky-psmena"/>
        <w:numPr>
          <w:ilvl w:val="2"/>
          <w:numId w:val="6"/>
        </w:numPr>
        <w:tabs>
          <w:tab w:val="left" w:pos="709"/>
        </w:tabs>
        <w:spacing w:after="120"/>
        <w:ind w:left="709"/>
      </w:pPr>
      <w:r w:rsidRPr="000267D5">
        <w:t xml:space="preserve">Zhotovení, udržování </w:t>
      </w:r>
      <w:r>
        <w:t xml:space="preserve">a odstranění potřebných zábran </w:t>
      </w:r>
      <w:r w:rsidRPr="000267D5">
        <w:t>(kromě samostatně oceněných částí) a osvětlení po dobu realizace zakázky je součástí cen, není-li v popisu prací výslovně uvedeno jinak.</w:t>
      </w:r>
    </w:p>
    <w:p w:rsidR="00801DD9" w:rsidRDefault="00801DD9" w:rsidP="00C819A5">
      <w:pPr>
        <w:pStyle w:val="Odrky-psmena"/>
        <w:numPr>
          <w:ilvl w:val="2"/>
          <w:numId w:val="6"/>
        </w:numPr>
        <w:tabs>
          <w:tab w:val="left" w:pos="709"/>
        </w:tabs>
        <w:spacing w:after="120"/>
        <w:ind w:left="709"/>
      </w:pPr>
      <w:r w:rsidRPr="000267D5">
        <w:t>Zadavatel poskytne sociální zařízení (WC)</w:t>
      </w:r>
      <w:r>
        <w:t xml:space="preserve"> ke spoluužívání</w:t>
      </w:r>
      <w:r w:rsidRPr="000267D5">
        <w:t xml:space="preserve">. </w:t>
      </w:r>
    </w:p>
    <w:p w:rsidR="00801DD9" w:rsidRDefault="00801DD9" w:rsidP="00C819A5">
      <w:pPr>
        <w:pStyle w:val="Odrky-psmena"/>
        <w:numPr>
          <w:ilvl w:val="2"/>
          <w:numId w:val="6"/>
        </w:numPr>
        <w:tabs>
          <w:tab w:val="left" w:pos="709"/>
        </w:tabs>
        <w:spacing w:after="120"/>
        <w:ind w:left="709"/>
      </w:pPr>
      <w:r>
        <w:t>Dodavatel</w:t>
      </w:r>
      <w:r w:rsidRPr="000267D5">
        <w:t xml:space="preserve"> zodpovídá za řádnou ochranu veškeré zeleně v místě realizace </w:t>
      </w:r>
      <w:r>
        <w:t>díla</w:t>
      </w:r>
      <w:r w:rsidRPr="000267D5">
        <w:t xml:space="preserve"> a na sousedních plochách. </w:t>
      </w:r>
      <w:r>
        <w:t>Způsobí-li škodu, je povinen ji nahradit.</w:t>
      </w:r>
    </w:p>
    <w:p w:rsidR="00801DD9" w:rsidRDefault="00801DD9" w:rsidP="00C819A5">
      <w:pPr>
        <w:pStyle w:val="Odrky-psmena"/>
        <w:numPr>
          <w:ilvl w:val="2"/>
          <w:numId w:val="6"/>
        </w:numPr>
        <w:tabs>
          <w:tab w:val="left" w:pos="709"/>
        </w:tabs>
        <w:ind w:left="709"/>
      </w:pPr>
      <w:r>
        <w:t>Dodavatel</w:t>
      </w:r>
      <w:r w:rsidRPr="000267D5">
        <w:t xml:space="preserve"> zodpovídá za udržení pořádku na vlastním pracovišti. V případě, že </w:t>
      </w:r>
      <w:r>
        <w:t xml:space="preserve">Dodavatel </w:t>
      </w:r>
      <w:r w:rsidRPr="000267D5">
        <w:t>nezajistí likvidaci vlastního odpadu a</w:t>
      </w:r>
      <w:r>
        <w:t xml:space="preserve"> zbytků materiálu, odstraní je Zadavatel sám na náklady Dodavatele. Dodavatel</w:t>
      </w:r>
      <w:r w:rsidRPr="000267D5">
        <w:t xml:space="preserve"> je povinen uhradit náklady, kt</w:t>
      </w:r>
      <w:r>
        <w:t>eré mu byly v této souvislosti Z</w:t>
      </w:r>
      <w:r w:rsidRPr="000267D5">
        <w:t>adavatelem vyúčtovány.</w:t>
      </w:r>
    </w:p>
    <w:p w:rsidR="00801DD9" w:rsidRPr="00F35612" w:rsidRDefault="00801DD9" w:rsidP="00C819A5">
      <w:pPr>
        <w:pStyle w:val="Nadpis2"/>
        <w:numPr>
          <w:ilvl w:val="1"/>
          <w:numId w:val="6"/>
        </w:numPr>
        <w:tabs>
          <w:tab w:val="num" w:pos="567"/>
        </w:tabs>
        <w:spacing w:before="240" w:after="120"/>
        <w:ind w:left="284" w:hanging="284"/>
      </w:pPr>
      <w:bookmarkStart w:id="3" w:name="_Toc273535871"/>
      <w:r w:rsidRPr="00F35612">
        <w:t>Provádění prací</w:t>
      </w:r>
      <w:bookmarkEnd w:id="3"/>
    </w:p>
    <w:p w:rsidR="00801DD9" w:rsidRDefault="00801DD9" w:rsidP="00C819A5">
      <w:pPr>
        <w:pStyle w:val="Odrky-psmena"/>
        <w:numPr>
          <w:ilvl w:val="2"/>
          <w:numId w:val="6"/>
        </w:numPr>
        <w:tabs>
          <w:tab w:val="left" w:pos="709"/>
        </w:tabs>
        <w:spacing w:after="120"/>
      </w:pPr>
      <w:r>
        <w:t>Všechny práce a dodávky musí odpovídat ČSN a platným předpisům.</w:t>
      </w:r>
    </w:p>
    <w:p w:rsidR="00801DD9" w:rsidRDefault="00801DD9" w:rsidP="00C819A5">
      <w:pPr>
        <w:pStyle w:val="Odrky-psmena"/>
        <w:numPr>
          <w:ilvl w:val="2"/>
          <w:numId w:val="6"/>
        </w:numPr>
        <w:tabs>
          <w:tab w:val="left" w:pos="709"/>
        </w:tabs>
        <w:spacing w:after="120"/>
      </w:pPr>
      <w:r>
        <w:t>Dodavatel</w:t>
      </w:r>
      <w:r w:rsidRPr="00EB71DD">
        <w:t xml:space="preserve"> je povinen dodržovat </w:t>
      </w:r>
      <w:r>
        <w:t xml:space="preserve">v oblasti bezpečnosti a ochrany zdraví při práci </w:t>
      </w:r>
      <w:r w:rsidRPr="00EB71DD">
        <w:t>zejména zákon č. 309/2006 Sb., kterým se upravují další požadavky bezpečnosti a ochrany zdraví při práci v pracovněprávních vztazích a o zajištění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w:t>
      </w:r>
      <w:r>
        <w:t xml:space="preserve"> (č. 167), v platném znění</w:t>
      </w:r>
      <w:r w:rsidRPr="00EB71DD">
        <w:t>, stejně tak všechny ostatní platné bezpečnostní předpisy</w:t>
      </w:r>
      <w:r>
        <w:t xml:space="preserve"> a vnitřní předpisy Zadavatele, s nimiž byl Dodavatel seznámen</w:t>
      </w:r>
      <w:r w:rsidRPr="00EB71DD">
        <w:t>.</w:t>
      </w:r>
    </w:p>
    <w:p w:rsidR="00801DD9" w:rsidRDefault="00801DD9" w:rsidP="00C819A5">
      <w:pPr>
        <w:pStyle w:val="Odrky-psmena"/>
        <w:numPr>
          <w:ilvl w:val="2"/>
          <w:numId w:val="6"/>
        </w:numPr>
        <w:tabs>
          <w:tab w:val="left" w:pos="709"/>
        </w:tabs>
        <w:spacing w:after="120"/>
      </w:pPr>
      <w:r>
        <w:t>Dodavatel je povinen při provádění díla dodržovat obecně závazné předpisy českého právního řádu, v oblasti s nakládání s odpady je Dodavatel povinen se řídit zejména ustanoveními zákona č. 185/2001 Sb., o odpadech, ve znění pozdějších předpisů a vyhlášky Ministerstva životního prostředí č. 381</w:t>
      </w:r>
      <w:r>
        <w:rPr>
          <w:lang w:val="en-US"/>
        </w:rPr>
        <w:t>/</w:t>
      </w:r>
      <w:r>
        <w:t>2001 Sb. Dodavatel je povinen zabezpečit přepravu dopadů jako věci nebezpečného charakteru v souladu s podmínkami dle Evropské dohody</w:t>
      </w:r>
      <w:r w:rsidRPr="00120201">
        <w:t xml:space="preserve"> o mezinárodní silniční přepravě nebezpečných věcí (ADR)</w:t>
      </w:r>
      <w:r>
        <w:t xml:space="preserve"> a v souladu se zákonem č. 111/1994 Sb.</w:t>
      </w:r>
    </w:p>
    <w:p w:rsidR="00801DD9" w:rsidRDefault="00801DD9" w:rsidP="00C819A5">
      <w:pPr>
        <w:pStyle w:val="Odrky-psmena"/>
        <w:numPr>
          <w:ilvl w:val="2"/>
          <w:numId w:val="6"/>
        </w:numPr>
        <w:tabs>
          <w:tab w:val="left" w:pos="709"/>
        </w:tabs>
        <w:spacing w:after="120"/>
      </w:pPr>
      <w:r>
        <w:t>Dodavatel</w:t>
      </w:r>
      <w:r w:rsidRPr="00EB71DD">
        <w:t xml:space="preserve"> zaj</w:t>
      </w:r>
      <w:r>
        <w:t>istí a předá Z</w:t>
      </w:r>
      <w:r w:rsidRPr="00EB71DD">
        <w:t xml:space="preserve">adavateli </w:t>
      </w:r>
      <w:r>
        <w:t xml:space="preserve">nejpozději při přejímce díla </w:t>
      </w:r>
      <w:r w:rsidRPr="00EB71DD">
        <w:t xml:space="preserve">všechny doklady o </w:t>
      </w:r>
      <w:r>
        <w:t xml:space="preserve">příp. úředních přejímkách, atestech a </w:t>
      </w:r>
      <w:r w:rsidRPr="00EB71DD">
        <w:t>prohlášeních o shodě</w:t>
      </w:r>
      <w:r>
        <w:t>, protokoly o provedených zkouškách a evidenční listy</w:t>
      </w:r>
      <w:r w:rsidRPr="00EB71DD">
        <w:t xml:space="preserve">. </w:t>
      </w:r>
      <w:r>
        <w:t>Dodavatel předá Z</w:t>
      </w:r>
      <w:r w:rsidRPr="00EB71DD">
        <w:t>adavateli tuto dokladovou část ve 2 vyhotoveních</w:t>
      </w:r>
      <w:r>
        <w:t>, není-li sjednáno mezi stranami výslovně jinak</w:t>
      </w:r>
      <w:r w:rsidRPr="00EB71DD">
        <w:t xml:space="preserve">. </w:t>
      </w:r>
    </w:p>
    <w:p w:rsidR="00801DD9" w:rsidRDefault="00801DD9" w:rsidP="00C819A5">
      <w:pPr>
        <w:pStyle w:val="Odrky-psmena"/>
        <w:numPr>
          <w:ilvl w:val="2"/>
          <w:numId w:val="6"/>
        </w:numPr>
        <w:tabs>
          <w:tab w:val="left" w:pos="709"/>
        </w:tabs>
        <w:spacing w:after="120"/>
      </w:pPr>
      <w:r>
        <w:t>Dodavatel</w:t>
      </w:r>
      <w:r w:rsidRPr="00EB71DD">
        <w:t xml:space="preserve"> zodpovídá za </w:t>
      </w:r>
      <w:r>
        <w:t>řádný průběh díla, nebezpečí nahodilé škody na díle</w:t>
      </w:r>
      <w:r w:rsidRPr="00EB71DD">
        <w:t xml:space="preserve"> </w:t>
      </w:r>
      <w:r>
        <w:t xml:space="preserve">nese </w:t>
      </w:r>
      <w:r w:rsidRPr="00EB71DD">
        <w:t xml:space="preserve">až do řádného předání a převzetí </w:t>
      </w:r>
      <w:r>
        <w:t>díla</w:t>
      </w:r>
      <w:r w:rsidRPr="00EB71DD">
        <w:t xml:space="preserve"> </w:t>
      </w:r>
      <w:r>
        <w:t>Z</w:t>
      </w:r>
      <w:r w:rsidRPr="00EB71DD">
        <w:t>adavatelem</w:t>
      </w:r>
      <w:r>
        <w:t xml:space="preserve"> Dodavatel</w:t>
      </w:r>
      <w:r w:rsidRPr="00EB71DD">
        <w:t>.</w:t>
      </w:r>
    </w:p>
    <w:p w:rsidR="00801DD9" w:rsidRDefault="00801DD9" w:rsidP="00C819A5">
      <w:pPr>
        <w:pStyle w:val="Odrky-psmena"/>
        <w:numPr>
          <w:ilvl w:val="2"/>
          <w:numId w:val="6"/>
        </w:numPr>
        <w:tabs>
          <w:tab w:val="left" w:pos="709"/>
        </w:tabs>
        <w:spacing w:after="120"/>
      </w:pPr>
      <w:r>
        <w:t xml:space="preserve">Dodavatel je povinen </w:t>
      </w:r>
      <w:r w:rsidRPr="00EB71DD">
        <w:t xml:space="preserve">dbát na to, aby sousedící objekty a pozemky byly v co nejmenší míře obtěžovány realizací zakázky. </w:t>
      </w:r>
      <w:r>
        <w:t>Dojde-li ke změně na jejich stavu, je povinen tyto uvést do původního stavu, příp. nahradit vzniklou škodu.</w:t>
      </w:r>
    </w:p>
    <w:p w:rsidR="00801DD9" w:rsidRDefault="00801DD9" w:rsidP="00C819A5">
      <w:pPr>
        <w:pStyle w:val="Odrky-psmena"/>
        <w:numPr>
          <w:ilvl w:val="2"/>
          <w:numId w:val="6"/>
        </w:numPr>
        <w:tabs>
          <w:tab w:val="left" w:pos="709"/>
        </w:tabs>
        <w:spacing w:after="120"/>
      </w:pPr>
      <w:r>
        <w:t>Dodavatel výslovně garantuje, že budou veškeré</w:t>
      </w:r>
      <w:r w:rsidRPr="00EB71DD">
        <w:t xml:space="preserve"> hmot</w:t>
      </w:r>
      <w:r>
        <w:t>y</w:t>
      </w:r>
      <w:r w:rsidRPr="00EB71DD">
        <w:t xml:space="preserve"> včetně nebezpečných </w:t>
      </w:r>
      <w:r>
        <w:t>odpadů uloženy na skládce, kterou pro tento účel na své náklady zajistí.</w:t>
      </w:r>
    </w:p>
    <w:p w:rsidR="00801DD9" w:rsidRPr="00F35612" w:rsidRDefault="00801DD9" w:rsidP="00C819A5">
      <w:pPr>
        <w:pStyle w:val="Nadpis2"/>
        <w:numPr>
          <w:ilvl w:val="1"/>
          <w:numId w:val="6"/>
        </w:numPr>
        <w:tabs>
          <w:tab w:val="num" w:pos="567"/>
        </w:tabs>
        <w:spacing w:before="240" w:after="120"/>
        <w:ind w:left="284" w:hanging="284"/>
      </w:pPr>
      <w:r w:rsidRPr="00F35612">
        <w:lastRenderedPageBreak/>
        <w:t>Zaměření a zúčtování prací</w:t>
      </w:r>
    </w:p>
    <w:p w:rsidR="00801DD9" w:rsidRDefault="00801DD9" w:rsidP="00C819A5">
      <w:pPr>
        <w:numPr>
          <w:ilvl w:val="2"/>
          <w:numId w:val="6"/>
        </w:numPr>
        <w:tabs>
          <w:tab w:val="left" w:pos="709"/>
        </w:tabs>
        <w:ind w:left="709" w:hanging="709"/>
      </w:pPr>
      <w:r>
        <w:t xml:space="preserve">Není-li uvedeno jinak, jsou v jednotkových cenách v položkovém rozpočtu zahrnuty veškeré náklady na služby, dodávky, práce a jiné výkony Dodavatele související se zhotovením požadovaného díla, a to zejména: </w:t>
      </w:r>
    </w:p>
    <w:p w:rsidR="00801DD9" w:rsidRDefault="00801DD9" w:rsidP="00C819A5">
      <w:pPr>
        <w:pStyle w:val="05-ODST-3"/>
        <w:numPr>
          <w:ilvl w:val="2"/>
          <w:numId w:val="6"/>
        </w:numPr>
        <w:tabs>
          <w:tab w:val="clear" w:pos="1134"/>
          <w:tab w:val="left" w:pos="709"/>
        </w:tabs>
      </w:pPr>
      <w:r>
        <w:t>Náklady na veškerou svislou a vodorovnou dopravu na pracovišti.</w:t>
      </w:r>
    </w:p>
    <w:p w:rsidR="00801DD9" w:rsidRPr="00F716D0" w:rsidRDefault="00801DD9" w:rsidP="00C819A5">
      <w:pPr>
        <w:pStyle w:val="05-ODST-3"/>
        <w:numPr>
          <w:ilvl w:val="2"/>
          <w:numId w:val="6"/>
        </w:numPr>
        <w:tabs>
          <w:tab w:val="clear" w:pos="1134"/>
          <w:tab w:val="left" w:pos="709"/>
        </w:tabs>
      </w:pPr>
      <w:r>
        <w:t>N</w:t>
      </w:r>
      <w:r w:rsidRPr="00F716D0">
        <w:t>áklady na postavení, udržování a odstranění lešení, pokud je ho potřeba.</w:t>
      </w:r>
    </w:p>
    <w:p w:rsidR="00801DD9" w:rsidRDefault="00801DD9" w:rsidP="00C819A5">
      <w:pPr>
        <w:pStyle w:val="05-ODST-3"/>
        <w:numPr>
          <w:ilvl w:val="2"/>
          <w:numId w:val="6"/>
        </w:numPr>
        <w:tabs>
          <w:tab w:val="clear" w:pos="1134"/>
          <w:tab w:val="left" w:pos="709"/>
        </w:tabs>
      </w:pPr>
      <w:r>
        <w:t>Náklady na zakrytí (nebo jiné zajištění) konstrukcí před znečištěním a poškozením a odstranění zakrytí.</w:t>
      </w:r>
    </w:p>
    <w:p w:rsidR="00801DD9" w:rsidRDefault="00801DD9" w:rsidP="00C819A5">
      <w:pPr>
        <w:pStyle w:val="05-ODST-3"/>
        <w:numPr>
          <w:ilvl w:val="2"/>
          <w:numId w:val="6"/>
        </w:numPr>
        <w:tabs>
          <w:tab w:val="clear" w:pos="1134"/>
          <w:tab w:val="left" w:pos="709"/>
        </w:tabs>
      </w:pPr>
      <w:r>
        <w:t>Náklady na vyklizení pracoviště, odvoz zbytků materiálu, likvidace odpadních vod a kalů včetně souvisejících nákladů.</w:t>
      </w:r>
    </w:p>
    <w:p w:rsidR="00801DD9" w:rsidRDefault="00801DD9" w:rsidP="00C819A5">
      <w:pPr>
        <w:pStyle w:val="05-ODST-3"/>
        <w:numPr>
          <w:ilvl w:val="2"/>
          <w:numId w:val="6"/>
        </w:numPr>
        <w:tabs>
          <w:tab w:val="clear" w:pos="1134"/>
          <w:tab w:val="left" w:pos="709"/>
        </w:tabs>
      </w:pPr>
      <w:r>
        <w:t>Náklady na opatření k zajištění bezpečnosti práce, ochranná zábradlí otvorů, volných okrajů a podobně.</w:t>
      </w:r>
    </w:p>
    <w:p w:rsidR="00801DD9" w:rsidRDefault="00801DD9" w:rsidP="00C819A5">
      <w:pPr>
        <w:pStyle w:val="05-ODST-3"/>
        <w:numPr>
          <w:ilvl w:val="2"/>
          <w:numId w:val="6"/>
        </w:numPr>
        <w:tabs>
          <w:tab w:val="clear" w:pos="1134"/>
          <w:tab w:val="left" w:pos="709"/>
        </w:tabs>
      </w:pPr>
      <w:r>
        <w:t>Náklady na opatření na ochranu konstrukcí před negativními vlivy počasí, např. deště, teploty a podobně.</w:t>
      </w:r>
    </w:p>
    <w:p w:rsidR="00801DD9" w:rsidRDefault="00801DD9" w:rsidP="00C819A5">
      <w:pPr>
        <w:pStyle w:val="05-ODST-3"/>
        <w:numPr>
          <w:ilvl w:val="2"/>
          <w:numId w:val="6"/>
        </w:numPr>
        <w:tabs>
          <w:tab w:val="clear" w:pos="1134"/>
          <w:tab w:val="left" w:pos="709"/>
        </w:tabs>
      </w:pPr>
      <w:r>
        <w:t>Náklady na platby za požadované záruky a pojištění.</w:t>
      </w:r>
    </w:p>
    <w:p w:rsidR="00801DD9" w:rsidRDefault="00801DD9" w:rsidP="00C819A5">
      <w:pPr>
        <w:pStyle w:val="05-ODST-3"/>
        <w:numPr>
          <w:ilvl w:val="2"/>
          <w:numId w:val="6"/>
        </w:numPr>
        <w:tabs>
          <w:tab w:val="clear" w:pos="1134"/>
          <w:tab w:val="left" w:pos="709"/>
        </w:tabs>
      </w:pPr>
      <w:r>
        <w:t>Náklady na veškeré pomocné materiály a ostatní hmoty a výkony neuvedené zvlášť v položkách výkazu výměr.</w:t>
      </w:r>
    </w:p>
    <w:p w:rsidR="00801DD9" w:rsidRDefault="00801DD9" w:rsidP="00C819A5">
      <w:pPr>
        <w:pStyle w:val="05-ODST-3"/>
        <w:numPr>
          <w:ilvl w:val="2"/>
          <w:numId w:val="6"/>
        </w:numPr>
        <w:tabs>
          <w:tab w:val="clear" w:pos="1134"/>
          <w:tab w:val="left" w:pos="709"/>
        </w:tabs>
      </w:pPr>
      <w:r>
        <w:t xml:space="preserve">Náklady na veškeré pomocné práce, výkony a </w:t>
      </w:r>
      <w:proofErr w:type="spellStart"/>
      <w:r>
        <w:t>přípomoci</w:t>
      </w:r>
      <w:proofErr w:type="spellEnd"/>
      <w:r>
        <w:t>, nejsou-li oceněny samostatnou položkou.</w:t>
      </w:r>
    </w:p>
    <w:p w:rsidR="00801DD9" w:rsidRPr="00B75617" w:rsidRDefault="00801DD9" w:rsidP="00C819A5">
      <w:pPr>
        <w:pStyle w:val="05-ODST-3"/>
        <w:numPr>
          <w:ilvl w:val="2"/>
          <w:numId w:val="6"/>
        </w:numPr>
        <w:tabs>
          <w:tab w:val="clear" w:pos="1134"/>
          <w:tab w:val="left" w:pos="709"/>
        </w:tabs>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r>
        <w:t>.</w:t>
      </w:r>
    </w:p>
    <w:p w:rsidR="00801DD9" w:rsidRDefault="00801DD9" w:rsidP="00C819A5">
      <w:pPr>
        <w:pStyle w:val="05-ODST-3"/>
        <w:numPr>
          <w:ilvl w:val="2"/>
          <w:numId w:val="6"/>
        </w:numPr>
        <w:tabs>
          <w:tab w:val="clear" w:pos="1134"/>
          <w:tab w:val="left" w:pos="709"/>
        </w:tabs>
      </w:pPr>
      <w:r>
        <w:t>Náklady na dopravu a složení materiálu a jednotlivých zařízení včetně skladování na pracovišti.</w:t>
      </w:r>
    </w:p>
    <w:p w:rsidR="00801DD9" w:rsidRDefault="00801DD9" w:rsidP="00C819A5">
      <w:pPr>
        <w:pStyle w:val="05-ODST-3"/>
        <w:numPr>
          <w:ilvl w:val="2"/>
          <w:numId w:val="6"/>
        </w:numPr>
        <w:tabs>
          <w:tab w:val="clear" w:pos="1134"/>
          <w:tab w:val="left" w:pos="709"/>
        </w:tabs>
        <w:spacing w:after="240"/>
      </w:pPr>
      <w:r>
        <w:t>Náklady na individuální a komplexní zkoušky, bylo-li by třeba jejich provedení k prokázání parametrů díla.</w:t>
      </w:r>
    </w:p>
    <w:p w:rsidR="00801DD9" w:rsidRPr="00F35612" w:rsidRDefault="00801DD9" w:rsidP="00C819A5">
      <w:pPr>
        <w:pStyle w:val="Nadpis2"/>
        <w:numPr>
          <w:ilvl w:val="1"/>
          <w:numId w:val="6"/>
        </w:numPr>
        <w:tabs>
          <w:tab w:val="num" w:pos="567"/>
        </w:tabs>
        <w:spacing w:before="240" w:after="120"/>
        <w:ind w:left="284" w:hanging="284"/>
      </w:pPr>
      <w:r w:rsidRPr="00F35612">
        <w:t>Součinnost zadavatele</w:t>
      </w:r>
    </w:p>
    <w:p w:rsidR="00801DD9" w:rsidRDefault="00801DD9" w:rsidP="00C819A5">
      <w:pPr>
        <w:numPr>
          <w:ilvl w:val="2"/>
          <w:numId w:val="6"/>
        </w:numPr>
        <w:tabs>
          <w:tab w:val="left" w:pos="709"/>
        </w:tabs>
      </w:pPr>
      <w:r>
        <w:t>Zadavatel pro potřeby plnění předmětu zakázky poskytne tuto součinnost:</w:t>
      </w:r>
    </w:p>
    <w:p w:rsidR="00801DD9" w:rsidRDefault="00801DD9" w:rsidP="00C819A5">
      <w:pPr>
        <w:pStyle w:val="05-ODST-3"/>
        <w:numPr>
          <w:ilvl w:val="2"/>
          <w:numId w:val="6"/>
        </w:numPr>
        <w:tabs>
          <w:tab w:val="clear" w:pos="1134"/>
          <w:tab w:val="left" w:pos="709"/>
        </w:tabs>
      </w:pPr>
      <w:r>
        <w:t xml:space="preserve">Vstupy do areálu čerpacích stanic ČEPRO, a.s., které jsou specifikovány v příloze </w:t>
      </w:r>
      <w:proofErr w:type="gramStart"/>
      <w:r>
        <w:t>č. 3 Položkový</w:t>
      </w:r>
      <w:proofErr w:type="gramEnd"/>
      <w:r>
        <w:t xml:space="preserve"> rozpočet </w:t>
      </w:r>
      <w:r w:rsidRPr="000C2904">
        <w:t>pro prac</w:t>
      </w:r>
      <w:r>
        <w:t>ovníky a techniku Dodavatele.</w:t>
      </w:r>
    </w:p>
    <w:p w:rsidR="00801DD9" w:rsidRDefault="00801DD9" w:rsidP="00C819A5">
      <w:pPr>
        <w:pStyle w:val="05-ODST-3"/>
        <w:numPr>
          <w:ilvl w:val="2"/>
          <w:numId w:val="6"/>
        </w:numPr>
        <w:tabs>
          <w:tab w:val="clear" w:pos="1134"/>
          <w:tab w:val="left" w:pos="709"/>
        </w:tabs>
      </w:pPr>
      <w:r>
        <w:t xml:space="preserve">Proškolení </w:t>
      </w:r>
      <w:r w:rsidRPr="00AB1B0E">
        <w:t xml:space="preserve">pracovníků </w:t>
      </w:r>
      <w:r>
        <w:t>Dodavatele</w:t>
      </w:r>
      <w:r w:rsidRPr="00AB1B0E">
        <w:t xml:space="preserve"> z interních předpisů PO, BOZP, PZH, apod.</w:t>
      </w:r>
      <w:r>
        <w:t xml:space="preserve"> Zadavatele, proškolení a seznámení s technologickými schématy ČS EO Zadavatele.</w:t>
      </w:r>
    </w:p>
    <w:p w:rsidR="00801DD9" w:rsidRPr="000C2904" w:rsidRDefault="00801DD9" w:rsidP="00C819A5">
      <w:pPr>
        <w:pStyle w:val="05-ODST-3"/>
        <w:numPr>
          <w:ilvl w:val="2"/>
          <w:numId w:val="6"/>
        </w:numPr>
        <w:tabs>
          <w:tab w:val="clear" w:pos="1134"/>
          <w:tab w:val="left" w:pos="709"/>
        </w:tabs>
      </w:pPr>
      <w:r>
        <w:t>Součinnost při prokázání parametrů díla.</w:t>
      </w:r>
    </w:p>
    <w:p w:rsidR="00801DD9" w:rsidRDefault="00801DD9" w:rsidP="00F35612">
      <w:pPr>
        <w:pStyle w:val="01-L"/>
        <w:spacing w:after="240"/>
        <w:ind w:left="17"/>
      </w:pPr>
      <w:r w:rsidRPr="00DB777C">
        <w:t>Obchodní podmínky včetně platebních</w:t>
      </w:r>
      <w:r>
        <w:t xml:space="preserve"> </w:t>
      </w:r>
    </w:p>
    <w:p w:rsidR="00801DD9" w:rsidRPr="00F35612" w:rsidRDefault="00801DD9" w:rsidP="00C819A5">
      <w:pPr>
        <w:pStyle w:val="Nadpis2"/>
        <w:numPr>
          <w:ilvl w:val="1"/>
          <w:numId w:val="7"/>
        </w:numPr>
        <w:spacing w:before="240" w:after="120"/>
        <w:ind w:left="567" w:hanging="567"/>
      </w:pPr>
      <w:r w:rsidRPr="00F35612">
        <w:t>Obchodní podmínky</w:t>
      </w:r>
    </w:p>
    <w:p w:rsidR="00801DD9" w:rsidRDefault="00801DD9" w:rsidP="00C819A5">
      <w:pPr>
        <w:numPr>
          <w:ilvl w:val="2"/>
          <w:numId w:val="7"/>
        </w:numPr>
        <w:tabs>
          <w:tab w:val="left" w:pos="709"/>
        </w:tabs>
      </w:pPr>
      <w:r>
        <w:t>Rozsah a obsah obchodních podmínek stanovují Všeobecné obchodní podmínky ČEPRO, a.s. (dále jen „VOP“), které jsou nedílnou součástí návrhu Rámcové smlouvy (příloha č. 1 této Zadávací dokumentace). Za nedílnou součást</w:t>
      </w:r>
      <w:r w:rsidRPr="001C4087">
        <w:t xml:space="preserve"> </w:t>
      </w:r>
      <w:r>
        <w:t>Rámcové smlouvy se rovněž považují přílohy, které Zadavatel požaduje a Dodavatel povinně dodá</w:t>
      </w:r>
      <w:r w:rsidRPr="001C4087">
        <w:t xml:space="preserve">. </w:t>
      </w:r>
    </w:p>
    <w:p w:rsidR="00801DD9" w:rsidRPr="0069201D" w:rsidRDefault="00801DD9" w:rsidP="00C819A5">
      <w:pPr>
        <w:numPr>
          <w:ilvl w:val="2"/>
          <w:numId w:val="7"/>
        </w:numPr>
        <w:tabs>
          <w:tab w:val="left" w:pos="709"/>
        </w:tabs>
        <w:spacing w:after="240"/>
      </w:pPr>
      <w:r>
        <w:t xml:space="preserve">Obchodní </w:t>
      </w:r>
      <w:r w:rsidRPr="001C4087">
        <w:t xml:space="preserve">podmínky stanovené výše uvedenými dokumenty jsou pro </w:t>
      </w:r>
      <w:r>
        <w:t>Dodavatele závazné a nemůže se od nich odchýlit.</w:t>
      </w:r>
      <w:r w:rsidRPr="0069201D">
        <w:rPr>
          <w:rFonts w:cs="Arial"/>
        </w:rPr>
        <w:t xml:space="preserve"> Pokud se v nabídce Dodavatel jakýmkoli způsobem odchýlí od závazného návrhu </w:t>
      </w:r>
      <w:r>
        <w:rPr>
          <w:rFonts w:cs="Arial"/>
        </w:rPr>
        <w:t>Rámcové smlouvy</w:t>
      </w:r>
      <w:r w:rsidRPr="0069201D">
        <w:rPr>
          <w:rFonts w:cs="Arial"/>
        </w:rPr>
        <w:t xml:space="preserve"> a VOP, </w:t>
      </w:r>
      <w:r>
        <w:t>platí, že předložení ze strany Dodavatele podepsaného návrhu smlouvy s dodatkem nebo odchylkou proti požadavkům Zadavatele nezakládá povinnost Zadavatele takovou odchylku či dodatek akceptovat</w:t>
      </w:r>
      <w:r w:rsidRPr="0069201D">
        <w:rPr>
          <w:rFonts w:cs="Arial"/>
        </w:rPr>
        <w:t xml:space="preserve"> </w:t>
      </w:r>
      <w:r>
        <w:rPr>
          <w:rFonts w:cs="Arial"/>
        </w:rPr>
        <w:t>a z důvodu této</w:t>
      </w:r>
      <w:r w:rsidRPr="0069201D">
        <w:rPr>
          <w:rFonts w:cs="Arial"/>
        </w:rPr>
        <w:t xml:space="preserve"> </w:t>
      </w:r>
      <w:r w:rsidRPr="0069201D">
        <w:rPr>
          <w:rFonts w:cs="Arial"/>
        </w:rPr>
        <w:lastRenderedPageBreak/>
        <w:t>skutečnost</w:t>
      </w:r>
      <w:r>
        <w:rPr>
          <w:rFonts w:cs="Arial"/>
        </w:rPr>
        <w:t>i je Zadavatel</w:t>
      </w:r>
      <w:r w:rsidRPr="0069201D">
        <w:rPr>
          <w:rFonts w:cs="Arial"/>
        </w:rPr>
        <w:t xml:space="preserve"> </w:t>
      </w:r>
      <w:r>
        <w:rPr>
          <w:rFonts w:cs="Arial"/>
        </w:rPr>
        <w:t>oprávněn</w:t>
      </w:r>
      <w:r w:rsidRPr="0069201D">
        <w:rPr>
          <w:rFonts w:cs="Arial"/>
        </w:rPr>
        <w:t xml:space="preserve"> k vyřazení nabídky a vyloučení </w:t>
      </w:r>
      <w:r>
        <w:rPr>
          <w:rFonts w:cs="Arial"/>
        </w:rPr>
        <w:t>Dodavatele</w:t>
      </w:r>
      <w:r w:rsidRPr="0069201D">
        <w:rPr>
          <w:rFonts w:cs="Arial"/>
        </w:rPr>
        <w:t xml:space="preserve"> z další účasti ve výběrovém řízení.</w:t>
      </w:r>
    </w:p>
    <w:p w:rsidR="00801DD9" w:rsidRPr="00F35612" w:rsidRDefault="00801DD9" w:rsidP="00C819A5">
      <w:pPr>
        <w:pStyle w:val="Nadpis2"/>
        <w:numPr>
          <w:ilvl w:val="1"/>
          <w:numId w:val="7"/>
        </w:numPr>
        <w:spacing w:before="240" w:after="120"/>
        <w:ind w:left="567" w:hanging="567"/>
      </w:pPr>
      <w:r w:rsidRPr="00F35612">
        <w:t>Platební a fakturační podmínky ve znění rámcové smlouvy</w:t>
      </w:r>
      <w:r w:rsidRPr="00F35612">
        <w:tab/>
      </w:r>
    </w:p>
    <w:p w:rsidR="00801DD9" w:rsidRDefault="00801DD9" w:rsidP="00C819A5">
      <w:pPr>
        <w:pStyle w:val="05-ODST-3"/>
        <w:numPr>
          <w:ilvl w:val="2"/>
          <w:numId w:val="11"/>
        </w:numPr>
        <w:tabs>
          <w:tab w:val="clear" w:pos="1134"/>
          <w:tab w:val="left" w:pos="709"/>
        </w:tabs>
      </w:pPr>
      <w:r>
        <w:t>Zadavatel neposkytuje zálohy.</w:t>
      </w:r>
    </w:p>
    <w:p w:rsidR="00801DD9" w:rsidRDefault="00801DD9" w:rsidP="00C819A5">
      <w:pPr>
        <w:pStyle w:val="05-ODST-3"/>
        <w:numPr>
          <w:ilvl w:val="2"/>
          <w:numId w:val="11"/>
        </w:numPr>
        <w:tabs>
          <w:tab w:val="clear" w:pos="1134"/>
          <w:tab w:val="left" w:pos="709"/>
        </w:tabs>
      </w:pPr>
      <w:r>
        <w:t>Podkladem pro zaplacení sjednané ceny za provedené dílo, tj. předmět dílčí zakázky zadané na základě rámcové smlouvy je daňový doklad – faktura, kterou vystaví Dodavatel. Zadavatel bude platit za předmět plnění - dílo po jeho předání Zadavateli oboustranně stvrzeného podpisem protokolu o předání a převzetí.</w:t>
      </w:r>
    </w:p>
    <w:p w:rsidR="00801DD9" w:rsidRDefault="00801DD9" w:rsidP="00C819A5">
      <w:pPr>
        <w:pStyle w:val="05-ODST-3"/>
        <w:numPr>
          <w:ilvl w:val="2"/>
          <w:numId w:val="11"/>
        </w:numPr>
        <w:tabs>
          <w:tab w:val="clear" w:pos="1134"/>
          <w:tab w:val="left" w:pos="709"/>
        </w:tabs>
      </w:pPr>
      <w:r>
        <w:t>Splatnost daňového dokladu – faktury je 30 dnů ode dne jejího prokazatelného doručení Zadavateli.</w:t>
      </w:r>
    </w:p>
    <w:p w:rsidR="00801DD9" w:rsidRDefault="00801DD9" w:rsidP="00C819A5">
      <w:pPr>
        <w:pStyle w:val="05-ODST-3"/>
        <w:numPr>
          <w:ilvl w:val="2"/>
          <w:numId w:val="11"/>
        </w:numPr>
        <w:tabs>
          <w:tab w:val="clear" w:pos="1134"/>
          <w:tab w:val="left" w:pos="709"/>
        </w:tabs>
      </w:pPr>
      <w:r>
        <w:t>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30 dnů ode dne doručení.</w:t>
      </w:r>
    </w:p>
    <w:p w:rsidR="00801DD9" w:rsidRDefault="00801DD9" w:rsidP="00C819A5">
      <w:pPr>
        <w:pStyle w:val="05-ODST-3"/>
        <w:numPr>
          <w:ilvl w:val="2"/>
          <w:numId w:val="11"/>
        </w:numPr>
        <w:tabs>
          <w:tab w:val="clear" w:pos="1134"/>
          <w:tab w:val="left" w:pos="709"/>
        </w:tabs>
      </w:pPr>
      <w:r w:rsidRPr="00735B60">
        <w:t>Dodavatel vystaví zvlášť fakturu pro plnění, u něhož je podle právních předpisů plátcem DPH dodavatel (tj. povinnost přiznat a zaplatit DPH vzniká dodavateli) a zvlášť fakturu pro zdanitelné plnění, u něhož je podle</w:t>
      </w:r>
      <w:r>
        <w:t xml:space="preserve"> právních předpisů plátcem DPH Z</w:t>
      </w:r>
      <w:r w:rsidRPr="00735B60">
        <w:t>adavatel (tj. povinnost</w:t>
      </w:r>
      <w:r>
        <w:t xml:space="preserve"> přiznat a zaplatit DPH vzniká Z</w:t>
      </w:r>
      <w:r w:rsidRPr="00735B60">
        <w:t>adavateli).</w:t>
      </w:r>
    </w:p>
    <w:p w:rsidR="00801DD9" w:rsidRDefault="00801DD9" w:rsidP="00C819A5">
      <w:pPr>
        <w:pStyle w:val="05-ODST-3"/>
        <w:numPr>
          <w:ilvl w:val="2"/>
          <w:numId w:val="11"/>
        </w:numPr>
        <w:tabs>
          <w:tab w:val="clear" w:pos="1134"/>
          <w:tab w:val="left" w:pos="709"/>
        </w:tabs>
      </w:pPr>
      <w:r>
        <w:t>Platba za předmět plnění bude probíhat bezhotovostním převodem z účtu Zadavatele na účet Dodavatele. Dodavatel určí k úhradě plateb účet u peněžního ústavu v České republice.</w:t>
      </w:r>
    </w:p>
    <w:p w:rsidR="00801DD9" w:rsidRPr="00040A92" w:rsidRDefault="00801DD9" w:rsidP="00C819A5">
      <w:pPr>
        <w:pStyle w:val="05-ODST-3"/>
        <w:numPr>
          <w:ilvl w:val="2"/>
          <w:numId w:val="11"/>
        </w:numPr>
        <w:tabs>
          <w:tab w:val="clear" w:pos="1134"/>
          <w:tab w:val="left" w:pos="709"/>
        </w:tabs>
      </w:pPr>
      <w:r>
        <w:t>Bližší platební a fakturační podmínky jsou uvedeny v Rámcové smlouvy a VOP (Příloha č. 1 této Zadávací dokumentace).</w:t>
      </w:r>
    </w:p>
    <w:p w:rsidR="00801DD9" w:rsidRDefault="00801DD9" w:rsidP="000438E5">
      <w:pPr>
        <w:pStyle w:val="01-L"/>
      </w:pPr>
      <w:bookmarkStart w:id="4" w:name="_Ref261984215"/>
      <w:bookmarkStart w:id="5" w:name="_Toc273535874"/>
      <w:r>
        <w:t>Způsob zpracování nabídkové ceny</w:t>
      </w:r>
      <w:bookmarkEnd w:id="4"/>
      <w:bookmarkEnd w:id="5"/>
    </w:p>
    <w:p w:rsidR="00801DD9" w:rsidRPr="000438E5" w:rsidRDefault="00801DD9" w:rsidP="00C819A5">
      <w:pPr>
        <w:pStyle w:val="Odstavecseseznamem"/>
        <w:numPr>
          <w:ilvl w:val="1"/>
          <w:numId w:val="14"/>
        </w:numPr>
        <w:tabs>
          <w:tab w:val="left" w:pos="709"/>
        </w:tabs>
        <w:ind w:left="709" w:hanging="709"/>
      </w:pPr>
      <w:r w:rsidRPr="000438E5">
        <w:t xml:space="preserve">Nabídkovou cenou se rozumí celková cena vypočtená způsobem uvedeným v čl. 5 níže dle této Zadávací dokumentace. </w:t>
      </w:r>
    </w:p>
    <w:p w:rsidR="00801DD9" w:rsidRDefault="00801DD9" w:rsidP="00C819A5">
      <w:pPr>
        <w:numPr>
          <w:ilvl w:val="1"/>
          <w:numId w:val="14"/>
        </w:numPr>
        <w:tabs>
          <w:tab w:val="left" w:pos="709"/>
        </w:tabs>
        <w:ind w:left="709" w:hanging="709"/>
      </w:pPr>
      <w:r>
        <w:t>Nabídková cena bude zpracována v souladu s požadavky Zadavatele uvedenými v této zadávací dokumentaci.</w:t>
      </w:r>
    </w:p>
    <w:p w:rsidR="00801DD9" w:rsidRPr="00DA4D2E" w:rsidRDefault="00801DD9" w:rsidP="00C819A5">
      <w:pPr>
        <w:numPr>
          <w:ilvl w:val="1"/>
          <w:numId w:val="14"/>
        </w:numPr>
        <w:tabs>
          <w:tab w:val="left" w:pos="709"/>
        </w:tabs>
        <w:ind w:left="709" w:hanging="709"/>
      </w:pPr>
      <w:r w:rsidRPr="00DA4D2E">
        <w:t xml:space="preserve">Nabídková cena bude zpracována vyplněním položkového rozpočtu, který je nedílnou součástí přílohy č. 3 Zadávací dokumentace. </w:t>
      </w:r>
      <w:r>
        <w:t>Dodavatelem</w:t>
      </w:r>
      <w:r w:rsidRPr="00DA4D2E">
        <w:t xml:space="preserve"> nesmí být provedena žádná změna, vyjma doplnění cen. Tyto jednotkové ceny jsou závazné po celou dobu </w:t>
      </w:r>
      <w:r>
        <w:t>trvání rámcové smlouvy</w:t>
      </w:r>
      <w:r w:rsidRPr="00DA4D2E">
        <w:t xml:space="preserve"> a pro všechny práce prováděné v rámci realizace předmětu </w:t>
      </w:r>
      <w:r>
        <w:t>dílčích</w:t>
      </w:r>
      <w:r w:rsidRPr="00DA4D2E">
        <w:t xml:space="preserve"> zakáz</w:t>
      </w:r>
      <w:r>
        <w:t>e</w:t>
      </w:r>
      <w:r w:rsidRPr="00DA4D2E">
        <w:t>k.</w:t>
      </w:r>
      <w:r>
        <w:t xml:space="preserve"> Do jednotlivých položek smí být vložena pouze hodnota větší než 0.</w:t>
      </w:r>
    </w:p>
    <w:p w:rsidR="00801DD9" w:rsidRDefault="00801DD9" w:rsidP="00C819A5">
      <w:pPr>
        <w:numPr>
          <w:ilvl w:val="1"/>
          <w:numId w:val="14"/>
        </w:numPr>
        <w:tabs>
          <w:tab w:val="left" w:pos="709"/>
        </w:tabs>
        <w:ind w:left="709" w:hanging="709"/>
      </w:pPr>
      <w:r>
        <w:t xml:space="preserve">Nabídková cena, jakož i jednotkové ceny v položkovém rozpočtu, budou uvedeny v korunách českých bez DPH. </w:t>
      </w:r>
    </w:p>
    <w:p w:rsidR="00801DD9" w:rsidRPr="00A473C6" w:rsidRDefault="00801DD9" w:rsidP="00C819A5">
      <w:pPr>
        <w:numPr>
          <w:ilvl w:val="1"/>
          <w:numId w:val="14"/>
        </w:numPr>
        <w:tabs>
          <w:tab w:val="left" w:pos="709"/>
        </w:tabs>
        <w:ind w:left="709" w:hanging="709"/>
      </w:pPr>
      <w:r>
        <w:t>Nabídková cena bude pro Dodavatele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801DD9" w:rsidRDefault="00801DD9" w:rsidP="000438E5">
      <w:pPr>
        <w:pStyle w:val="01-L"/>
      </w:pPr>
      <w:bookmarkStart w:id="6" w:name="_Toc273535875"/>
      <w:r>
        <w:t>Způsob hodnocení nabídek</w:t>
      </w:r>
      <w:bookmarkEnd w:id="6"/>
    </w:p>
    <w:p w:rsidR="00801DD9" w:rsidRPr="000438E5" w:rsidRDefault="00801DD9" w:rsidP="00C819A5">
      <w:pPr>
        <w:pStyle w:val="Odstavecseseznamem"/>
        <w:numPr>
          <w:ilvl w:val="1"/>
          <w:numId w:val="15"/>
        </w:numPr>
        <w:tabs>
          <w:tab w:val="left" w:pos="709"/>
        </w:tabs>
        <w:ind w:left="709" w:hanging="709"/>
        <w:rPr>
          <w:rFonts w:cs="Arial"/>
        </w:rPr>
      </w:pPr>
      <w:r w:rsidRPr="000438E5">
        <w:rPr>
          <w:rFonts w:cs="Arial"/>
        </w:rPr>
        <w:t>Základním hodnotícím kritériem je nejnižší nabídková cena.</w:t>
      </w:r>
    </w:p>
    <w:p w:rsidR="00801DD9" w:rsidRDefault="00801DD9" w:rsidP="00C819A5">
      <w:pPr>
        <w:numPr>
          <w:ilvl w:val="1"/>
          <w:numId w:val="15"/>
        </w:numPr>
        <w:tabs>
          <w:tab w:val="left" w:pos="709"/>
        </w:tabs>
        <w:ind w:left="709" w:hanging="709"/>
        <w:rPr>
          <w:rFonts w:cs="Arial"/>
        </w:rPr>
      </w:pPr>
      <w:r>
        <w:rPr>
          <w:rFonts w:cs="Arial"/>
        </w:rPr>
        <w:t xml:space="preserve">Nabídková cena pro účely hodnocení nabídek se rozumí součet jednotlivých nabídnutých jednotkových cen (Příloha č. 3). Dle výsledné částky takto vypočtené nabídkové ceny Dodavatele, jež bude zjištěna na základě uvedeného postupu, bude stanoveno pořadí od nejnižší </w:t>
      </w:r>
      <w:r>
        <w:rPr>
          <w:rFonts w:cs="Arial"/>
        </w:rPr>
        <w:lastRenderedPageBreak/>
        <w:t>po nejvyšší. Nabídka Dodavatele (splňující veškeré další podmínky a požadavky Zadavatele) s nejnižší nabídkovou cenou, bude vybrána jako nejvhodnější.</w:t>
      </w:r>
    </w:p>
    <w:p w:rsidR="00801DD9" w:rsidRDefault="00801DD9" w:rsidP="00C819A5">
      <w:pPr>
        <w:numPr>
          <w:ilvl w:val="1"/>
          <w:numId w:val="15"/>
        </w:numPr>
        <w:tabs>
          <w:tab w:val="left" w:pos="709"/>
        </w:tabs>
        <w:ind w:left="709" w:hanging="709"/>
        <w:rPr>
          <w:rFonts w:cs="Arial"/>
        </w:rPr>
      </w:pPr>
      <w:r>
        <w:rPr>
          <w:rFonts w:cs="Arial"/>
        </w:rPr>
        <w:t>Provádění hodnocení nabídek v rámci tohoto výběrového řízení bude probíhat dle níže uvedených pravidel, a to zpravidla ve více kolech:</w:t>
      </w:r>
      <w:r>
        <w:rPr>
          <w:rFonts w:cs="Arial"/>
        </w:rPr>
        <w:tab/>
      </w:r>
    </w:p>
    <w:p w:rsidR="00801DD9" w:rsidRPr="00F664DB" w:rsidRDefault="00801DD9" w:rsidP="00C819A5">
      <w:pPr>
        <w:numPr>
          <w:ilvl w:val="1"/>
          <w:numId w:val="15"/>
        </w:numPr>
        <w:tabs>
          <w:tab w:val="left" w:pos="709"/>
        </w:tabs>
        <w:ind w:left="709" w:hanging="709"/>
        <w:rPr>
          <w:rFonts w:cs="Arial"/>
        </w:rPr>
      </w:pPr>
      <w:r w:rsidRPr="00337983">
        <w:t>Celkový počet hodnotících kol není omezen</w:t>
      </w:r>
      <w:r>
        <w:t>, zadavatel je oprávněn ukončit hodnocení nabídek i bez provedení vícekolového jednání</w:t>
      </w:r>
      <w:r w:rsidRPr="00337983">
        <w:t>. Současně s výzvou pro předložení nabídkov</w:t>
      </w:r>
      <w:r>
        <w:t>é</w:t>
      </w:r>
      <w:r w:rsidRPr="00337983">
        <w:t xml:space="preserve"> cen</w:t>
      </w:r>
      <w:r>
        <w:t>y</w:t>
      </w:r>
      <w:r w:rsidRPr="00337983">
        <w:t xml:space="preserve"> pr</w:t>
      </w:r>
      <w:r>
        <w:t>o hodnocení v dalším kole může Zadavatel Dodavatele</w:t>
      </w:r>
      <w:r w:rsidRPr="00337983">
        <w:t xml:space="preserve"> informovat o tom, že následující hodnotící kolo bude poslední.</w:t>
      </w:r>
      <w:r>
        <w:rPr>
          <w:rFonts w:cs="Arial"/>
        </w:rPr>
        <w:t xml:space="preserve"> </w:t>
      </w:r>
      <w:r w:rsidRPr="00337983">
        <w:t xml:space="preserve">Pro každého </w:t>
      </w:r>
      <w:r>
        <w:t>Dodavatele</w:t>
      </w:r>
      <w:r w:rsidRPr="00337983">
        <w:t xml:space="preserve"> je vždy závazná poslední předložená nabídková cena.</w:t>
      </w:r>
    </w:p>
    <w:p w:rsidR="00801DD9" w:rsidRPr="002554F8" w:rsidRDefault="00801DD9" w:rsidP="00C819A5">
      <w:pPr>
        <w:numPr>
          <w:ilvl w:val="1"/>
          <w:numId w:val="15"/>
        </w:numPr>
        <w:tabs>
          <w:tab w:val="left" w:pos="709"/>
        </w:tabs>
        <w:ind w:left="709" w:hanging="709"/>
        <w:rPr>
          <w:rFonts w:cs="Arial"/>
        </w:rPr>
      </w:pPr>
      <w:r>
        <w:t>Dodavatel</w:t>
      </w:r>
      <w:r w:rsidRPr="00337983">
        <w:t xml:space="preserve">, který bude v posledním kole vyhodnocen jako vítězný, bude vyzván k podpisu smlouvy. Neposkytne-li vítězný </w:t>
      </w:r>
      <w:r>
        <w:t>Dodavatel</w:t>
      </w:r>
      <w:r w:rsidRPr="00337983">
        <w:t xml:space="preserve"> dostatečnou součinnost k podpisu smlouvy, a ta nebude z důvodů na jeho straně podepsána do 15 dnů od </w:t>
      </w:r>
      <w:r>
        <w:t>vyzvání k jejímu podpisu, může Z</w:t>
      </w:r>
      <w:r w:rsidRPr="00337983">
        <w:t xml:space="preserve">adavatel vyzvat k podpisu smlouvy </w:t>
      </w:r>
      <w:r>
        <w:t>Dodavatel</w:t>
      </w:r>
      <w:r w:rsidRPr="00337983">
        <w:t xml:space="preserve">e, který se v konečném hodnocení umístil na druhém místě (to stejné platí i pro další </w:t>
      </w:r>
      <w:r>
        <w:t>Dodavatele</w:t>
      </w:r>
      <w:r w:rsidRPr="00337983">
        <w:t xml:space="preserve"> v pořadí).</w:t>
      </w:r>
    </w:p>
    <w:p w:rsidR="00801DD9" w:rsidRPr="00457C1A" w:rsidRDefault="00801DD9" w:rsidP="000438E5">
      <w:pPr>
        <w:pStyle w:val="01-L"/>
      </w:pPr>
      <w:r>
        <w:t>Podmínky a požadavky na zpracování nabídky</w:t>
      </w:r>
    </w:p>
    <w:p w:rsidR="00801DD9" w:rsidRPr="00457C1A" w:rsidRDefault="00801DD9" w:rsidP="00C819A5">
      <w:pPr>
        <w:pStyle w:val="02-ODST-2"/>
        <w:numPr>
          <w:ilvl w:val="1"/>
          <w:numId w:val="16"/>
        </w:numPr>
        <w:ind w:left="567" w:hanging="567"/>
        <w:rPr>
          <w:rFonts w:cs="Arial"/>
        </w:rPr>
      </w:pPr>
      <w:r>
        <w:rPr>
          <w:rFonts w:cs="Arial"/>
        </w:rPr>
        <w:t xml:space="preserve">Dodavatel je povinen zpracovat svou nabídku v českém jazyce bez přepisů a oprav, které by mohly uvést v omyl. </w:t>
      </w:r>
      <w:r w:rsidRPr="00556685">
        <w:rPr>
          <w:rFonts w:cs="Arial"/>
          <w:b/>
        </w:rPr>
        <w:t>Nabídka musí obsahovat</w:t>
      </w:r>
      <w:r>
        <w:rPr>
          <w:rFonts w:cs="Arial"/>
        </w:rPr>
        <w:t>:</w:t>
      </w:r>
    </w:p>
    <w:p w:rsidR="00801DD9" w:rsidRDefault="00801DD9" w:rsidP="00C819A5">
      <w:pPr>
        <w:pStyle w:val="05-ODST-3"/>
        <w:numPr>
          <w:ilvl w:val="2"/>
          <w:numId w:val="16"/>
        </w:numPr>
        <w:tabs>
          <w:tab w:val="clear" w:pos="1134"/>
          <w:tab w:val="left" w:pos="709"/>
        </w:tabs>
        <w:spacing w:after="120"/>
        <w:ind w:left="709" w:hanging="709"/>
        <w:rPr>
          <w:rFonts w:cs="Arial"/>
        </w:rPr>
      </w:pPr>
      <w:r w:rsidRPr="00556685">
        <w:rPr>
          <w:rFonts w:cs="Arial"/>
          <w:b/>
        </w:rPr>
        <w:t>Krycí list nabídky</w:t>
      </w:r>
      <w:r w:rsidRPr="00A841B0">
        <w:rPr>
          <w:rFonts w:cs="Arial"/>
        </w:rPr>
        <w:t>. Na krycím listu budou uvedeny zejména t</w:t>
      </w:r>
      <w:r>
        <w:rPr>
          <w:rFonts w:cs="Arial"/>
        </w:rPr>
        <w:t xml:space="preserve">yto údaje: název zakázky malého </w:t>
      </w:r>
      <w:r w:rsidRPr="00A841B0">
        <w:rPr>
          <w:rFonts w:cs="Arial"/>
        </w:rPr>
        <w:t>rozsahu</w:t>
      </w:r>
      <w:r>
        <w:rPr>
          <w:rFonts w:cs="Arial"/>
        </w:rPr>
        <w:t>, základní identifikační údaje Z</w:t>
      </w:r>
      <w:r w:rsidRPr="00A841B0">
        <w:rPr>
          <w:rFonts w:cs="Arial"/>
        </w:rPr>
        <w:t>adava</w:t>
      </w:r>
      <w:r>
        <w:rPr>
          <w:rFonts w:cs="Arial"/>
        </w:rPr>
        <w:t>tele a Dodavatele</w:t>
      </w:r>
      <w:r w:rsidRPr="00A841B0">
        <w:rPr>
          <w:rFonts w:cs="Arial"/>
        </w:rPr>
        <w:t xml:space="preserve"> (včetně osob zmocněných k dalším jednáním), datum a podpis osoby oprávněné </w:t>
      </w:r>
      <w:r>
        <w:rPr>
          <w:rFonts w:cs="Arial"/>
        </w:rPr>
        <w:t xml:space="preserve">zastupovat Dodavatele </w:t>
      </w:r>
      <w:r w:rsidRPr="00A841B0">
        <w:rPr>
          <w:rFonts w:cs="Arial"/>
        </w:rPr>
        <w:t>včetně uvedení e-mailové adresy (vzor krycího listu je přílohou č. 2)</w:t>
      </w:r>
      <w:r>
        <w:rPr>
          <w:rFonts w:cs="Arial"/>
        </w:rPr>
        <w:t>.</w:t>
      </w:r>
    </w:p>
    <w:p w:rsidR="00801DD9" w:rsidRPr="00457C1A" w:rsidRDefault="00801DD9" w:rsidP="00C819A5">
      <w:pPr>
        <w:pStyle w:val="05-ODST-3"/>
        <w:numPr>
          <w:ilvl w:val="2"/>
          <w:numId w:val="16"/>
        </w:numPr>
        <w:tabs>
          <w:tab w:val="clear" w:pos="1134"/>
          <w:tab w:val="left" w:pos="709"/>
        </w:tabs>
        <w:spacing w:after="120"/>
        <w:ind w:left="709" w:hanging="709"/>
        <w:rPr>
          <w:rFonts w:cs="Arial"/>
        </w:rPr>
      </w:pPr>
      <w:r w:rsidRPr="00556685">
        <w:rPr>
          <w:rFonts w:cs="Arial"/>
          <w:b/>
        </w:rPr>
        <w:t>Obsah nabídky</w:t>
      </w:r>
      <w:r w:rsidRPr="00457C1A">
        <w:rPr>
          <w:rFonts w:cs="Arial"/>
        </w:rPr>
        <w:t>. Nabídka bude opatřena obsahem s uvedením čísel stránek u jednotlivých oddílů (kapitol). Všechny listy nabídky včetně příloh budou řádně očíslovány vzestupnou číselnou řadou. Nabídka bude svázána způsobem zabraňujícím neoprávněné manipulaci.</w:t>
      </w:r>
    </w:p>
    <w:p w:rsidR="00801DD9" w:rsidRDefault="00801DD9" w:rsidP="00C819A5">
      <w:pPr>
        <w:pStyle w:val="05-ODST-3"/>
        <w:numPr>
          <w:ilvl w:val="2"/>
          <w:numId w:val="16"/>
        </w:numPr>
        <w:tabs>
          <w:tab w:val="clear" w:pos="1134"/>
          <w:tab w:val="left" w:pos="709"/>
        </w:tabs>
        <w:spacing w:before="0" w:after="240"/>
        <w:ind w:left="709" w:hanging="709"/>
        <w:rPr>
          <w:rFonts w:cs="Arial"/>
        </w:rPr>
      </w:pPr>
      <w:r w:rsidRPr="00556685">
        <w:rPr>
          <w:rFonts w:cs="Arial"/>
          <w:b/>
        </w:rPr>
        <w:t>Vlastní obsahovou část</w:t>
      </w:r>
      <w:r>
        <w:rPr>
          <w:rFonts w:cs="Arial"/>
        </w:rPr>
        <w:t>.</w:t>
      </w:r>
    </w:p>
    <w:p w:rsidR="00801DD9" w:rsidRPr="00380B52" w:rsidRDefault="00801DD9" w:rsidP="00995732">
      <w:pPr>
        <w:pStyle w:val="05-ODST-3"/>
        <w:tabs>
          <w:tab w:val="clear" w:pos="1134"/>
          <w:tab w:val="left" w:pos="567"/>
        </w:tabs>
        <w:spacing w:before="0"/>
        <w:ind w:left="567" w:hanging="567"/>
        <w:rPr>
          <w:rFonts w:cs="Arial"/>
          <w:b/>
          <w:sz w:val="22"/>
          <w:szCs w:val="22"/>
        </w:rPr>
      </w:pPr>
      <w:r w:rsidRPr="00995732">
        <w:rPr>
          <w:rFonts w:cs="Arial"/>
          <w:b/>
        </w:rPr>
        <w:t>6.2.</w:t>
      </w:r>
      <w:r>
        <w:rPr>
          <w:rFonts w:cs="Arial"/>
          <w:b/>
          <w:sz w:val="22"/>
          <w:szCs w:val="22"/>
        </w:rPr>
        <w:t xml:space="preserve"> </w:t>
      </w:r>
      <w:r w:rsidR="00995732">
        <w:rPr>
          <w:rFonts w:cs="Arial"/>
          <w:b/>
          <w:sz w:val="22"/>
          <w:szCs w:val="22"/>
        </w:rPr>
        <w:tab/>
      </w:r>
      <w:r w:rsidRPr="00995732">
        <w:rPr>
          <w:rFonts w:cs="Arial"/>
          <w:b/>
        </w:rPr>
        <w:t>Dokumenty k prokázání předpokladů:</w:t>
      </w:r>
    </w:p>
    <w:p w:rsidR="00801DD9" w:rsidRPr="00CE5417" w:rsidRDefault="00801DD9" w:rsidP="00C819A5">
      <w:pPr>
        <w:pStyle w:val="05-ODST-3"/>
        <w:numPr>
          <w:ilvl w:val="2"/>
          <w:numId w:val="8"/>
        </w:numPr>
        <w:tabs>
          <w:tab w:val="clear" w:pos="1134"/>
          <w:tab w:val="left" w:pos="709"/>
        </w:tabs>
        <w:spacing w:after="120"/>
        <w:rPr>
          <w:rFonts w:cs="Arial"/>
          <w:b/>
        </w:rPr>
      </w:pPr>
      <w:r w:rsidRPr="00CE5417">
        <w:rPr>
          <w:rFonts w:cs="Arial"/>
          <w:b/>
        </w:rPr>
        <w:t>Dodavatel je povinen prokázat profesní kvalifikační předpoklady, a to doložením kopií:</w:t>
      </w:r>
    </w:p>
    <w:p w:rsidR="00801DD9" w:rsidRDefault="00801DD9" w:rsidP="00C819A5">
      <w:pPr>
        <w:pStyle w:val="Odrky2rove"/>
        <w:numPr>
          <w:ilvl w:val="2"/>
          <w:numId w:val="8"/>
        </w:numPr>
        <w:tabs>
          <w:tab w:val="left" w:pos="709"/>
        </w:tabs>
        <w:spacing w:after="120"/>
        <w:ind w:left="709" w:hanging="709"/>
        <w:rPr>
          <w:rFonts w:cs="Arial"/>
        </w:rPr>
      </w:pPr>
      <w:r>
        <w:rPr>
          <w:rFonts w:cs="Arial"/>
        </w:rPr>
        <w:t>Výpisu</w:t>
      </w:r>
      <w:r w:rsidRPr="00A841B0">
        <w:rPr>
          <w:rFonts w:cs="Arial"/>
        </w:rPr>
        <w:t xml:space="preserve"> z obchodního rejstříku, p</w:t>
      </w:r>
      <w:r>
        <w:rPr>
          <w:rFonts w:cs="Arial"/>
        </w:rPr>
        <w:t>okud je v něm zapsán, či výpisu</w:t>
      </w:r>
      <w:r w:rsidRPr="00A841B0">
        <w:rPr>
          <w:rFonts w:cs="Arial"/>
        </w:rPr>
        <w:t xml:space="preserve"> z jiné obdobné evidence, pokud je v ní zapsán, který nebude starší více než 90 kalendářních dnů</w:t>
      </w:r>
      <w:r>
        <w:rPr>
          <w:rFonts w:cs="Arial"/>
        </w:rPr>
        <w:t xml:space="preserve"> a</w:t>
      </w:r>
    </w:p>
    <w:p w:rsidR="00801DD9" w:rsidRPr="004F0196" w:rsidRDefault="00801DD9" w:rsidP="00C819A5">
      <w:pPr>
        <w:pStyle w:val="Odrky2rove"/>
        <w:numPr>
          <w:ilvl w:val="2"/>
          <w:numId w:val="8"/>
        </w:numPr>
        <w:tabs>
          <w:tab w:val="left" w:pos="709"/>
        </w:tabs>
        <w:ind w:left="709" w:hanging="709"/>
        <w:rPr>
          <w:rFonts w:cs="Arial"/>
        </w:rPr>
      </w:pPr>
      <w:r>
        <w:rPr>
          <w:rFonts w:cs="Arial"/>
        </w:rPr>
        <w:t>dokladu</w:t>
      </w:r>
      <w:r w:rsidRPr="001164D3">
        <w:rPr>
          <w:rFonts w:cs="Arial"/>
        </w:rPr>
        <w:t xml:space="preserve"> o oprávnění k podnikání podle zvláštních právních předpisů v rozsahu odpovídajícím předm</w:t>
      </w:r>
      <w:r>
        <w:rPr>
          <w:rFonts w:cs="Arial"/>
        </w:rPr>
        <w:t>ětu této zakázky, zejména dokladu</w:t>
      </w:r>
      <w:r w:rsidRPr="001164D3">
        <w:rPr>
          <w:rFonts w:cs="Arial"/>
        </w:rPr>
        <w:t xml:space="preserve"> prokazujícím příslušné ži</w:t>
      </w:r>
      <w:r>
        <w:rPr>
          <w:rFonts w:cs="Arial"/>
        </w:rPr>
        <w:t>vnostenské oprávnění či licenci.</w:t>
      </w:r>
    </w:p>
    <w:p w:rsidR="00801DD9" w:rsidRPr="008D5C12" w:rsidRDefault="00801DD9" w:rsidP="00C819A5">
      <w:pPr>
        <w:pStyle w:val="05-ODST-3"/>
        <w:numPr>
          <w:ilvl w:val="1"/>
          <w:numId w:val="8"/>
        </w:numPr>
        <w:tabs>
          <w:tab w:val="clear" w:pos="1134"/>
          <w:tab w:val="left" w:pos="567"/>
        </w:tabs>
        <w:spacing w:after="120"/>
        <w:ind w:left="567" w:hanging="567"/>
        <w:rPr>
          <w:rFonts w:cs="Arial"/>
        </w:rPr>
      </w:pPr>
      <w:r w:rsidRPr="00CE5417">
        <w:rPr>
          <w:rFonts w:cs="Arial"/>
          <w:b/>
        </w:rPr>
        <w:t>Dodavatel je dále povinen prokázat ekonomickou a finanční způsobilost, a to doložením kopií</w:t>
      </w:r>
      <w:r w:rsidRPr="008D5C12">
        <w:rPr>
          <w:rFonts w:cs="Arial"/>
        </w:rPr>
        <w:t xml:space="preserve">: </w:t>
      </w:r>
    </w:p>
    <w:p w:rsidR="00801DD9" w:rsidRDefault="00801DD9" w:rsidP="00C819A5">
      <w:pPr>
        <w:pStyle w:val="Odrky2rove"/>
        <w:numPr>
          <w:ilvl w:val="2"/>
          <w:numId w:val="8"/>
        </w:numPr>
        <w:tabs>
          <w:tab w:val="left" w:pos="709"/>
        </w:tabs>
        <w:spacing w:after="120"/>
        <w:rPr>
          <w:rFonts w:cs="Arial"/>
        </w:rPr>
      </w:pPr>
      <w:r w:rsidRPr="008D5C12">
        <w:rPr>
          <w:rFonts w:cs="Arial"/>
        </w:rPr>
        <w:t xml:space="preserve">Čestného prohlášení, že má sjednáno pojištění (jehož předmětem je pojištění odpovědnosti za škodu způsobenou </w:t>
      </w:r>
      <w:r>
        <w:rPr>
          <w:rFonts w:cs="Arial"/>
        </w:rPr>
        <w:t>Dodavatelem</w:t>
      </w:r>
      <w:r w:rsidRPr="008D5C12">
        <w:rPr>
          <w:rFonts w:cs="Arial"/>
        </w:rPr>
        <w:t xml:space="preserve"> třetí osobě, kde bude uvedena doba a výše pojistného plnění). Pojištění musí být uzavřeno na celou dobu trvání zakázky s limitem pojistného plnění ve výši minimálně 2 </w:t>
      </w:r>
      <w:r>
        <w:rPr>
          <w:rFonts w:cs="Arial"/>
        </w:rPr>
        <w:t xml:space="preserve">000 000,- Kč a </w:t>
      </w:r>
    </w:p>
    <w:p w:rsidR="00801DD9" w:rsidRPr="004F0196" w:rsidRDefault="00801DD9" w:rsidP="00C819A5">
      <w:pPr>
        <w:pStyle w:val="Odrky2rove"/>
        <w:numPr>
          <w:ilvl w:val="2"/>
          <w:numId w:val="8"/>
        </w:numPr>
        <w:tabs>
          <w:tab w:val="left" w:pos="709"/>
        </w:tabs>
        <w:spacing w:after="120"/>
        <w:rPr>
          <w:rFonts w:cs="Arial"/>
        </w:rPr>
      </w:pPr>
      <w:r w:rsidRPr="008D5C12">
        <w:rPr>
          <w:rFonts w:cs="Arial"/>
        </w:rPr>
        <w:t>č</w:t>
      </w:r>
      <w:r>
        <w:rPr>
          <w:rFonts w:cs="Arial"/>
        </w:rPr>
        <w:t>estného prohlášení</w:t>
      </w:r>
      <w:r w:rsidRPr="008D5C12">
        <w:rPr>
          <w:rFonts w:cs="Arial"/>
        </w:rPr>
        <w:t>, že má sjednáno pojištění odpovědnosti za škodu způsobenou za únik znečišťujících látek (za škodu na životním prostředí) s minimálním pojistným limitem 2 000 000,- Kč</w:t>
      </w:r>
      <w:r>
        <w:rPr>
          <w:rFonts w:cs="Arial"/>
        </w:rPr>
        <w:t>.</w:t>
      </w:r>
    </w:p>
    <w:p w:rsidR="00801DD9" w:rsidRPr="00CE5417" w:rsidRDefault="00801DD9" w:rsidP="00C819A5">
      <w:pPr>
        <w:pStyle w:val="Odrky2rove"/>
        <w:numPr>
          <w:ilvl w:val="1"/>
          <w:numId w:val="8"/>
        </w:numPr>
        <w:tabs>
          <w:tab w:val="left" w:pos="567"/>
        </w:tabs>
        <w:spacing w:after="120"/>
        <w:ind w:left="567" w:hanging="567"/>
        <w:rPr>
          <w:rFonts w:cs="Arial"/>
          <w:b/>
        </w:rPr>
      </w:pPr>
      <w:r w:rsidRPr="00CE5417">
        <w:rPr>
          <w:rFonts w:cs="Arial"/>
          <w:b/>
        </w:rPr>
        <w:t xml:space="preserve">Dodavatel je dále povinen prokázat technické kvalifikační předpoklady, a to doložením kopií: </w:t>
      </w:r>
    </w:p>
    <w:p w:rsidR="00801DD9" w:rsidRDefault="00801DD9" w:rsidP="00C819A5">
      <w:pPr>
        <w:pStyle w:val="Odrky2rove"/>
        <w:numPr>
          <w:ilvl w:val="2"/>
          <w:numId w:val="8"/>
        </w:numPr>
        <w:tabs>
          <w:tab w:val="left" w:pos="709"/>
        </w:tabs>
        <w:spacing w:after="120"/>
        <w:ind w:left="709" w:hanging="709"/>
        <w:rPr>
          <w:rFonts w:cs="Arial"/>
        </w:rPr>
      </w:pPr>
      <w:r>
        <w:rPr>
          <w:rFonts w:cs="Arial"/>
        </w:rPr>
        <w:t>Seznamu</w:t>
      </w:r>
      <w:r w:rsidRPr="00A841B0">
        <w:rPr>
          <w:rFonts w:cs="Arial"/>
        </w:rPr>
        <w:t xml:space="preserve"> významných prací o</w:t>
      </w:r>
      <w:r>
        <w:rPr>
          <w:rFonts w:cs="Arial"/>
        </w:rPr>
        <w:t>bdobného charakteru, realizovaných D</w:t>
      </w:r>
      <w:r w:rsidRPr="00A841B0">
        <w:rPr>
          <w:rFonts w:cs="Arial"/>
        </w:rPr>
        <w:t>od</w:t>
      </w:r>
      <w:r>
        <w:rPr>
          <w:rFonts w:cs="Arial"/>
        </w:rPr>
        <w:t xml:space="preserve">avatelem v posledních 3 letech </w:t>
      </w:r>
      <w:r w:rsidRPr="00A841B0">
        <w:rPr>
          <w:rFonts w:cs="Arial"/>
        </w:rPr>
        <w:t>s uvedením jejich rozsahu a doby plnění. Významnou prací se rozumí práce obdobného charakteru k předmětu této z</w:t>
      </w:r>
      <w:r>
        <w:rPr>
          <w:rFonts w:cs="Arial"/>
        </w:rPr>
        <w:t>akázky, za níž byla poskytnuta D</w:t>
      </w:r>
      <w:r w:rsidRPr="00A841B0">
        <w:rPr>
          <w:rFonts w:cs="Arial"/>
        </w:rPr>
        <w:t>odavateli odměn</w:t>
      </w:r>
      <w:r>
        <w:rPr>
          <w:rFonts w:cs="Arial"/>
        </w:rPr>
        <w:t>a ve výši alespoň 100 000,- Kč a</w:t>
      </w:r>
    </w:p>
    <w:p w:rsidR="00801DD9" w:rsidRPr="008E087C" w:rsidRDefault="00801DD9" w:rsidP="00C819A5">
      <w:pPr>
        <w:pStyle w:val="Odrky-psmena"/>
        <w:numPr>
          <w:ilvl w:val="2"/>
          <w:numId w:val="8"/>
        </w:numPr>
        <w:tabs>
          <w:tab w:val="left" w:pos="709"/>
        </w:tabs>
        <w:spacing w:after="240"/>
      </w:pPr>
      <w:r>
        <w:rPr>
          <w:rFonts w:cs="Arial"/>
        </w:rPr>
        <w:lastRenderedPageBreak/>
        <w:t>p</w:t>
      </w:r>
      <w:r w:rsidRPr="00916D44">
        <w:rPr>
          <w:rFonts w:cs="Arial"/>
        </w:rPr>
        <w:t>latn</w:t>
      </w:r>
      <w:r>
        <w:rPr>
          <w:rFonts w:cs="Arial"/>
        </w:rPr>
        <w:t>ého</w:t>
      </w:r>
      <w:r w:rsidRPr="00916D44">
        <w:rPr>
          <w:rFonts w:cs="Arial"/>
        </w:rPr>
        <w:t xml:space="preserve"> souhlas</w:t>
      </w:r>
      <w:r>
        <w:rPr>
          <w:rFonts w:cs="Arial"/>
        </w:rPr>
        <w:t>u</w:t>
      </w:r>
      <w:r w:rsidRPr="00916D44">
        <w:rPr>
          <w:rFonts w:cs="Arial"/>
        </w:rPr>
        <w:t xml:space="preserve"> k nakládání </w:t>
      </w:r>
      <w:r>
        <w:rPr>
          <w:rFonts w:cs="Arial"/>
        </w:rPr>
        <w:t>s nebezpečnými odpady a ekologické likvidaci nebezpečných odpadů</w:t>
      </w:r>
      <w:r w:rsidRPr="00916D44">
        <w:rPr>
          <w:rFonts w:cs="Arial"/>
        </w:rPr>
        <w:t xml:space="preserve"> v rozsahu potřebném pro realizaci této zakázky.</w:t>
      </w:r>
      <w:r w:rsidRPr="008E087C">
        <w:t xml:space="preserve"> </w:t>
      </w:r>
    </w:p>
    <w:p w:rsidR="00801DD9" w:rsidRPr="00164C09" w:rsidRDefault="00801DD9" w:rsidP="00164C09">
      <w:pPr>
        <w:pStyle w:val="05-ODST-3"/>
        <w:tabs>
          <w:tab w:val="left" w:pos="567"/>
        </w:tabs>
        <w:spacing w:after="120"/>
        <w:rPr>
          <w:rFonts w:cs="Arial"/>
          <w:b/>
        </w:rPr>
      </w:pPr>
      <w:r w:rsidRPr="00164C09">
        <w:rPr>
          <w:rFonts w:cs="Arial"/>
          <w:b/>
        </w:rPr>
        <w:t>6.5.</w:t>
      </w:r>
      <w:r>
        <w:rPr>
          <w:rFonts w:cs="Arial"/>
          <w:b/>
          <w:sz w:val="22"/>
          <w:szCs w:val="22"/>
        </w:rPr>
        <w:t xml:space="preserve"> </w:t>
      </w:r>
      <w:r w:rsidR="00164C09">
        <w:rPr>
          <w:rFonts w:cs="Arial"/>
          <w:b/>
          <w:sz w:val="22"/>
          <w:szCs w:val="22"/>
        </w:rPr>
        <w:tab/>
      </w:r>
      <w:r w:rsidRPr="00164C09">
        <w:rPr>
          <w:rFonts w:cs="Arial"/>
          <w:b/>
        </w:rPr>
        <w:t>Ostatní požadované dokumenty:</w:t>
      </w:r>
      <w:r w:rsidRPr="00164C09">
        <w:rPr>
          <w:rFonts w:cs="Arial"/>
        </w:rPr>
        <w:t xml:space="preserve"> </w:t>
      </w:r>
    </w:p>
    <w:p w:rsidR="00801DD9" w:rsidRPr="00A841B0" w:rsidRDefault="00995732" w:rsidP="00995732">
      <w:pPr>
        <w:pStyle w:val="05-ODST-3"/>
        <w:tabs>
          <w:tab w:val="clear" w:pos="1134"/>
          <w:tab w:val="left" w:pos="709"/>
        </w:tabs>
        <w:rPr>
          <w:rFonts w:cs="Arial"/>
        </w:rPr>
      </w:pPr>
      <w:r w:rsidRPr="00995732">
        <w:rPr>
          <w:rFonts w:cs="Arial"/>
        </w:rPr>
        <w:t>6.5.1.</w:t>
      </w:r>
      <w:r>
        <w:rPr>
          <w:rFonts w:cs="Arial"/>
          <w:b/>
        </w:rPr>
        <w:t xml:space="preserve"> </w:t>
      </w:r>
      <w:r>
        <w:rPr>
          <w:rFonts w:cs="Arial"/>
          <w:b/>
        </w:rPr>
        <w:tab/>
      </w:r>
      <w:r w:rsidR="00801DD9" w:rsidRPr="004F0196">
        <w:rPr>
          <w:rFonts w:cs="Arial"/>
          <w:b/>
        </w:rPr>
        <w:t>Podepsaný</w:t>
      </w:r>
      <w:r w:rsidR="00801DD9" w:rsidRPr="00A841B0">
        <w:rPr>
          <w:rFonts w:cs="Arial"/>
        </w:rPr>
        <w:t xml:space="preserve"> </w:t>
      </w:r>
      <w:r w:rsidR="00801DD9" w:rsidRPr="004F0196">
        <w:rPr>
          <w:rFonts w:cs="Arial"/>
          <w:b/>
        </w:rPr>
        <w:t xml:space="preserve">návrh </w:t>
      </w:r>
      <w:r w:rsidR="00801DD9">
        <w:rPr>
          <w:rFonts w:cs="Arial"/>
          <w:b/>
        </w:rPr>
        <w:t>Rámcové smlouvy</w:t>
      </w:r>
      <w:r w:rsidR="00801DD9">
        <w:rPr>
          <w:rFonts w:cs="Arial"/>
        </w:rPr>
        <w:t xml:space="preserve"> (viz příloha č. 1 Zadávací dokumentace).</w:t>
      </w:r>
    </w:p>
    <w:p w:rsidR="00801DD9" w:rsidRPr="00A841B0" w:rsidRDefault="00995732" w:rsidP="00801DD9">
      <w:pPr>
        <w:pStyle w:val="05-ODST-3"/>
        <w:tabs>
          <w:tab w:val="left" w:pos="709"/>
        </w:tabs>
        <w:ind w:left="709" w:hanging="709"/>
        <w:rPr>
          <w:rFonts w:cs="Arial"/>
        </w:rPr>
      </w:pPr>
      <w:r w:rsidRPr="00995732">
        <w:rPr>
          <w:rFonts w:cs="Arial"/>
        </w:rPr>
        <w:t>6.5.2.</w:t>
      </w:r>
      <w:r>
        <w:rPr>
          <w:rFonts w:cs="Arial"/>
          <w:b/>
        </w:rPr>
        <w:t xml:space="preserve">   </w:t>
      </w:r>
      <w:r w:rsidR="00801DD9" w:rsidRPr="004F0196">
        <w:rPr>
          <w:rFonts w:cs="Arial"/>
          <w:b/>
        </w:rPr>
        <w:t>Prohlášení</w:t>
      </w:r>
      <w:r w:rsidR="00801DD9" w:rsidRPr="00A841B0">
        <w:rPr>
          <w:rFonts w:cs="Arial"/>
        </w:rPr>
        <w:t xml:space="preserve">, že </w:t>
      </w:r>
      <w:r w:rsidR="00801DD9">
        <w:rPr>
          <w:rFonts w:cs="Arial"/>
        </w:rPr>
        <w:t>Dodavatel</w:t>
      </w:r>
      <w:r w:rsidR="00801DD9" w:rsidRPr="00A841B0">
        <w:rPr>
          <w:rFonts w:cs="Arial"/>
        </w:rPr>
        <w:t xml:space="preserve"> zachová mlčenlivost o všech skutečnostech,</w:t>
      </w:r>
      <w:r w:rsidR="00801DD9">
        <w:rPr>
          <w:rFonts w:cs="Arial"/>
        </w:rPr>
        <w:t xml:space="preserve"> které nabyl na základě této Zadávací dokumentace, </w:t>
      </w:r>
      <w:r w:rsidR="00801DD9" w:rsidRPr="00A841B0">
        <w:rPr>
          <w:rFonts w:cs="Arial"/>
        </w:rPr>
        <w:t xml:space="preserve">a takto nabyté údaje použije pouze pro zpracování nabídky k této zakázce. Prohlášení bude podepsané osobou oprávněnou jednat za </w:t>
      </w:r>
      <w:r w:rsidR="00801DD9">
        <w:rPr>
          <w:rFonts w:cs="Arial"/>
        </w:rPr>
        <w:t>Dodavatele</w:t>
      </w:r>
      <w:r w:rsidR="00801DD9" w:rsidRPr="00A841B0">
        <w:rPr>
          <w:rFonts w:cs="Arial"/>
        </w:rPr>
        <w:t>.</w:t>
      </w:r>
    </w:p>
    <w:p w:rsidR="00801DD9" w:rsidRPr="00A841B0" w:rsidRDefault="00995732" w:rsidP="00995732">
      <w:pPr>
        <w:pStyle w:val="05-ODST-3"/>
        <w:tabs>
          <w:tab w:val="left" w:pos="567"/>
        </w:tabs>
        <w:ind w:left="709" w:hanging="709"/>
        <w:rPr>
          <w:rFonts w:cs="Arial"/>
        </w:rPr>
      </w:pPr>
      <w:r w:rsidRPr="00995732">
        <w:rPr>
          <w:rFonts w:cs="Arial"/>
        </w:rPr>
        <w:t>6.5.3.</w:t>
      </w:r>
      <w:r>
        <w:rPr>
          <w:rFonts w:cs="Arial"/>
          <w:b/>
        </w:rPr>
        <w:t xml:space="preserve">    </w:t>
      </w:r>
      <w:r w:rsidR="00801DD9" w:rsidRPr="004F0196">
        <w:rPr>
          <w:rFonts w:cs="Arial"/>
          <w:b/>
        </w:rPr>
        <w:t>Cenovou nabídku</w:t>
      </w:r>
      <w:r w:rsidR="00801DD9" w:rsidRPr="00A841B0">
        <w:rPr>
          <w:rFonts w:cs="Arial"/>
        </w:rPr>
        <w:t xml:space="preserve"> </w:t>
      </w:r>
      <w:r w:rsidR="00801DD9">
        <w:rPr>
          <w:rFonts w:cs="Arial"/>
        </w:rPr>
        <w:t>zpracovanou dle článku 4. této Zadávací dokumentace.</w:t>
      </w:r>
    </w:p>
    <w:p w:rsidR="00801DD9" w:rsidRPr="00A841B0" w:rsidRDefault="00995732" w:rsidP="00801DD9">
      <w:pPr>
        <w:pStyle w:val="05-ODST-3"/>
        <w:tabs>
          <w:tab w:val="left" w:pos="709"/>
        </w:tabs>
        <w:ind w:left="709" w:hanging="709"/>
        <w:rPr>
          <w:rFonts w:cs="Arial"/>
        </w:rPr>
      </w:pPr>
      <w:r>
        <w:rPr>
          <w:rFonts w:cs="Arial"/>
        </w:rPr>
        <w:t xml:space="preserve">6.5.4.   </w:t>
      </w:r>
      <w:r w:rsidR="00801DD9">
        <w:rPr>
          <w:rFonts w:cs="Arial"/>
        </w:rPr>
        <w:t>Dodavatel</w:t>
      </w:r>
      <w:r w:rsidR="00801DD9" w:rsidRPr="00A841B0">
        <w:rPr>
          <w:rFonts w:cs="Arial"/>
        </w:rPr>
        <w:t xml:space="preserve"> předloží údaj, v jaké výši může poskytnout své služby k započtení náhradního plnění dle § 81 odst. 3 zákona č. 435/2004 Sb., o zaměstnanosti</w:t>
      </w:r>
      <w:r w:rsidR="00801DD9">
        <w:rPr>
          <w:rFonts w:cs="Arial"/>
        </w:rPr>
        <w:t xml:space="preserve">. </w:t>
      </w:r>
      <w:r w:rsidR="00801DD9" w:rsidRPr="00A841B0">
        <w:rPr>
          <w:rFonts w:cs="Arial"/>
        </w:rPr>
        <w:t xml:space="preserve">Pokud </w:t>
      </w:r>
      <w:r w:rsidR="00801DD9">
        <w:rPr>
          <w:rFonts w:cs="Arial"/>
        </w:rPr>
        <w:t>Dodavatel</w:t>
      </w:r>
      <w:r w:rsidR="00801DD9" w:rsidRPr="00A841B0">
        <w:rPr>
          <w:rFonts w:cs="Arial"/>
        </w:rPr>
        <w:t xml:space="preserve"> takový údaj předloží, bude tento pro</w:t>
      </w:r>
      <w:r w:rsidR="00801DD9">
        <w:rPr>
          <w:rFonts w:cs="Arial"/>
        </w:rPr>
        <w:t xml:space="preserve"> Dodavatele</w:t>
      </w:r>
      <w:r w:rsidR="00801DD9" w:rsidRPr="00A841B0">
        <w:rPr>
          <w:rFonts w:cs="Arial"/>
        </w:rPr>
        <w:t xml:space="preserve"> závazný a bude jím taktéž zapracován v předloženém návrhu smlouvy.</w:t>
      </w:r>
    </w:p>
    <w:p w:rsidR="00801DD9" w:rsidRPr="00A841B0" w:rsidRDefault="00995732" w:rsidP="00801DD9">
      <w:pPr>
        <w:pStyle w:val="05-ODST-3"/>
        <w:tabs>
          <w:tab w:val="left" w:pos="709"/>
        </w:tabs>
        <w:ind w:left="709" w:hanging="709"/>
        <w:rPr>
          <w:rFonts w:cs="Arial"/>
        </w:rPr>
      </w:pPr>
      <w:r w:rsidRPr="00995732">
        <w:rPr>
          <w:rFonts w:cs="Arial"/>
        </w:rPr>
        <w:t>6.5.5.</w:t>
      </w:r>
      <w:r>
        <w:rPr>
          <w:rFonts w:cs="Arial"/>
          <w:b/>
        </w:rPr>
        <w:t xml:space="preserve">  </w:t>
      </w:r>
      <w:r w:rsidR="00801DD9" w:rsidRPr="00D54196">
        <w:rPr>
          <w:rFonts w:cs="Arial"/>
          <w:b/>
        </w:rPr>
        <w:t>Prohlášení</w:t>
      </w:r>
      <w:r w:rsidR="00801DD9" w:rsidRPr="00A841B0">
        <w:rPr>
          <w:rFonts w:cs="Arial"/>
        </w:rPr>
        <w:t xml:space="preserve">, že </w:t>
      </w:r>
      <w:r w:rsidR="00801DD9">
        <w:rPr>
          <w:rFonts w:cs="Arial"/>
        </w:rPr>
        <w:t>Dodavatel</w:t>
      </w:r>
      <w:r w:rsidR="00801DD9" w:rsidRPr="00A841B0">
        <w:rPr>
          <w:rFonts w:cs="Arial"/>
        </w:rPr>
        <w:t xml:space="preserve"> bere na vě</w:t>
      </w:r>
      <w:r w:rsidR="00801DD9">
        <w:rPr>
          <w:rFonts w:cs="Arial"/>
        </w:rPr>
        <w:t>domí, že Z</w:t>
      </w:r>
      <w:r w:rsidR="00801DD9" w:rsidRPr="00A841B0">
        <w:rPr>
          <w:rFonts w:cs="Arial"/>
        </w:rPr>
        <w:t xml:space="preserve">adavatel je povinen </w:t>
      </w:r>
      <w:r w:rsidR="00801DD9">
        <w:rPr>
          <w:rFonts w:cs="Arial"/>
        </w:rPr>
        <w:t>na základě žádosti</w:t>
      </w:r>
      <w:r w:rsidR="00801DD9" w:rsidRPr="00A841B0">
        <w:rPr>
          <w:rFonts w:cs="Arial"/>
        </w:rPr>
        <w:t xml:space="preserve"> </w:t>
      </w:r>
      <w:r w:rsidR="00801DD9">
        <w:rPr>
          <w:rFonts w:cs="Arial"/>
        </w:rPr>
        <w:t>podle zákona</w:t>
      </w:r>
      <w:r w:rsidR="00801DD9" w:rsidRPr="00A841B0">
        <w:rPr>
          <w:rFonts w:cs="Arial"/>
        </w:rPr>
        <w:t xml:space="preserve"> č. 106/1999 Sb., o svobodném přístupu k informacím, ve znění pozdějších předpis</w:t>
      </w:r>
      <w:r w:rsidR="00801DD9">
        <w:rPr>
          <w:rFonts w:cs="Arial"/>
        </w:rPr>
        <w:t>ů, žadateli poskytnout Z</w:t>
      </w:r>
      <w:r w:rsidR="00801DD9" w:rsidRPr="00A841B0">
        <w:rPr>
          <w:rFonts w:cs="Arial"/>
        </w:rPr>
        <w:t xml:space="preserve">adávací dokumentaci včetně </w:t>
      </w:r>
      <w:r w:rsidR="00801DD9">
        <w:rPr>
          <w:rFonts w:cs="Arial"/>
        </w:rPr>
        <w:t xml:space="preserve">příslušné </w:t>
      </w:r>
      <w:r w:rsidR="00801DD9" w:rsidRPr="00A841B0">
        <w:rPr>
          <w:rFonts w:cs="Arial"/>
        </w:rPr>
        <w:t>uzavřené smlouvy.</w:t>
      </w:r>
    </w:p>
    <w:p w:rsidR="00801DD9" w:rsidRDefault="00995732" w:rsidP="00801DD9">
      <w:pPr>
        <w:tabs>
          <w:tab w:val="left" w:pos="709"/>
        </w:tabs>
        <w:ind w:left="705" w:hanging="705"/>
        <w:rPr>
          <w:rFonts w:cs="Arial"/>
        </w:rPr>
      </w:pPr>
      <w:r>
        <w:rPr>
          <w:rFonts w:cs="Arial"/>
        </w:rPr>
        <w:t xml:space="preserve">6.5.6.   </w:t>
      </w:r>
      <w:r w:rsidR="00801DD9" w:rsidRPr="00A841B0">
        <w:rPr>
          <w:rFonts w:cs="Arial"/>
        </w:rPr>
        <w:t xml:space="preserve">Nabídka bude </w:t>
      </w:r>
      <w:r w:rsidR="00801DD9" w:rsidRPr="004958D4">
        <w:rPr>
          <w:rFonts w:cs="Arial"/>
          <w:b/>
        </w:rPr>
        <w:t>podepsána</w:t>
      </w:r>
      <w:r w:rsidR="00801DD9" w:rsidRPr="00A841B0">
        <w:rPr>
          <w:rFonts w:cs="Arial"/>
        </w:rPr>
        <w:t xml:space="preserve"> </w:t>
      </w:r>
      <w:r w:rsidR="00801DD9">
        <w:rPr>
          <w:rFonts w:cs="Arial"/>
        </w:rPr>
        <w:t>osobou nebo osobami oprávněnými zastupovat Dodavatele.</w:t>
      </w:r>
    </w:p>
    <w:p w:rsidR="00801DD9" w:rsidRPr="00C52D50" w:rsidRDefault="00995732" w:rsidP="00801DD9">
      <w:pPr>
        <w:tabs>
          <w:tab w:val="left" w:pos="709"/>
        </w:tabs>
        <w:ind w:left="705" w:hanging="705"/>
      </w:pPr>
      <w:r>
        <w:t xml:space="preserve">6.5.7.   </w:t>
      </w:r>
      <w:r w:rsidR="00801DD9">
        <w:t xml:space="preserve">Dodavatel je svou předloženou nabídkou vázán po celou dobu zadávací lhůty. </w:t>
      </w:r>
      <w:r w:rsidR="00801DD9" w:rsidRPr="00C52D50">
        <w:t xml:space="preserve">Zadávací lhůta, po kterou jsou </w:t>
      </w:r>
      <w:r w:rsidR="00801DD9">
        <w:t>Dodavatelé</w:t>
      </w:r>
      <w:r w:rsidR="00801DD9" w:rsidRPr="00C52D50">
        <w:t xml:space="preserve"> vázáni svými předloženými nabídkami, zadavatel stanovuje v délce 90 dnů ode dne skončení lhůty pro podání nabídek.</w:t>
      </w:r>
    </w:p>
    <w:p w:rsidR="00801DD9" w:rsidRPr="00C52D50" w:rsidRDefault="00801DD9" w:rsidP="000438E5">
      <w:pPr>
        <w:pStyle w:val="01-L"/>
      </w:pPr>
      <w:r w:rsidRPr="00C52D50">
        <w:t>Další požadavky Zadavatele k výběrovému řízení</w:t>
      </w:r>
    </w:p>
    <w:p w:rsidR="00801DD9" w:rsidRPr="00AF1EAF" w:rsidRDefault="00801DD9" w:rsidP="00C819A5">
      <w:pPr>
        <w:pStyle w:val="02-ODST-2"/>
        <w:numPr>
          <w:ilvl w:val="1"/>
          <w:numId w:val="9"/>
        </w:numPr>
        <w:ind w:left="709" w:hanging="709"/>
        <w:rPr>
          <w:rFonts w:cs="Arial"/>
          <w:b/>
        </w:rPr>
      </w:pPr>
      <w:r>
        <w:rPr>
          <w:rFonts w:cs="Arial"/>
        </w:rPr>
        <w:t>Dodavatel</w:t>
      </w:r>
      <w:r w:rsidRPr="00AF1EAF">
        <w:rPr>
          <w:rFonts w:cs="Arial"/>
        </w:rPr>
        <w:t xml:space="preserve"> může podat pouze jednu nabídku.</w:t>
      </w:r>
    </w:p>
    <w:p w:rsidR="00801DD9" w:rsidRPr="00AF1EAF" w:rsidRDefault="00801DD9" w:rsidP="00C819A5">
      <w:pPr>
        <w:pStyle w:val="02-ODST-2"/>
        <w:numPr>
          <w:ilvl w:val="1"/>
          <w:numId w:val="9"/>
        </w:numPr>
        <w:ind w:left="567" w:hanging="567"/>
        <w:rPr>
          <w:rFonts w:cs="Arial"/>
          <w:b/>
        </w:rPr>
      </w:pPr>
      <w:r w:rsidRPr="00AF1EAF">
        <w:rPr>
          <w:rFonts w:cs="Arial"/>
        </w:rPr>
        <w:t xml:space="preserve">Zadavatel nepřipouští řešení jinou variantou, než je uvedeno v Zadávací dokumentaci. Žádná osoba se nesmí zúčastnit tohoto výběrového řízení jako </w:t>
      </w:r>
      <w:r>
        <w:rPr>
          <w:rFonts w:cs="Arial"/>
        </w:rPr>
        <w:t>Dodavatel</w:t>
      </w:r>
      <w:r w:rsidRPr="00AF1EAF">
        <w:rPr>
          <w:rFonts w:cs="Arial"/>
        </w:rPr>
        <w:t xml:space="preserve"> více než jednou.</w:t>
      </w:r>
    </w:p>
    <w:p w:rsidR="00801DD9" w:rsidRPr="00164C09" w:rsidRDefault="00801DD9" w:rsidP="00C819A5">
      <w:pPr>
        <w:pStyle w:val="02-ODST-2"/>
        <w:numPr>
          <w:ilvl w:val="1"/>
          <w:numId w:val="9"/>
        </w:numPr>
        <w:ind w:left="567" w:hanging="567"/>
        <w:rPr>
          <w:rFonts w:cs="Arial"/>
        </w:rPr>
      </w:pPr>
      <w:r w:rsidRPr="00AF1EAF">
        <w:rPr>
          <w:rFonts w:cs="Arial"/>
        </w:rPr>
        <w:t>V případě, že vznikne rozpor mezi údaji o zakázce obsaženými v různých částech Zadávací dokumentace, jsou pro zpracování nabídky podstatné údaje obsažené v návrhu smlouvy a ve všeobecných obchodních podmínkách, které jsou součástí přílohy k Zadávací dokumentaci.</w:t>
      </w:r>
    </w:p>
    <w:p w:rsidR="00801DD9" w:rsidRPr="00164C09" w:rsidRDefault="00801DD9" w:rsidP="00C819A5">
      <w:pPr>
        <w:pStyle w:val="02-ODST-2"/>
        <w:numPr>
          <w:ilvl w:val="1"/>
          <w:numId w:val="9"/>
        </w:numPr>
        <w:ind w:left="567" w:hanging="567"/>
        <w:rPr>
          <w:rFonts w:cs="Arial"/>
        </w:rPr>
      </w:pPr>
      <w:r w:rsidRPr="00AF1EAF">
        <w:rPr>
          <w:rFonts w:cs="Arial"/>
        </w:rPr>
        <w:t>Náklady spojené s účastí ve výběrovém řízení Zadavatel nehradí.</w:t>
      </w:r>
    </w:p>
    <w:p w:rsidR="00801DD9" w:rsidRPr="00164C09" w:rsidRDefault="00801DD9" w:rsidP="00C819A5">
      <w:pPr>
        <w:pStyle w:val="02-ODST-2"/>
        <w:numPr>
          <w:ilvl w:val="1"/>
          <w:numId w:val="9"/>
        </w:numPr>
        <w:ind w:left="567" w:hanging="567"/>
        <w:rPr>
          <w:rFonts w:cs="Arial"/>
        </w:rPr>
      </w:pPr>
      <w:r w:rsidRPr="00AF1EAF">
        <w:rPr>
          <w:rFonts w:cs="Arial"/>
        </w:rPr>
        <w:t>Nabídky nebudou Dodavatelům vráceny a zůstávají majetkem Zadavatele.</w:t>
      </w:r>
    </w:p>
    <w:p w:rsidR="00801DD9" w:rsidRPr="00164C09" w:rsidRDefault="00801DD9" w:rsidP="00C819A5">
      <w:pPr>
        <w:pStyle w:val="02-ODST-2"/>
        <w:numPr>
          <w:ilvl w:val="1"/>
          <w:numId w:val="9"/>
        </w:numPr>
        <w:ind w:left="567" w:hanging="567"/>
        <w:rPr>
          <w:rFonts w:cs="Arial"/>
        </w:rPr>
      </w:pPr>
      <w:r w:rsidRPr="00AF1EAF">
        <w:rPr>
          <w:rFonts w:cs="Arial"/>
        </w:rPr>
        <w:t>Nabídky, které budou doručeny po uplynutí lhůty pro podání nabídek, Zadavatel nebude otevírat, a tedy ani posuzovat a hodnotit.</w:t>
      </w:r>
    </w:p>
    <w:p w:rsidR="00801DD9" w:rsidRPr="00164C09" w:rsidRDefault="00801DD9" w:rsidP="00C819A5">
      <w:pPr>
        <w:pStyle w:val="02-ODST-2"/>
        <w:numPr>
          <w:ilvl w:val="1"/>
          <w:numId w:val="9"/>
        </w:numPr>
        <w:ind w:left="567" w:hanging="567"/>
        <w:rPr>
          <w:rFonts w:cs="Arial"/>
        </w:rPr>
      </w:pPr>
      <w:r w:rsidRPr="00AF1EAF">
        <w:rPr>
          <w:rFonts w:cs="Arial"/>
        </w:rPr>
        <w:t>Pokud nabídka nebude úplná nebo v ní nebudou obsaženy veškeré doklady a informace stanovené touto Zadávací dokumentací, vyhrazuje si Zadavatel právo nabídku vyřadit.</w:t>
      </w:r>
    </w:p>
    <w:p w:rsidR="00801DD9" w:rsidRPr="00164C09" w:rsidRDefault="00801DD9" w:rsidP="00C819A5">
      <w:pPr>
        <w:pStyle w:val="02-ODST-2"/>
        <w:numPr>
          <w:ilvl w:val="1"/>
          <w:numId w:val="9"/>
        </w:numPr>
        <w:ind w:left="567" w:hanging="567"/>
        <w:rPr>
          <w:rFonts w:cs="Arial"/>
        </w:rPr>
      </w:pPr>
      <w:r w:rsidRPr="00AF1EAF">
        <w:rPr>
          <w:rFonts w:cs="Arial"/>
        </w:rPr>
        <w:t>Zadavatel si vyhrazuje právo před rozhodnutím o výběru nejvhodnější nabídky ověřit, případně vyjasnit informace deklarované Dodavatelem v nabídce.</w:t>
      </w:r>
    </w:p>
    <w:p w:rsidR="00801DD9" w:rsidRPr="00164C09" w:rsidRDefault="00801DD9" w:rsidP="00C819A5">
      <w:pPr>
        <w:pStyle w:val="02-ODST-2"/>
        <w:numPr>
          <w:ilvl w:val="1"/>
          <w:numId w:val="9"/>
        </w:numPr>
        <w:ind w:left="567" w:hanging="567"/>
        <w:rPr>
          <w:rFonts w:cs="Arial"/>
        </w:rPr>
      </w:pPr>
      <w:r w:rsidRPr="00AF1EAF">
        <w:rPr>
          <w:rFonts w:cs="Arial"/>
        </w:rPr>
        <w:t>Zadavatel si vyhrazuje právo v rámci výběrového řízení jednat o všech částech nabídky Dodavatele.</w:t>
      </w:r>
    </w:p>
    <w:p w:rsidR="00801DD9" w:rsidRPr="00164C09" w:rsidRDefault="00801DD9" w:rsidP="00C819A5">
      <w:pPr>
        <w:pStyle w:val="02-ODST-2"/>
        <w:numPr>
          <w:ilvl w:val="1"/>
          <w:numId w:val="9"/>
        </w:numPr>
        <w:ind w:left="567" w:hanging="567"/>
        <w:rPr>
          <w:rFonts w:cs="Arial"/>
        </w:rPr>
      </w:pPr>
      <w:r w:rsidRPr="00AF1EAF">
        <w:rPr>
          <w:rFonts w:cs="Arial"/>
        </w:rPr>
        <w:t xml:space="preserve">Komunikačním jazykem pro veškerá jednání v rámci výběrového řízení je stanovena čeština, nepřipustí-li Zadavatel výslovně jinak. </w:t>
      </w:r>
    </w:p>
    <w:p w:rsidR="00801DD9" w:rsidRPr="00164C09" w:rsidRDefault="00801DD9" w:rsidP="00C819A5">
      <w:pPr>
        <w:pStyle w:val="02-ODST-2"/>
        <w:numPr>
          <w:ilvl w:val="1"/>
          <w:numId w:val="9"/>
        </w:numPr>
        <w:ind w:left="567" w:hanging="567"/>
        <w:rPr>
          <w:rFonts w:cs="Arial"/>
        </w:rPr>
      </w:pPr>
      <w:r w:rsidRPr="00AF1EAF">
        <w:rPr>
          <w:rFonts w:cs="Arial"/>
        </w:rPr>
        <w:t>Zadavatel si vyhrazuje právo změny obsahu návrhu smlouvy</w:t>
      </w:r>
      <w:r>
        <w:rPr>
          <w:rFonts w:cs="Arial"/>
        </w:rPr>
        <w:t>, jenž je přílohou této Z</w:t>
      </w:r>
      <w:r w:rsidRPr="00AF1EAF">
        <w:rPr>
          <w:rFonts w:cs="Arial"/>
        </w:rPr>
        <w:t xml:space="preserve">adávací dokumentace. </w:t>
      </w:r>
    </w:p>
    <w:p w:rsidR="00801DD9" w:rsidRPr="002A33C1" w:rsidRDefault="00801DD9" w:rsidP="00C819A5">
      <w:pPr>
        <w:pStyle w:val="02-ODST-2"/>
        <w:numPr>
          <w:ilvl w:val="1"/>
          <w:numId w:val="9"/>
        </w:numPr>
        <w:ind w:left="567" w:hanging="567"/>
        <w:rPr>
          <w:rFonts w:cs="Arial"/>
        </w:rPr>
      </w:pPr>
      <w:r w:rsidRPr="00AF1EAF">
        <w:rPr>
          <w:rFonts w:cs="Arial"/>
        </w:rPr>
        <w:t>Zadavatel si vyhrazuje právo kdykoliv v průběhu výběrového řízení toto řízení ukončit a zrušit bez udání důvodu, odmítnout všechny nabídky a neuzavřít smlouvu s žádným z Dodavatelů.</w:t>
      </w:r>
    </w:p>
    <w:p w:rsidR="00801DD9" w:rsidRPr="00164C09" w:rsidRDefault="00801DD9" w:rsidP="00C819A5">
      <w:pPr>
        <w:pStyle w:val="02-ODST-2"/>
        <w:numPr>
          <w:ilvl w:val="1"/>
          <w:numId w:val="9"/>
        </w:numPr>
        <w:ind w:left="567" w:hanging="567"/>
        <w:rPr>
          <w:rFonts w:cs="Arial"/>
        </w:rPr>
      </w:pPr>
      <w:r>
        <w:rPr>
          <w:rFonts w:cs="Arial"/>
        </w:rPr>
        <w:t xml:space="preserve">V </w:t>
      </w:r>
      <w:r w:rsidRPr="00164C09">
        <w:rPr>
          <w:rFonts w:cs="Arial"/>
        </w:rPr>
        <w:t>souladu s ustanovením § 1740 odst. 3 poslední věta zákona č. 89/2012 Sb., občanský zákoník, v platném znění, platí, že předložení ze strany Dodavatele podepsaného návrhu smlouvy</w:t>
      </w:r>
      <w:r>
        <w:t xml:space="preserve"> </w:t>
      </w:r>
      <w:r w:rsidRPr="00164C09">
        <w:rPr>
          <w:rFonts w:cs="Arial"/>
        </w:rPr>
        <w:lastRenderedPageBreak/>
        <w:t>s dodatkem nebo odchylkou proti požadavkům Zadavatele nezakládá povinnost Zadavatele takovou odchylku či dodatek akceptovat.</w:t>
      </w:r>
    </w:p>
    <w:p w:rsidR="00801DD9" w:rsidRPr="009D5045" w:rsidRDefault="00801DD9" w:rsidP="00C819A5">
      <w:pPr>
        <w:pStyle w:val="02-ODST-2"/>
        <w:numPr>
          <w:ilvl w:val="1"/>
          <w:numId w:val="9"/>
        </w:numPr>
        <w:ind w:left="567" w:hanging="567"/>
        <w:rPr>
          <w:rFonts w:cs="Arial"/>
        </w:rPr>
      </w:pPr>
      <w:r w:rsidRPr="00C03DA4">
        <w:rPr>
          <w:rFonts w:cs="Arial"/>
        </w:rPr>
        <w:t>Dodavatel</w:t>
      </w:r>
      <w:r>
        <w:rPr>
          <w:rFonts w:cs="Arial"/>
        </w:rPr>
        <w:t xml:space="preserve"> je oprávněn požadovat po Z</w:t>
      </w:r>
      <w:r w:rsidRPr="00C03DA4">
        <w:rPr>
          <w:rFonts w:cs="Arial"/>
        </w:rPr>
        <w:t>adavateli</w:t>
      </w:r>
      <w:r>
        <w:rPr>
          <w:rFonts w:cs="Arial"/>
        </w:rPr>
        <w:t xml:space="preserve"> písemně dodatečné informace k Z</w:t>
      </w:r>
      <w:r w:rsidRPr="00C03DA4">
        <w:rPr>
          <w:rFonts w:cs="Arial"/>
        </w:rPr>
        <w:t>adávacím podm</w:t>
      </w:r>
      <w:r>
        <w:rPr>
          <w:rFonts w:cs="Arial"/>
        </w:rPr>
        <w:t>ínkám. Písemná žádost musí být Z</w:t>
      </w:r>
      <w:r w:rsidRPr="00C03DA4">
        <w:rPr>
          <w:rFonts w:cs="Arial"/>
        </w:rPr>
        <w:t>adavateli doručena nejpozději 5 dnů před uplynutím lhůty pro podání nabídek.</w:t>
      </w:r>
    </w:p>
    <w:p w:rsidR="00801DD9" w:rsidRPr="00F061C5" w:rsidRDefault="00801DD9" w:rsidP="000438E5">
      <w:pPr>
        <w:pStyle w:val="01-L"/>
      </w:pPr>
      <w:r>
        <w:t>Výběrové řízení (způsob, místo, lhůta pro podání nabídky)</w:t>
      </w:r>
    </w:p>
    <w:p w:rsidR="00801DD9" w:rsidRPr="00164C09" w:rsidRDefault="00801DD9" w:rsidP="00164C09">
      <w:pPr>
        <w:ind w:left="567" w:hanging="567"/>
        <w:jc w:val="left"/>
        <w:rPr>
          <w:rFonts w:cs="Arial"/>
          <w:b/>
        </w:rPr>
      </w:pPr>
      <w:r w:rsidRPr="00164C09">
        <w:rPr>
          <w:rFonts w:cs="Arial"/>
          <w:b/>
        </w:rPr>
        <w:t xml:space="preserve">8.1. </w:t>
      </w:r>
      <w:r w:rsidR="00164C09">
        <w:rPr>
          <w:rFonts w:cs="Arial"/>
          <w:b/>
        </w:rPr>
        <w:tab/>
      </w:r>
      <w:r w:rsidRPr="00164C09">
        <w:rPr>
          <w:rFonts w:cs="Arial"/>
          <w:b/>
        </w:rPr>
        <w:t>Zahájení výběrového řízení</w:t>
      </w:r>
    </w:p>
    <w:p w:rsidR="00801DD9" w:rsidRPr="00164C09" w:rsidRDefault="00801DD9" w:rsidP="00C819A5">
      <w:pPr>
        <w:pStyle w:val="Odstavecseseznamem"/>
        <w:numPr>
          <w:ilvl w:val="2"/>
          <w:numId w:val="17"/>
        </w:numPr>
        <w:tabs>
          <w:tab w:val="left" w:pos="709"/>
        </w:tabs>
        <w:spacing w:after="120"/>
        <w:jc w:val="left"/>
        <w:rPr>
          <w:rFonts w:cs="Arial"/>
        </w:rPr>
      </w:pPr>
      <w:r w:rsidRPr="00164C09">
        <w:rPr>
          <w:rFonts w:cs="Arial"/>
        </w:rPr>
        <w:t xml:space="preserve">Výběrové řízení je zahájeno uveřejněním Zadávací dokumentace včetně všech příloh na oficiálním </w:t>
      </w:r>
      <w:hyperlink r:id="rId12" w:history="1">
        <w:r w:rsidRPr="00164C09">
          <w:rPr>
            <w:rStyle w:val="Hypertextovodkaz"/>
            <w:rFonts w:cs="Arial"/>
          </w:rPr>
          <w:t>profilu Zadavatele</w:t>
        </w:r>
      </w:hyperlink>
      <w:r w:rsidRPr="00164C09">
        <w:rPr>
          <w:rFonts w:cs="Arial"/>
        </w:rPr>
        <w:t xml:space="preserve"> (</w:t>
      </w:r>
      <w:hyperlink r:id="rId13" w:history="1">
        <w:r w:rsidRPr="00164C09">
          <w:rPr>
            <w:rStyle w:val="Hypertextovodkaz"/>
            <w:rFonts w:cs="Arial"/>
          </w:rPr>
          <w:t>www.softender.cz</w:t>
        </w:r>
      </w:hyperlink>
      <w:r w:rsidRPr="00164C09">
        <w:rPr>
          <w:rFonts w:cs="Arial"/>
        </w:rPr>
        <w:t>).</w:t>
      </w:r>
    </w:p>
    <w:p w:rsidR="00801DD9" w:rsidRPr="00164C09" w:rsidRDefault="00801DD9" w:rsidP="00164C09">
      <w:pPr>
        <w:pStyle w:val="02-ODST-2"/>
        <w:numPr>
          <w:ilvl w:val="0"/>
          <w:numId w:val="0"/>
        </w:numPr>
        <w:ind w:left="567" w:hanging="567"/>
        <w:rPr>
          <w:rFonts w:cs="Arial"/>
          <w:b/>
        </w:rPr>
      </w:pPr>
      <w:r w:rsidRPr="00164C09">
        <w:rPr>
          <w:rFonts w:cs="Arial"/>
          <w:b/>
        </w:rPr>
        <w:t xml:space="preserve">8.2. </w:t>
      </w:r>
      <w:r w:rsidR="00164C09">
        <w:rPr>
          <w:rFonts w:cs="Arial"/>
          <w:b/>
        </w:rPr>
        <w:tab/>
      </w:r>
      <w:r w:rsidRPr="00164C09">
        <w:rPr>
          <w:rFonts w:cs="Arial"/>
          <w:b/>
        </w:rPr>
        <w:t>Místo a způsob podání nabídky</w:t>
      </w:r>
    </w:p>
    <w:p w:rsidR="00801DD9" w:rsidRDefault="00801DD9" w:rsidP="00801DD9">
      <w:pPr>
        <w:pStyle w:val="02-ODST-2"/>
        <w:numPr>
          <w:ilvl w:val="0"/>
          <w:numId w:val="0"/>
        </w:numPr>
        <w:tabs>
          <w:tab w:val="clear" w:pos="567"/>
          <w:tab w:val="left" w:pos="709"/>
        </w:tabs>
        <w:ind w:left="709" w:hanging="709"/>
        <w:rPr>
          <w:rFonts w:cs="Arial"/>
        </w:rPr>
      </w:pPr>
      <w:r>
        <w:rPr>
          <w:rFonts w:cs="Arial"/>
        </w:rPr>
        <w:t xml:space="preserve">8.2.1. </w:t>
      </w:r>
      <w:r>
        <w:rPr>
          <w:rFonts w:cs="Arial"/>
        </w:rPr>
        <w:tab/>
        <w:t xml:space="preserve">Nabídka musí být vyhotovena a doručena: </w:t>
      </w:r>
    </w:p>
    <w:p w:rsidR="00801DD9" w:rsidRDefault="00164C09" w:rsidP="00164C09">
      <w:pPr>
        <w:pStyle w:val="02-ODST-2"/>
        <w:numPr>
          <w:ilvl w:val="0"/>
          <w:numId w:val="0"/>
        </w:numPr>
        <w:tabs>
          <w:tab w:val="clear" w:pos="567"/>
          <w:tab w:val="left" w:pos="709"/>
        </w:tabs>
        <w:ind w:left="851" w:hanging="142"/>
        <w:rPr>
          <w:rFonts w:cs="Arial"/>
        </w:rPr>
      </w:pPr>
      <w:r>
        <w:rPr>
          <w:rFonts w:cs="Arial"/>
        </w:rPr>
        <w:t xml:space="preserve">- </w:t>
      </w:r>
      <w:r w:rsidR="00801DD9">
        <w:rPr>
          <w:rFonts w:cs="Arial"/>
        </w:rPr>
        <w:t xml:space="preserve">Písemně v elektronické podobě prostřednictvím </w:t>
      </w:r>
      <w:hyperlink r:id="rId14" w:history="1">
        <w:r w:rsidR="00801DD9" w:rsidRPr="00424294">
          <w:rPr>
            <w:rStyle w:val="Hypertextovodkaz"/>
            <w:rFonts w:cs="Arial"/>
          </w:rPr>
          <w:t>profilu Zadavatele</w:t>
        </w:r>
      </w:hyperlink>
      <w:r w:rsidR="00801DD9">
        <w:rPr>
          <w:rFonts w:cs="Arial"/>
        </w:rPr>
        <w:t xml:space="preserve"> </w:t>
      </w:r>
    </w:p>
    <w:p w:rsidR="00801DD9" w:rsidRPr="00164C09" w:rsidRDefault="00801DD9" w:rsidP="00801DD9">
      <w:pPr>
        <w:pStyle w:val="02-ODST-2"/>
        <w:numPr>
          <w:ilvl w:val="0"/>
          <w:numId w:val="0"/>
        </w:numPr>
        <w:rPr>
          <w:rFonts w:cs="Arial"/>
          <w:b/>
        </w:rPr>
      </w:pPr>
      <w:r w:rsidRPr="00164C09">
        <w:rPr>
          <w:rFonts w:cs="Arial"/>
          <w:b/>
        </w:rPr>
        <w:t>8.3. Lhůta pro podání nabídky</w:t>
      </w:r>
    </w:p>
    <w:p w:rsidR="00801DD9" w:rsidRDefault="00801DD9" w:rsidP="00801DD9">
      <w:pPr>
        <w:pStyle w:val="02-ODST-2"/>
        <w:numPr>
          <w:ilvl w:val="0"/>
          <w:numId w:val="0"/>
        </w:numPr>
        <w:tabs>
          <w:tab w:val="left" w:pos="709"/>
        </w:tabs>
        <w:rPr>
          <w:rFonts w:cs="Arial"/>
        </w:rPr>
      </w:pPr>
      <w:r>
        <w:rPr>
          <w:rFonts w:cs="Arial"/>
        </w:rPr>
        <w:t xml:space="preserve">8.3.1. </w:t>
      </w:r>
      <w:r>
        <w:rPr>
          <w:rFonts w:cs="Arial"/>
        </w:rPr>
        <w:tab/>
      </w:r>
      <w:r>
        <w:rPr>
          <w:rFonts w:cs="Arial"/>
        </w:rPr>
        <w:tab/>
        <w:t>Nabídku je nutné doručit nejpozději do</w:t>
      </w:r>
      <w:bookmarkStart w:id="7" w:name="_GoBack"/>
      <w:bookmarkEnd w:id="7"/>
      <w:r>
        <w:rPr>
          <w:rFonts w:cs="Arial"/>
        </w:rPr>
        <w:t xml:space="preserve"> </w:t>
      </w:r>
      <w:r w:rsidR="008E0C73">
        <w:rPr>
          <w:rFonts w:cs="Arial"/>
        </w:rPr>
        <w:t>27.</w:t>
      </w:r>
      <w:r w:rsidR="00164C09" w:rsidRPr="00164C09">
        <w:rPr>
          <w:rFonts w:cs="Arial"/>
        </w:rPr>
        <w:t>3.2015 do</w:t>
      </w:r>
      <w:r w:rsidRPr="00164C09">
        <w:rPr>
          <w:rFonts w:cs="Arial"/>
        </w:rPr>
        <w:t xml:space="preserve"> </w:t>
      </w:r>
      <w:r w:rsidR="00164C09">
        <w:rPr>
          <w:rFonts w:cs="Arial"/>
        </w:rPr>
        <w:t>10:00</w:t>
      </w:r>
      <w:r>
        <w:rPr>
          <w:rFonts w:cs="Arial"/>
        </w:rPr>
        <w:t xml:space="preserve"> hodin.</w:t>
      </w:r>
    </w:p>
    <w:p w:rsidR="00801DD9" w:rsidRPr="00B43836" w:rsidRDefault="00801DD9" w:rsidP="00801DD9">
      <w:pPr>
        <w:pStyle w:val="02-ODST-2"/>
        <w:numPr>
          <w:ilvl w:val="0"/>
          <w:numId w:val="0"/>
        </w:numPr>
        <w:ind w:left="567" w:hanging="567"/>
        <w:rPr>
          <w:rFonts w:cs="Arial"/>
        </w:rPr>
      </w:pPr>
    </w:p>
    <w:p w:rsidR="00801DD9" w:rsidRPr="00F061C5" w:rsidRDefault="00801DD9" w:rsidP="00C819A5">
      <w:pPr>
        <w:numPr>
          <w:ilvl w:val="0"/>
          <w:numId w:val="17"/>
        </w:numPr>
        <w:tabs>
          <w:tab w:val="left" w:pos="284"/>
        </w:tabs>
        <w:rPr>
          <w:b/>
          <w:sz w:val="24"/>
          <w:szCs w:val="24"/>
        </w:rPr>
      </w:pPr>
      <w:r>
        <w:rPr>
          <w:b/>
          <w:sz w:val="24"/>
          <w:szCs w:val="24"/>
        </w:rPr>
        <w:t>Přílohy</w:t>
      </w:r>
    </w:p>
    <w:p w:rsidR="00801DD9" w:rsidRDefault="00801DD9" w:rsidP="00C819A5">
      <w:pPr>
        <w:numPr>
          <w:ilvl w:val="1"/>
          <w:numId w:val="17"/>
        </w:numPr>
        <w:tabs>
          <w:tab w:val="left" w:pos="709"/>
        </w:tabs>
        <w:rPr>
          <w:rFonts w:cs="Arial"/>
        </w:rPr>
      </w:pPr>
      <w:r>
        <w:rPr>
          <w:rFonts w:cs="Arial"/>
        </w:rPr>
        <w:t>Nedílnou součástí této Zadávací dokumentace jsou přílohy:</w:t>
      </w:r>
    </w:p>
    <w:p w:rsidR="00801DD9" w:rsidRDefault="00801DD9" w:rsidP="00801DD9">
      <w:pPr>
        <w:tabs>
          <w:tab w:val="left" w:pos="709"/>
        </w:tabs>
        <w:ind w:left="360"/>
        <w:rPr>
          <w:rFonts w:cs="Arial"/>
        </w:rPr>
      </w:pPr>
      <w:r>
        <w:rPr>
          <w:rFonts w:cs="Arial"/>
        </w:rPr>
        <w:tab/>
        <w:t>Příloha č. 1 – Návrh Rámcové smlouvy včetně VOP</w:t>
      </w:r>
    </w:p>
    <w:p w:rsidR="00801DD9" w:rsidRDefault="00801DD9" w:rsidP="00801DD9">
      <w:pPr>
        <w:tabs>
          <w:tab w:val="left" w:pos="709"/>
        </w:tabs>
        <w:ind w:left="360"/>
        <w:rPr>
          <w:rFonts w:cs="Arial"/>
        </w:rPr>
      </w:pPr>
      <w:r>
        <w:rPr>
          <w:rFonts w:cs="Arial"/>
        </w:rPr>
        <w:tab/>
        <w:t>Příloha č. 2 – Krycí list nabídky</w:t>
      </w:r>
    </w:p>
    <w:p w:rsidR="00801DD9" w:rsidRDefault="00801DD9" w:rsidP="00801DD9">
      <w:pPr>
        <w:tabs>
          <w:tab w:val="left" w:pos="709"/>
        </w:tabs>
        <w:ind w:left="360"/>
        <w:rPr>
          <w:rFonts w:cs="Arial"/>
        </w:rPr>
      </w:pPr>
      <w:r>
        <w:rPr>
          <w:rFonts w:cs="Arial"/>
        </w:rPr>
        <w:tab/>
        <w:t>Příloha č. 3 – Položkový rozpočet</w:t>
      </w:r>
    </w:p>
    <w:p w:rsidR="00FF74D8" w:rsidRPr="00112D30" w:rsidRDefault="00FF74D8" w:rsidP="00801DD9">
      <w:pPr>
        <w:tabs>
          <w:tab w:val="left" w:pos="709"/>
        </w:tabs>
        <w:ind w:left="360"/>
        <w:rPr>
          <w:rFonts w:cs="Arial"/>
        </w:rPr>
      </w:pPr>
    </w:p>
    <w:p w:rsidR="00801DD9" w:rsidRPr="00C03DA4" w:rsidRDefault="00801DD9" w:rsidP="00801DD9">
      <w:pPr>
        <w:rPr>
          <w:rFonts w:cs="Arial"/>
          <w:color w:val="FF0000"/>
        </w:rPr>
      </w:pPr>
      <w:r>
        <w:rPr>
          <w:rFonts w:cs="Arial"/>
        </w:rPr>
        <w:t xml:space="preserve">V Praze dne </w:t>
      </w:r>
      <w:r w:rsidR="00164C09">
        <w:rPr>
          <w:rFonts w:cs="Arial"/>
        </w:rPr>
        <w:t>17. 3. 2015</w:t>
      </w:r>
    </w:p>
    <w:p w:rsidR="00801DD9" w:rsidRDefault="00801DD9" w:rsidP="00801DD9">
      <w:pPr>
        <w:rPr>
          <w:rFonts w:cs="Arial"/>
          <w:color w:val="FF0000"/>
        </w:rPr>
      </w:pPr>
    </w:p>
    <w:p w:rsidR="00801DD9" w:rsidRPr="00264103" w:rsidRDefault="00801DD9" w:rsidP="00801DD9">
      <w:pPr>
        <w:ind w:left="5103"/>
        <w:rPr>
          <w:rFonts w:cs="Arial"/>
        </w:rPr>
      </w:pPr>
      <w:r>
        <w:rPr>
          <w:rFonts w:cs="Arial"/>
        </w:rPr>
        <w:t>Za ČEPRO, a.s.</w:t>
      </w:r>
    </w:p>
    <w:p w:rsidR="00801DD9" w:rsidRDefault="00801DD9" w:rsidP="00801DD9">
      <w:pPr>
        <w:ind w:left="5103"/>
        <w:rPr>
          <w:rFonts w:cs="Arial"/>
        </w:rPr>
      </w:pPr>
      <w:r>
        <w:rPr>
          <w:rFonts w:cs="Arial"/>
        </w:rPr>
        <w:t>…..</w:t>
      </w:r>
    </w:p>
    <w:p w:rsidR="00AF26B7" w:rsidRPr="00801DD9" w:rsidRDefault="00801DD9" w:rsidP="00801DD9">
      <w:pPr>
        <w:ind w:left="5103"/>
        <w:rPr>
          <w:rFonts w:cs="Arial"/>
        </w:rPr>
      </w:pPr>
      <w:r>
        <w:rPr>
          <w:rFonts w:cs="Arial"/>
        </w:rPr>
        <w:t>Odbor centrálního nákupu</w:t>
      </w:r>
    </w:p>
    <w:sectPr w:rsidR="00AF26B7" w:rsidRPr="00801DD9" w:rsidSect="00403D5D">
      <w:headerReference w:type="default" r:id="rId15"/>
      <w:footerReference w:type="default" r:id="rId16"/>
      <w:pgSz w:w="11906" w:h="16838"/>
      <w:pgMar w:top="1702"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317" w:rsidRDefault="00833317">
      <w:r>
        <w:separator/>
      </w:r>
    </w:p>
  </w:endnote>
  <w:endnote w:type="continuationSeparator" w:id="0">
    <w:p w:rsidR="00833317" w:rsidRDefault="0083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pat"/>
    </w:pPr>
    <w:r>
      <w:rPr>
        <w:noProof/>
        <w:sz w:val="20"/>
      </w:rPr>
      <mc:AlternateContent>
        <mc:Choice Requires="wps">
          <w:drawing>
            <wp:anchor distT="0" distB="0" distL="114300" distR="114300" simplePos="0" relativeHeight="251657728" behindDoc="0" locked="0" layoutInCell="1" allowOverlap="1" wp14:anchorId="144BA7AC" wp14:editId="356C2303">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E5E97" w:rsidRDefault="009E5E9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E0C73">
      <w:rPr>
        <w:rStyle w:val="slostrnky"/>
        <w:noProof/>
      </w:rPr>
      <w:t>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E0C73">
      <w:rPr>
        <w:rStyle w:val="slostrnky"/>
        <w:noProof/>
      </w:rPr>
      <w:t>8</w:t>
    </w:r>
    <w:r>
      <w:rPr>
        <w:rStyle w:val="slostrnky"/>
      </w:rPr>
      <w:fldChar w:fldCharType="end"/>
    </w:r>
  </w:p>
  <w:p w:rsidR="009E5E97" w:rsidRDefault="009E5E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317" w:rsidRDefault="00833317">
      <w:r>
        <w:separator/>
      </w:r>
    </w:p>
  </w:footnote>
  <w:footnote w:type="continuationSeparator" w:id="0">
    <w:p w:rsidR="00833317" w:rsidRDefault="008333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hlav"/>
    </w:pPr>
    <w:r>
      <w:rPr>
        <w:noProof/>
      </w:rPr>
      <w:drawing>
        <wp:anchor distT="0" distB="0" distL="114300" distR="114300" simplePos="0" relativeHeight="251659776" behindDoc="0" locked="0" layoutInCell="1" allowOverlap="1" wp14:anchorId="4EBDD14B" wp14:editId="63130BA7">
          <wp:simplePos x="0" y="0"/>
          <wp:positionH relativeFrom="column">
            <wp:posOffset>1685763</wp:posOffset>
          </wp:positionH>
          <wp:positionV relativeFrom="paragraph">
            <wp:posOffset>-148590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36BC"/>
    <w:multiLevelType w:val="multilevel"/>
    <w:tmpl w:val="0FB63976"/>
    <w:lvl w:ilvl="0">
      <w:start w:val="8"/>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6D195A"/>
    <w:multiLevelType w:val="multilevel"/>
    <w:tmpl w:val="6F929B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19108F0"/>
    <w:multiLevelType w:val="multilevel"/>
    <w:tmpl w:val="A454C90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46F576B"/>
    <w:multiLevelType w:val="multilevel"/>
    <w:tmpl w:val="C1569BF0"/>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EF50E7A"/>
    <w:multiLevelType w:val="multilevel"/>
    <w:tmpl w:val="26588B6C"/>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433A44EE"/>
    <w:multiLevelType w:val="multilevel"/>
    <w:tmpl w:val="C02C06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D27165C"/>
    <w:multiLevelType w:val="multilevel"/>
    <w:tmpl w:val="F606C8F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DB1CA7"/>
    <w:multiLevelType w:val="multilevel"/>
    <w:tmpl w:val="E05E30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6A214D3A"/>
    <w:multiLevelType w:val="multilevel"/>
    <w:tmpl w:val="EEE21A4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14">
    <w:nsid w:val="6EA91DC3"/>
    <w:multiLevelType w:val="hybridMultilevel"/>
    <w:tmpl w:val="0950B520"/>
    <w:lvl w:ilvl="0" w:tplc="33A236F4">
      <w:start w:val="1"/>
      <w:numFmt w:val="bullet"/>
      <w:lvlText w:val="-"/>
      <w:lvlJc w:val="left"/>
      <w:pPr>
        <w:ind w:left="1287" w:hanging="360"/>
      </w:pPr>
      <w:rPr>
        <w:rFonts w:ascii="Arial"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70815AE0"/>
    <w:multiLevelType w:val="multilevel"/>
    <w:tmpl w:val="69D8EBE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7DC23DBF"/>
    <w:multiLevelType w:val="multilevel"/>
    <w:tmpl w:val="5610358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1"/>
  </w:num>
  <w:num w:numId="3">
    <w:abstractNumId w:val="3"/>
  </w:num>
  <w:num w:numId="4">
    <w:abstractNumId w:val="10"/>
  </w:num>
  <w:num w:numId="5">
    <w:abstractNumId w:val="13"/>
  </w:num>
  <w:num w:numId="6">
    <w:abstractNumId w:val="1"/>
  </w:num>
  <w:num w:numId="7">
    <w:abstractNumId w:val="7"/>
  </w:num>
  <w:num w:numId="8">
    <w:abstractNumId w:val="8"/>
  </w:num>
  <w:num w:numId="9">
    <w:abstractNumId w:val="6"/>
  </w:num>
  <w:num w:numId="10">
    <w:abstractNumId w:val="14"/>
  </w:num>
  <w:num w:numId="11">
    <w:abstractNumId w:val="4"/>
  </w:num>
  <w:num w:numId="12">
    <w:abstractNumId w:val="16"/>
  </w:num>
  <w:num w:numId="13">
    <w:abstractNumId w:val="15"/>
  </w:num>
  <w:num w:numId="14">
    <w:abstractNumId w:val="2"/>
  </w:num>
  <w:num w:numId="15">
    <w:abstractNumId w:val="9"/>
  </w:num>
  <w:num w:numId="16">
    <w:abstractNumId w:val="12"/>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411"/>
    <w:rsid w:val="00003963"/>
    <w:rsid w:val="00007CE1"/>
    <w:rsid w:val="000112D3"/>
    <w:rsid w:val="000126F2"/>
    <w:rsid w:val="00012C52"/>
    <w:rsid w:val="00021621"/>
    <w:rsid w:val="000438E5"/>
    <w:rsid w:val="0005086B"/>
    <w:rsid w:val="000619AF"/>
    <w:rsid w:val="00064115"/>
    <w:rsid w:val="00070FF1"/>
    <w:rsid w:val="00070FFC"/>
    <w:rsid w:val="00071B04"/>
    <w:rsid w:val="00074602"/>
    <w:rsid w:val="00074870"/>
    <w:rsid w:val="00075F6E"/>
    <w:rsid w:val="000801CE"/>
    <w:rsid w:val="00084721"/>
    <w:rsid w:val="00086F44"/>
    <w:rsid w:val="00091F6C"/>
    <w:rsid w:val="00096E1D"/>
    <w:rsid w:val="000A0DAA"/>
    <w:rsid w:val="000A0E5B"/>
    <w:rsid w:val="000A6D07"/>
    <w:rsid w:val="000A7F59"/>
    <w:rsid w:val="000B021F"/>
    <w:rsid w:val="000C2A3D"/>
    <w:rsid w:val="000C3064"/>
    <w:rsid w:val="000D19D8"/>
    <w:rsid w:val="000D5A72"/>
    <w:rsid w:val="000E0096"/>
    <w:rsid w:val="000E0863"/>
    <w:rsid w:val="000E621C"/>
    <w:rsid w:val="000F42B0"/>
    <w:rsid w:val="00117E25"/>
    <w:rsid w:val="0012140A"/>
    <w:rsid w:val="00133126"/>
    <w:rsid w:val="0016094E"/>
    <w:rsid w:val="00164C09"/>
    <w:rsid w:val="001655E6"/>
    <w:rsid w:val="00183C19"/>
    <w:rsid w:val="001843E8"/>
    <w:rsid w:val="00185D5D"/>
    <w:rsid w:val="00187FF4"/>
    <w:rsid w:val="001904BD"/>
    <w:rsid w:val="001A0FBC"/>
    <w:rsid w:val="001A138A"/>
    <w:rsid w:val="001B1A97"/>
    <w:rsid w:val="001B349F"/>
    <w:rsid w:val="001B45CC"/>
    <w:rsid w:val="001C080B"/>
    <w:rsid w:val="001C48C5"/>
    <w:rsid w:val="001D04B0"/>
    <w:rsid w:val="001D59CD"/>
    <w:rsid w:val="001D5B3C"/>
    <w:rsid w:val="001D5FCD"/>
    <w:rsid w:val="001E2653"/>
    <w:rsid w:val="001E2D87"/>
    <w:rsid w:val="001E434F"/>
    <w:rsid w:val="001F02A4"/>
    <w:rsid w:val="001F66E4"/>
    <w:rsid w:val="00205625"/>
    <w:rsid w:val="002063DC"/>
    <w:rsid w:val="00207C57"/>
    <w:rsid w:val="00213465"/>
    <w:rsid w:val="00215599"/>
    <w:rsid w:val="0021642E"/>
    <w:rsid w:val="00220BED"/>
    <w:rsid w:val="002222D7"/>
    <w:rsid w:val="002229EF"/>
    <w:rsid w:val="00225234"/>
    <w:rsid w:val="00231D7B"/>
    <w:rsid w:val="002342EB"/>
    <w:rsid w:val="0023700B"/>
    <w:rsid w:val="00240687"/>
    <w:rsid w:val="0024344B"/>
    <w:rsid w:val="0025498C"/>
    <w:rsid w:val="00257CAD"/>
    <w:rsid w:val="002641A3"/>
    <w:rsid w:val="002718BE"/>
    <w:rsid w:val="002813F9"/>
    <w:rsid w:val="00282537"/>
    <w:rsid w:val="002828CC"/>
    <w:rsid w:val="00284302"/>
    <w:rsid w:val="002866C3"/>
    <w:rsid w:val="00286BD0"/>
    <w:rsid w:val="00287681"/>
    <w:rsid w:val="002879EE"/>
    <w:rsid w:val="002928D9"/>
    <w:rsid w:val="002A0305"/>
    <w:rsid w:val="002A1D2E"/>
    <w:rsid w:val="002B3DE7"/>
    <w:rsid w:val="002B5AC8"/>
    <w:rsid w:val="002B79F2"/>
    <w:rsid w:val="002B7FB8"/>
    <w:rsid w:val="002C09C3"/>
    <w:rsid w:val="002C314C"/>
    <w:rsid w:val="002E3D96"/>
    <w:rsid w:val="002F50E4"/>
    <w:rsid w:val="003042D8"/>
    <w:rsid w:val="00312F6D"/>
    <w:rsid w:val="003153C0"/>
    <w:rsid w:val="003156E0"/>
    <w:rsid w:val="00316209"/>
    <w:rsid w:val="00316D5A"/>
    <w:rsid w:val="00324D75"/>
    <w:rsid w:val="00336DFD"/>
    <w:rsid w:val="00345ADB"/>
    <w:rsid w:val="003467A6"/>
    <w:rsid w:val="00352863"/>
    <w:rsid w:val="00353261"/>
    <w:rsid w:val="00353F8D"/>
    <w:rsid w:val="0035626F"/>
    <w:rsid w:val="00363594"/>
    <w:rsid w:val="003868B8"/>
    <w:rsid w:val="00390346"/>
    <w:rsid w:val="00393734"/>
    <w:rsid w:val="00393EC1"/>
    <w:rsid w:val="003A6C1E"/>
    <w:rsid w:val="003B26C8"/>
    <w:rsid w:val="003B480C"/>
    <w:rsid w:val="003C0791"/>
    <w:rsid w:val="003C2989"/>
    <w:rsid w:val="003D219A"/>
    <w:rsid w:val="003D46ED"/>
    <w:rsid w:val="003D4FC5"/>
    <w:rsid w:val="003D76CC"/>
    <w:rsid w:val="003E28C8"/>
    <w:rsid w:val="003E61E4"/>
    <w:rsid w:val="003F40C2"/>
    <w:rsid w:val="003F6953"/>
    <w:rsid w:val="00400555"/>
    <w:rsid w:val="00403D5D"/>
    <w:rsid w:val="00407F83"/>
    <w:rsid w:val="004131A1"/>
    <w:rsid w:val="00426D8D"/>
    <w:rsid w:val="004311A4"/>
    <w:rsid w:val="00431A7A"/>
    <w:rsid w:val="00433F0A"/>
    <w:rsid w:val="00436512"/>
    <w:rsid w:val="00436E49"/>
    <w:rsid w:val="00447F7F"/>
    <w:rsid w:val="004517CD"/>
    <w:rsid w:val="00452526"/>
    <w:rsid w:val="004526A8"/>
    <w:rsid w:val="004536B8"/>
    <w:rsid w:val="00453EA2"/>
    <w:rsid w:val="00457456"/>
    <w:rsid w:val="00463831"/>
    <w:rsid w:val="00475958"/>
    <w:rsid w:val="00482252"/>
    <w:rsid w:val="00490AB1"/>
    <w:rsid w:val="004A012A"/>
    <w:rsid w:val="004A1820"/>
    <w:rsid w:val="004B0A61"/>
    <w:rsid w:val="004B3C41"/>
    <w:rsid w:val="004C1BAB"/>
    <w:rsid w:val="004C4B8F"/>
    <w:rsid w:val="004C66E9"/>
    <w:rsid w:val="004C7E07"/>
    <w:rsid w:val="004D0C82"/>
    <w:rsid w:val="004D1A48"/>
    <w:rsid w:val="004D289C"/>
    <w:rsid w:val="004D791D"/>
    <w:rsid w:val="004E0E07"/>
    <w:rsid w:val="004E4B2E"/>
    <w:rsid w:val="004E65D5"/>
    <w:rsid w:val="004F039E"/>
    <w:rsid w:val="004F05DD"/>
    <w:rsid w:val="004F5000"/>
    <w:rsid w:val="0050252C"/>
    <w:rsid w:val="00510DF3"/>
    <w:rsid w:val="0051139F"/>
    <w:rsid w:val="00512BEF"/>
    <w:rsid w:val="00514D21"/>
    <w:rsid w:val="00525332"/>
    <w:rsid w:val="00525DC1"/>
    <w:rsid w:val="00527021"/>
    <w:rsid w:val="00533B18"/>
    <w:rsid w:val="00535E22"/>
    <w:rsid w:val="005361C0"/>
    <w:rsid w:val="00541E5F"/>
    <w:rsid w:val="005433C8"/>
    <w:rsid w:val="00552884"/>
    <w:rsid w:val="00552A23"/>
    <w:rsid w:val="005614CA"/>
    <w:rsid w:val="00567909"/>
    <w:rsid w:val="00584106"/>
    <w:rsid w:val="00587E7C"/>
    <w:rsid w:val="005924E3"/>
    <w:rsid w:val="005A1A38"/>
    <w:rsid w:val="005C52E8"/>
    <w:rsid w:val="005C7203"/>
    <w:rsid w:val="005D0CE1"/>
    <w:rsid w:val="005D3324"/>
    <w:rsid w:val="005D6421"/>
    <w:rsid w:val="005E2FF1"/>
    <w:rsid w:val="005E38B0"/>
    <w:rsid w:val="005E6515"/>
    <w:rsid w:val="005F5AC4"/>
    <w:rsid w:val="005F68D0"/>
    <w:rsid w:val="006062F6"/>
    <w:rsid w:val="006151D0"/>
    <w:rsid w:val="006156A0"/>
    <w:rsid w:val="0061712A"/>
    <w:rsid w:val="0062153B"/>
    <w:rsid w:val="00621FE2"/>
    <w:rsid w:val="00623579"/>
    <w:rsid w:val="00627F71"/>
    <w:rsid w:val="00631FDE"/>
    <w:rsid w:val="00634A9D"/>
    <w:rsid w:val="00635D66"/>
    <w:rsid w:val="00643D14"/>
    <w:rsid w:val="006468BE"/>
    <w:rsid w:val="006545F4"/>
    <w:rsid w:val="00656D03"/>
    <w:rsid w:val="00663373"/>
    <w:rsid w:val="00664878"/>
    <w:rsid w:val="00665102"/>
    <w:rsid w:val="00670235"/>
    <w:rsid w:val="00671B15"/>
    <w:rsid w:val="006736EA"/>
    <w:rsid w:val="00674B6F"/>
    <w:rsid w:val="00675B48"/>
    <w:rsid w:val="00685648"/>
    <w:rsid w:val="00691F95"/>
    <w:rsid w:val="00695670"/>
    <w:rsid w:val="006A4C5B"/>
    <w:rsid w:val="006C271D"/>
    <w:rsid w:val="006D0A7D"/>
    <w:rsid w:val="006D0B1C"/>
    <w:rsid w:val="006D1B0E"/>
    <w:rsid w:val="006D3367"/>
    <w:rsid w:val="006D69A8"/>
    <w:rsid w:val="006E29B4"/>
    <w:rsid w:val="006E561E"/>
    <w:rsid w:val="006F3367"/>
    <w:rsid w:val="006F7350"/>
    <w:rsid w:val="00700440"/>
    <w:rsid w:val="0070379C"/>
    <w:rsid w:val="00705B59"/>
    <w:rsid w:val="0070780B"/>
    <w:rsid w:val="00714A5C"/>
    <w:rsid w:val="0072046F"/>
    <w:rsid w:val="00722476"/>
    <w:rsid w:val="00724C1E"/>
    <w:rsid w:val="00726AD9"/>
    <w:rsid w:val="00736358"/>
    <w:rsid w:val="00736D60"/>
    <w:rsid w:val="007504E0"/>
    <w:rsid w:val="0076580D"/>
    <w:rsid w:val="0077566C"/>
    <w:rsid w:val="00775ABB"/>
    <w:rsid w:val="007769B4"/>
    <w:rsid w:val="00785C89"/>
    <w:rsid w:val="00795433"/>
    <w:rsid w:val="00796DF6"/>
    <w:rsid w:val="007B027B"/>
    <w:rsid w:val="007B1C0B"/>
    <w:rsid w:val="007B1F74"/>
    <w:rsid w:val="007B2C90"/>
    <w:rsid w:val="007C17C4"/>
    <w:rsid w:val="007C1847"/>
    <w:rsid w:val="007C7B6F"/>
    <w:rsid w:val="007D11BD"/>
    <w:rsid w:val="007D6EC6"/>
    <w:rsid w:val="007E4568"/>
    <w:rsid w:val="007F0259"/>
    <w:rsid w:val="007F3495"/>
    <w:rsid w:val="007F584D"/>
    <w:rsid w:val="00801DD9"/>
    <w:rsid w:val="00802797"/>
    <w:rsid w:val="0080455F"/>
    <w:rsid w:val="0081773A"/>
    <w:rsid w:val="0081787A"/>
    <w:rsid w:val="008206D5"/>
    <w:rsid w:val="00823206"/>
    <w:rsid w:val="00833317"/>
    <w:rsid w:val="00836612"/>
    <w:rsid w:val="00837A1D"/>
    <w:rsid w:val="00841A84"/>
    <w:rsid w:val="00847658"/>
    <w:rsid w:val="00847FD0"/>
    <w:rsid w:val="00853849"/>
    <w:rsid w:val="00857049"/>
    <w:rsid w:val="00863E89"/>
    <w:rsid w:val="0086472C"/>
    <w:rsid w:val="00866889"/>
    <w:rsid w:val="008733AE"/>
    <w:rsid w:val="00875408"/>
    <w:rsid w:val="00880206"/>
    <w:rsid w:val="00884A1C"/>
    <w:rsid w:val="00886CE6"/>
    <w:rsid w:val="00887C8F"/>
    <w:rsid w:val="00891187"/>
    <w:rsid w:val="008937A9"/>
    <w:rsid w:val="00893C21"/>
    <w:rsid w:val="008A4A1D"/>
    <w:rsid w:val="008B6545"/>
    <w:rsid w:val="008B6F18"/>
    <w:rsid w:val="008D3534"/>
    <w:rsid w:val="008E0BE6"/>
    <w:rsid w:val="008E0C73"/>
    <w:rsid w:val="008E349F"/>
    <w:rsid w:val="008E6FC8"/>
    <w:rsid w:val="009077DB"/>
    <w:rsid w:val="009102CB"/>
    <w:rsid w:val="00910C0F"/>
    <w:rsid w:val="00910E0D"/>
    <w:rsid w:val="00912C60"/>
    <w:rsid w:val="00912F78"/>
    <w:rsid w:val="009170E3"/>
    <w:rsid w:val="0092603E"/>
    <w:rsid w:val="0092672A"/>
    <w:rsid w:val="00930A22"/>
    <w:rsid w:val="00932051"/>
    <w:rsid w:val="009402D2"/>
    <w:rsid w:val="00941B0D"/>
    <w:rsid w:val="00943591"/>
    <w:rsid w:val="0094677A"/>
    <w:rsid w:val="00947DD4"/>
    <w:rsid w:val="00950DE6"/>
    <w:rsid w:val="00951A9F"/>
    <w:rsid w:val="00951C56"/>
    <w:rsid w:val="0096748B"/>
    <w:rsid w:val="00967D14"/>
    <w:rsid w:val="009808CE"/>
    <w:rsid w:val="00984EC2"/>
    <w:rsid w:val="00984ED8"/>
    <w:rsid w:val="00985512"/>
    <w:rsid w:val="00985514"/>
    <w:rsid w:val="00990D92"/>
    <w:rsid w:val="009921A0"/>
    <w:rsid w:val="00995732"/>
    <w:rsid w:val="009A323B"/>
    <w:rsid w:val="009A419B"/>
    <w:rsid w:val="009A5137"/>
    <w:rsid w:val="009B06C5"/>
    <w:rsid w:val="009B4B18"/>
    <w:rsid w:val="009B5EE3"/>
    <w:rsid w:val="009B757C"/>
    <w:rsid w:val="009C2B2F"/>
    <w:rsid w:val="009C3513"/>
    <w:rsid w:val="009D153C"/>
    <w:rsid w:val="009D18D2"/>
    <w:rsid w:val="009D3C40"/>
    <w:rsid w:val="009E1E75"/>
    <w:rsid w:val="009E5E97"/>
    <w:rsid w:val="009E6A69"/>
    <w:rsid w:val="009E7BD9"/>
    <w:rsid w:val="009F6EE3"/>
    <w:rsid w:val="009F7AF9"/>
    <w:rsid w:val="00A00BF0"/>
    <w:rsid w:val="00A050FE"/>
    <w:rsid w:val="00A06AAC"/>
    <w:rsid w:val="00A10194"/>
    <w:rsid w:val="00A10C69"/>
    <w:rsid w:val="00A15CF8"/>
    <w:rsid w:val="00A15ED9"/>
    <w:rsid w:val="00A23C08"/>
    <w:rsid w:val="00A24048"/>
    <w:rsid w:val="00A37AC1"/>
    <w:rsid w:val="00A413CC"/>
    <w:rsid w:val="00A51D8B"/>
    <w:rsid w:val="00A52403"/>
    <w:rsid w:val="00A55C18"/>
    <w:rsid w:val="00A66838"/>
    <w:rsid w:val="00A672BD"/>
    <w:rsid w:val="00A72892"/>
    <w:rsid w:val="00A76CEE"/>
    <w:rsid w:val="00A960C7"/>
    <w:rsid w:val="00AA1796"/>
    <w:rsid w:val="00AA2DC2"/>
    <w:rsid w:val="00AA517D"/>
    <w:rsid w:val="00AA7AB5"/>
    <w:rsid w:val="00AB71A4"/>
    <w:rsid w:val="00AB722A"/>
    <w:rsid w:val="00AC4B33"/>
    <w:rsid w:val="00AC5591"/>
    <w:rsid w:val="00AD1383"/>
    <w:rsid w:val="00AD153F"/>
    <w:rsid w:val="00AD314B"/>
    <w:rsid w:val="00AD4245"/>
    <w:rsid w:val="00AF0712"/>
    <w:rsid w:val="00AF26B7"/>
    <w:rsid w:val="00AF296F"/>
    <w:rsid w:val="00AF37EF"/>
    <w:rsid w:val="00AF5AB9"/>
    <w:rsid w:val="00AF6E96"/>
    <w:rsid w:val="00B03404"/>
    <w:rsid w:val="00B03EFD"/>
    <w:rsid w:val="00B07963"/>
    <w:rsid w:val="00B07C01"/>
    <w:rsid w:val="00B1375A"/>
    <w:rsid w:val="00B14786"/>
    <w:rsid w:val="00B14991"/>
    <w:rsid w:val="00B154D9"/>
    <w:rsid w:val="00B22FF1"/>
    <w:rsid w:val="00B252A8"/>
    <w:rsid w:val="00B26E60"/>
    <w:rsid w:val="00B31DE8"/>
    <w:rsid w:val="00B357BB"/>
    <w:rsid w:val="00B41229"/>
    <w:rsid w:val="00B4468A"/>
    <w:rsid w:val="00B454C8"/>
    <w:rsid w:val="00B45AFF"/>
    <w:rsid w:val="00B46390"/>
    <w:rsid w:val="00B47316"/>
    <w:rsid w:val="00B6332F"/>
    <w:rsid w:val="00B65A70"/>
    <w:rsid w:val="00B6737B"/>
    <w:rsid w:val="00B77B5A"/>
    <w:rsid w:val="00B800C4"/>
    <w:rsid w:val="00B80B78"/>
    <w:rsid w:val="00B83084"/>
    <w:rsid w:val="00B83144"/>
    <w:rsid w:val="00B92771"/>
    <w:rsid w:val="00B95414"/>
    <w:rsid w:val="00B96C51"/>
    <w:rsid w:val="00BA3354"/>
    <w:rsid w:val="00BA38E5"/>
    <w:rsid w:val="00BA562E"/>
    <w:rsid w:val="00BA7387"/>
    <w:rsid w:val="00BB19AA"/>
    <w:rsid w:val="00BB4445"/>
    <w:rsid w:val="00BB7405"/>
    <w:rsid w:val="00BC1C1F"/>
    <w:rsid w:val="00BC510B"/>
    <w:rsid w:val="00BD2EEC"/>
    <w:rsid w:val="00BD3A90"/>
    <w:rsid w:val="00BD65E8"/>
    <w:rsid w:val="00BD6B30"/>
    <w:rsid w:val="00BE7B85"/>
    <w:rsid w:val="00BF6129"/>
    <w:rsid w:val="00BF6946"/>
    <w:rsid w:val="00BF754C"/>
    <w:rsid w:val="00C0158D"/>
    <w:rsid w:val="00C03FB5"/>
    <w:rsid w:val="00C047A3"/>
    <w:rsid w:val="00C04B67"/>
    <w:rsid w:val="00C160BB"/>
    <w:rsid w:val="00C20312"/>
    <w:rsid w:val="00C20DBF"/>
    <w:rsid w:val="00C21681"/>
    <w:rsid w:val="00C23315"/>
    <w:rsid w:val="00C420C3"/>
    <w:rsid w:val="00C460B4"/>
    <w:rsid w:val="00C518B9"/>
    <w:rsid w:val="00C5495B"/>
    <w:rsid w:val="00C55AA1"/>
    <w:rsid w:val="00C563A4"/>
    <w:rsid w:val="00C65D44"/>
    <w:rsid w:val="00C66377"/>
    <w:rsid w:val="00C71C0B"/>
    <w:rsid w:val="00C71F5D"/>
    <w:rsid w:val="00C819A5"/>
    <w:rsid w:val="00C82996"/>
    <w:rsid w:val="00C9172E"/>
    <w:rsid w:val="00C97912"/>
    <w:rsid w:val="00CA1D1C"/>
    <w:rsid w:val="00CA2E0C"/>
    <w:rsid w:val="00CB031D"/>
    <w:rsid w:val="00CB737B"/>
    <w:rsid w:val="00CC0DE5"/>
    <w:rsid w:val="00CC5411"/>
    <w:rsid w:val="00CE1BAE"/>
    <w:rsid w:val="00CE67E8"/>
    <w:rsid w:val="00CF45F3"/>
    <w:rsid w:val="00D05853"/>
    <w:rsid w:val="00D10F06"/>
    <w:rsid w:val="00D11194"/>
    <w:rsid w:val="00D20B5B"/>
    <w:rsid w:val="00D214E9"/>
    <w:rsid w:val="00D242A7"/>
    <w:rsid w:val="00D2433E"/>
    <w:rsid w:val="00D27A5C"/>
    <w:rsid w:val="00D306C1"/>
    <w:rsid w:val="00D339E9"/>
    <w:rsid w:val="00D3516F"/>
    <w:rsid w:val="00D3656C"/>
    <w:rsid w:val="00D47D6A"/>
    <w:rsid w:val="00D528D2"/>
    <w:rsid w:val="00D5291C"/>
    <w:rsid w:val="00D52D17"/>
    <w:rsid w:val="00D56103"/>
    <w:rsid w:val="00D56175"/>
    <w:rsid w:val="00D619B8"/>
    <w:rsid w:val="00D64DF8"/>
    <w:rsid w:val="00D6713A"/>
    <w:rsid w:val="00D7050E"/>
    <w:rsid w:val="00D738D4"/>
    <w:rsid w:val="00D759F0"/>
    <w:rsid w:val="00D76A1A"/>
    <w:rsid w:val="00D7799F"/>
    <w:rsid w:val="00D83510"/>
    <w:rsid w:val="00D8530B"/>
    <w:rsid w:val="00D92C46"/>
    <w:rsid w:val="00D97172"/>
    <w:rsid w:val="00DA13A0"/>
    <w:rsid w:val="00DA19FE"/>
    <w:rsid w:val="00DA4444"/>
    <w:rsid w:val="00DB13B7"/>
    <w:rsid w:val="00DB33D1"/>
    <w:rsid w:val="00DC4834"/>
    <w:rsid w:val="00DC63ED"/>
    <w:rsid w:val="00DC7379"/>
    <w:rsid w:val="00DD5CA1"/>
    <w:rsid w:val="00DE1E51"/>
    <w:rsid w:val="00DE2D03"/>
    <w:rsid w:val="00DE77FF"/>
    <w:rsid w:val="00DE7B03"/>
    <w:rsid w:val="00DE7F5C"/>
    <w:rsid w:val="00DF1FFE"/>
    <w:rsid w:val="00DF52DC"/>
    <w:rsid w:val="00E10099"/>
    <w:rsid w:val="00E20F94"/>
    <w:rsid w:val="00E22E4F"/>
    <w:rsid w:val="00E321C6"/>
    <w:rsid w:val="00E410FA"/>
    <w:rsid w:val="00E431EC"/>
    <w:rsid w:val="00E463E4"/>
    <w:rsid w:val="00E53B7C"/>
    <w:rsid w:val="00E5427C"/>
    <w:rsid w:val="00E63A0C"/>
    <w:rsid w:val="00E720DD"/>
    <w:rsid w:val="00E74B55"/>
    <w:rsid w:val="00E852B7"/>
    <w:rsid w:val="00E92992"/>
    <w:rsid w:val="00E966DA"/>
    <w:rsid w:val="00EA4D62"/>
    <w:rsid w:val="00EB3387"/>
    <w:rsid w:val="00EB4E22"/>
    <w:rsid w:val="00EB7A25"/>
    <w:rsid w:val="00EC05D1"/>
    <w:rsid w:val="00EC65A8"/>
    <w:rsid w:val="00EC796B"/>
    <w:rsid w:val="00ED6C04"/>
    <w:rsid w:val="00EE0B0D"/>
    <w:rsid w:val="00F02080"/>
    <w:rsid w:val="00F03274"/>
    <w:rsid w:val="00F06C6D"/>
    <w:rsid w:val="00F06CC4"/>
    <w:rsid w:val="00F0728B"/>
    <w:rsid w:val="00F26176"/>
    <w:rsid w:val="00F32B76"/>
    <w:rsid w:val="00F35612"/>
    <w:rsid w:val="00F470F6"/>
    <w:rsid w:val="00F53F41"/>
    <w:rsid w:val="00F56244"/>
    <w:rsid w:val="00F57879"/>
    <w:rsid w:val="00F579A2"/>
    <w:rsid w:val="00F57DB2"/>
    <w:rsid w:val="00F74492"/>
    <w:rsid w:val="00F76581"/>
    <w:rsid w:val="00F76FE1"/>
    <w:rsid w:val="00F8799C"/>
    <w:rsid w:val="00F93B8D"/>
    <w:rsid w:val="00FA011C"/>
    <w:rsid w:val="00FA02CA"/>
    <w:rsid w:val="00FA1311"/>
    <w:rsid w:val="00FB07B5"/>
    <w:rsid w:val="00FB0F06"/>
    <w:rsid w:val="00FB3875"/>
    <w:rsid w:val="00FB7DE5"/>
    <w:rsid w:val="00FC103F"/>
    <w:rsid w:val="00FC6DE5"/>
    <w:rsid w:val="00FD07F0"/>
    <w:rsid w:val="00FD4B33"/>
    <w:rsid w:val="00FD4E4C"/>
    <w:rsid w:val="00FE14C4"/>
    <w:rsid w:val="00FE2518"/>
    <w:rsid w:val="00FE5E4E"/>
    <w:rsid w:val="00FE659F"/>
    <w:rsid w:val="00FF1824"/>
    <w:rsid w:val="00FF3D1A"/>
    <w:rsid w:val="00FF41BE"/>
    <w:rsid w:val="00FF74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3"/>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13"/>
      </w:numPr>
      <w:tabs>
        <w:tab w:val="left" w:pos="567"/>
      </w:tabs>
    </w:pPr>
  </w:style>
  <w:style w:type="paragraph" w:customStyle="1" w:styleId="01-L">
    <w:name w:val="01-ČL."/>
    <w:basedOn w:val="Normln"/>
    <w:next w:val="Normln"/>
    <w:qFormat/>
    <w:rsid w:val="00452526"/>
    <w:pPr>
      <w:numPr>
        <w:numId w:val="1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0"/>
        <w:numId w:val="0"/>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3"/>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4"/>
      </w:numPr>
      <w:spacing w:before="0"/>
    </w:pPr>
  </w:style>
  <w:style w:type="paragraph" w:customStyle="1" w:styleId="Odrky2rove">
    <w:name w:val="Odrážky 2 úroveň"/>
    <w:basedOn w:val="Normln"/>
    <w:link w:val="Odrky2roveChar"/>
    <w:rsid w:val="00BD6B30"/>
    <w:pPr>
      <w:numPr>
        <w:ilvl w:val="1"/>
        <w:numId w:val="4"/>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5"/>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5"/>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5"/>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ledovanodkaz">
    <w:name w:val="FollowedHyperlink"/>
    <w:basedOn w:val="Standardnpsmoodstavce"/>
    <w:uiPriority w:val="99"/>
    <w:semiHidden/>
    <w:unhideWhenUsed/>
    <w:rsid w:val="00884A1C"/>
    <w:rPr>
      <w:color w:val="800080" w:themeColor="followedHyperlink"/>
      <w:u w:val="single"/>
    </w:rPr>
  </w:style>
  <w:style w:type="character" w:customStyle="1" w:styleId="Odrky2roveChar">
    <w:name w:val="Odrážky 2 úroveň Char"/>
    <w:link w:val="Odrky2rove"/>
    <w:locked/>
    <w:rsid w:val="00801D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3"/>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13"/>
      </w:numPr>
      <w:tabs>
        <w:tab w:val="left" w:pos="567"/>
      </w:tabs>
    </w:pPr>
  </w:style>
  <w:style w:type="paragraph" w:customStyle="1" w:styleId="01-L">
    <w:name w:val="01-ČL."/>
    <w:basedOn w:val="Normln"/>
    <w:next w:val="Normln"/>
    <w:qFormat/>
    <w:rsid w:val="00452526"/>
    <w:pPr>
      <w:numPr>
        <w:numId w:val="1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0"/>
        <w:numId w:val="0"/>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3"/>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4"/>
      </w:numPr>
      <w:spacing w:before="0"/>
    </w:pPr>
  </w:style>
  <w:style w:type="paragraph" w:customStyle="1" w:styleId="Odrky2rove">
    <w:name w:val="Odrážky 2 úroveň"/>
    <w:basedOn w:val="Normln"/>
    <w:link w:val="Odrky2roveChar"/>
    <w:rsid w:val="00BD6B30"/>
    <w:pPr>
      <w:numPr>
        <w:ilvl w:val="1"/>
        <w:numId w:val="4"/>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5"/>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5"/>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5"/>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ledovanodkaz">
    <w:name w:val="FollowedHyperlink"/>
    <w:basedOn w:val="Standardnpsmoodstavce"/>
    <w:uiPriority w:val="99"/>
    <w:semiHidden/>
    <w:unhideWhenUsed/>
    <w:rsid w:val="00884A1C"/>
    <w:rPr>
      <w:color w:val="800080" w:themeColor="followedHyperlink"/>
      <w:u w:val="single"/>
    </w:rPr>
  </w:style>
  <w:style w:type="character" w:customStyle="1" w:styleId="Odrky2roveChar">
    <w:name w:val="Odrážky 2 úroveň Char"/>
    <w:link w:val="Odrky2rove"/>
    <w:locked/>
    <w:rsid w:val="0080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48">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110855642">
      <w:bodyDiv w:val="1"/>
      <w:marLeft w:val="0"/>
      <w:marRight w:val="0"/>
      <w:marTop w:val="0"/>
      <w:marBottom w:val="0"/>
      <w:divBdr>
        <w:top w:val="none" w:sz="0" w:space="0" w:color="auto"/>
        <w:left w:val="none" w:sz="0" w:space="0" w:color="auto"/>
        <w:bottom w:val="none" w:sz="0" w:space="0" w:color="auto"/>
        <w:right w:val="none" w:sz="0" w:space="0" w:color="auto"/>
      </w:divBdr>
    </w:div>
    <w:div w:id="1718123257">
      <w:bodyDiv w:val="1"/>
      <w:marLeft w:val="0"/>
      <w:marRight w:val="0"/>
      <w:marTop w:val="0"/>
      <w:marBottom w:val="0"/>
      <w:divBdr>
        <w:top w:val="none" w:sz="0" w:space="0" w:color="auto"/>
        <w:left w:val="none" w:sz="0" w:space="0" w:color="auto"/>
        <w:bottom w:val="none" w:sz="0" w:space="0" w:color="auto"/>
        <w:right w:val="none" w:sz="0" w:space="0" w:color="auto"/>
      </w:divBdr>
      <w:divsChild>
        <w:div w:id="1206522810">
          <w:marLeft w:val="0"/>
          <w:marRight w:val="0"/>
          <w:marTop w:val="0"/>
          <w:marBottom w:val="0"/>
          <w:divBdr>
            <w:top w:val="none" w:sz="0" w:space="0" w:color="auto"/>
            <w:left w:val="none" w:sz="0" w:space="0" w:color="auto"/>
            <w:bottom w:val="none" w:sz="0" w:space="0" w:color="auto"/>
            <w:right w:val="none" w:sz="0" w:space="0" w:color="auto"/>
          </w:divBdr>
          <w:divsChild>
            <w:div w:id="1612012539">
              <w:marLeft w:val="0"/>
              <w:marRight w:val="0"/>
              <w:marTop w:val="0"/>
              <w:marBottom w:val="0"/>
              <w:divBdr>
                <w:top w:val="none" w:sz="0" w:space="0" w:color="auto"/>
                <w:left w:val="none" w:sz="0" w:space="0" w:color="auto"/>
                <w:bottom w:val="none" w:sz="0" w:space="0" w:color="auto"/>
                <w:right w:val="none" w:sz="0" w:space="0" w:color="auto"/>
              </w:divBdr>
              <w:divsChild>
                <w:div w:id="1601261015">
                  <w:marLeft w:val="0"/>
                  <w:marRight w:val="0"/>
                  <w:marTop w:val="0"/>
                  <w:marBottom w:val="0"/>
                  <w:divBdr>
                    <w:top w:val="none" w:sz="0" w:space="0" w:color="auto"/>
                    <w:left w:val="none" w:sz="0" w:space="0" w:color="auto"/>
                    <w:bottom w:val="none" w:sz="0" w:space="0" w:color="auto"/>
                    <w:right w:val="none" w:sz="0" w:space="0" w:color="auto"/>
                  </w:divBdr>
                  <w:divsChild>
                    <w:div w:id="85032060">
                      <w:marLeft w:val="0"/>
                      <w:marRight w:val="0"/>
                      <w:marTop w:val="0"/>
                      <w:marBottom w:val="0"/>
                      <w:divBdr>
                        <w:top w:val="none" w:sz="0" w:space="0" w:color="auto"/>
                        <w:left w:val="none" w:sz="0" w:space="0" w:color="auto"/>
                        <w:bottom w:val="none" w:sz="0" w:space="0" w:color="auto"/>
                        <w:right w:val="none" w:sz="0" w:space="0" w:color="auto"/>
                      </w:divBdr>
                      <w:divsChild>
                        <w:div w:id="1229920288">
                          <w:marLeft w:val="0"/>
                          <w:marRight w:val="0"/>
                          <w:marTop w:val="0"/>
                          <w:marBottom w:val="0"/>
                          <w:divBdr>
                            <w:top w:val="none" w:sz="0" w:space="0" w:color="auto"/>
                            <w:left w:val="none" w:sz="0" w:space="0" w:color="auto"/>
                            <w:bottom w:val="none" w:sz="0" w:space="0" w:color="auto"/>
                            <w:right w:val="none" w:sz="0" w:space="0" w:color="auto"/>
                          </w:divBdr>
                          <w:divsChild>
                            <w:div w:id="957764215">
                              <w:marLeft w:val="0"/>
                              <w:marRight w:val="0"/>
                              <w:marTop w:val="0"/>
                              <w:marBottom w:val="0"/>
                              <w:divBdr>
                                <w:top w:val="none" w:sz="0" w:space="0" w:color="auto"/>
                                <w:left w:val="none" w:sz="0" w:space="0" w:color="auto"/>
                                <w:bottom w:val="none" w:sz="0" w:space="0" w:color="auto"/>
                                <w:right w:val="none" w:sz="0" w:space="0" w:color="auto"/>
                              </w:divBdr>
                              <w:divsChild>
                                <w:div w:id="1084381629">
                                  <w:marLeft w:val="0"/>
                                  <w:marRight w:val="0"/>
                                  <w:marTop w:val="0"/>
                                  <w:marBottom w:val="0"/>
                                  <w:divBdr>
                                    <w:top w:val="none" w:sz="0" w:space="0" w:color="auto"/>
                                    <w:left w:val="none" w:sz="0" w:space="0" w:color="auto"/>
                                    <w:bottom w:val="none" w:sz="0" w:space="0" w:color="auto"/>
                                    <w:right w:val="none" w:sz="0" w:space="0" w:color="auto"/>
                                  </w:divBdr>
                                  <w:divsChild>
                                    <w:div w:id="908619109">
                                      <w:marLeft w:val="0"/>
                                      <w:marRight w:val="0"/>
                                      <w:marTop w:val="0"/>
                                      <w:marBottom w:val="0"/>
                                      <w:divBdr>
                                        <w:top w:val="none" w:sz="0" w:space="0" w:color="auto"/>
                                        <w:left w:val="none" w:sz="0" w:space="0" w:color="auto"/>
                                        <w:bottom w:val="none" w:sz="0" w:space="0" w:color="auto"/>
                                        <w:right w:val="none" w:sz="0" w:space="0" w:color="auto"/>
                                      </w:divBdr>
                                      <w:divsChild>
                                        <w:div w:id="13393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ftender.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ftender.cz/home/profil/992824"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avel.prochazka@ceproas.cz" TargetMode="External"/><Relationship Id="rId4" Type="http://schemas.microsoft.com/office/2007/relationships/stylesWithEffects" Target="stylesWithEffects.xml"/><Relationship Id="rId9" Type="http://schemas.openxmlformats.org/officeDocument/2006/relationships/hyperlink" Target="mailto:petr.hostek@ceproas.cz" TargetMode="External"/><Relationship Id="rId14" Type="http://schemas.openxmlformats.org/officeDocument/2006/relationships/hyperlink" Target="https://www.softender.cz/home/profil/9928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vecovai\dokumenty\V&#221;B&#282;ROV&#193;%20&#344;&#205;ZEN&#205;\V&#344;%202015\MR\048-15-OCN_RS%20Oprava%20KAO%20produktovod&#367;\ZD%202015%2002%200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AEFF7-FF93-49FF-9826-B127CAEA6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 2015 02 09</Template>
  <TotalTime>78</TotalTime>
  <Pages>8</Pages>
  <Words>3235</Words>
  <Characters>19087</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Hostek Petr</cp:lastModifiedBy>
  <cp:revision>10</cp:revision>
  <cp:lastPrinted>2015-03-17T09:30:00Z</cp:lastPrinted>
  <dcterms:created xsi:type="dcterms:W3CDTF">2015-03-16T11:44:00Z</dcterms:created>
  <dcterms:modified xsi:type="dcterms:W3CDTF">2015-03-18T05:54:00Z</dcterms:modified>
</cp:coreProperties>
</file>