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138A4A09"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B778B0" w:rsidRPr="00B778B0">
        <w:rPr>
          <w:rFonts w:ascii="Franklin Gothic Book" w:hAnsi="Franklin Gothic Book" w:cs="Tahoma"/>
          <w:sz w:val="19"/>
          <w:szCs w:val="19"/>
          <w:lang w:val="en-US"/>
        </w:rPr>
        <w:t xml:space="preserve">Upgrade </w:t>
      </w:r>
      <w:proofErr w:type="spellStart"/>
      <w:r w:rsidR="00B778B0" w:rsidRPr="00B778B0">
        <w:rPr>
          <w:rFonts w:ascii="Franklin Gothic Book" w:hAnsi="Franklin Gothic Book" w:cs="Tahoma"/>
          <w:sz w:val="19"/>
          <w:szCs w:val="19"/>
          <w:lang w:val="en-US"/>
        </w:rPr>
        <w:t>řídicího</w:t>
      </w:r>
      <w:proofErr w:type="spellEnd"/>
      <w:r w:rsidR="00B778B0" w:rsidRPr="00B778B0">
        <w:rPr>
          <w:rFonts w:ascii="Franklin Gothic Book" w:hAnsi="Franklin Gothic Book" w:cs="Tahoma"/>
          <w:sz w:val="19"/>
          <w:szCs w:val="19"/>
          <w:lang w:val="en-US"/>
        </w:rPr>
        <w:t xml:space="preserve"> </w:t>
      </w:r>
      <w:proofErr w:type="spellStart"/>
      <w:r w:rsidR="00B778B0" w:rsidRPr="00B778B0">
        <w:rPr>
          <w:rFonts w:ascii="Franklin Gothic Book" w:hAnsi="Franklin Gothic Book" w:cs="Tahoma"/>
          <w:sz w:val="19"/>
          <w:szCs w:val="19"/>
          <w:lang w:val="en-US"/>
        </w:rPr>
        <w:t>systému</w:t>
      </w:r>
      <w:proofErr w:type="spellEnd"/>
      <w:r w:rsidR="00B778B0" w:rsidRPr="00B778B0">
        <w:rPr>
          <w:rFonts w:ascii="Franklin Gothic Book" w:hAnsi="Franklin Gothic Book" w:cs="Tahoma"/>
          <w:sz w:val="19"/>
          <w:szCs w:val="19"/>
          <w:lang w:val="en-US"/>
        </w:rPr>
        <w:t xml:space="preserve"> </w:t>
      </w:r>
      <w:proofErr w:type="spellStart"/>
      <w:r w:rsidR="00B778B0" w:rsidRPr="00B778B0">
        <w:rPr>
          <w:rFonts w:ascii="Franklin Gothic Book" w:hAnsi="Franklin Gothic Book" w:cs="Tahoma"/>
          <w:sz w:val="19"/>
          <w:szCs w:val="19"/>
          <w:lang w:val="en-US"/>
        </w:rPr>
        <w:t>produktovodů</w:t>
      </w:r>
      <w:proofErr w:type="spellEnd"/>
      <w:r w:rsidR="00B778B0" w:rsidRPr="00B778B0">
        <w:rPr>
          <w:rFonts w:ascii="Franklin Gothic Book" w:hAnsi="Franklin Gothic Book" w:cs="Tahoma"/>
          <w:sz w:val="19"/>
          <w:szCs w:val="19"/>
          <w:lang w:val="en-US"/>
        </w:rPr>
        <w:t xml:space="preserve"> (2. </w:t>
      </w:r>
      <w:proofErr w:type="spellStart"/>
      <w:r w:rsidR="00B778B0" w:rsidRPr="00B778B0">
        <w:rPr>
          <w:rFonts w:ascii="Franklin Gothic Book" w:hAnsi="Franklin Gothic Book" w:cs="Tahoma"/>
          <w:sz w:val="19"/>
          <w:szCs w:val="19"/>
          <w:lang w:val="en-US"/>
        </w:rPr>
        <w:t>etapa</w:t>
      </w:r>
      <w:proofErr w:type="spellEnd"/>
      <w:r w:rsidR="00B778B0" w:rsidRPr="00B778B0">
        <w:rPr>
          <w:rFonts w:ascii="Franklin Gothic Book" w:hAnsi="Franklin Gothic Book" w:cs="Tahoma"/>
          <w:sz w:val="19"/>
          <w:szCs w:val="19"/>
          <w:lang w:val="en-US"/>
        </w:rPr>
        <w:t xml:space="preserve"> – SCADA)</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xml:space="preserve">, </w:t>
      </w:r>
      <w:r w:rsidR="002B4956" w:rsidRPr="005E43CB">
        <w:rPr>
          <w:rFonts w:ascii="Franklin Gothic Book" w:hAnsi="Franklin Gothic Book" w:cs="Tahoma"/>
          <w:sz w:val="19"/>
          <w:szCs w:val="19"/>
          <w:shd w:val="clear" w:color="auto" w:fill="FFFFFF"/>
        </w:rPr>
        <w:t>ev. č. </w:t>
      </w:r>
      <w:r w:rsidR="002B4956" w:rsidRPr="005E43CB">
        <w:rPr>
          <w:rFonts w:ascii="Franklin Gothic Book" w:hAnsi="Franklin Gothic Book" w:cstheme="minorHAnsi"/>
          <w:sz w:val="19"/>
          <w:szCs w:val="19"/>
          <w:shd w:val="clear" w:color="auto" w:fill="FFFFFF"/>
        </w:rPr>
        <w:t xml:space="preserve">ve Věstníku veřejných zakázek </w:t>
      </w:r>
      <w:r w:rsidR="002B4956" w:rsidRPr="005E43CB">
        <w:rPr>
          <w:rFonts w:ascii="Franklin Gothic Book" w:hAnsi="Franklin Gothic Book" w:cstheme="minorHAnsi"/>
          <w:sz w:val="19"/>
          <w:szCs w:val="19"/>
          <w:lang w:val="en-US"/>
        </w:rPr>
        <w:t>[</w:t>
      </w:r>
      <w:r w:rsidR="002B4956" w:rsidRPr="005E43CB">
        <w:rPr>
          <w:rFonts w:ascii="Franklin Gothic Book" w:hAnsi="Franklin Gothic Book" w:cstheme="minorHAnsi"/>
          <w:sz w:val="19"/>
          <w:szCs w:val="19"/>
          <w:highlight w:val="green"/>
          <w:lang w:val="en-US"/>
        </w:rPr>
        <w:t>***</w:t>
      </w:r>
      <w:r w:rsidR="002B4956">
        <w:rPr>
          <w:rFonts w:ascii="Franklin Gothic Book" w:hAnsi="Franklin Gothic Book" w:cstheme="minorHAnsi"/>
          <w:sz w:val="19"/>
          <w:szCs w:val="19"/>
          <w:highlight w:val="green"/>
          <w:lang w:val="en-US"/>
        </w:rPr>
        <w:t>]</w:t>
      </w:r>
      <w:r w:rsidR="002B4956">
        <w:rPr>
          <w:rFonts w:ascii="Franklin Gothic Book" w:hAnsi="Franklin Gothic Book" w:cstheme="minorHAnsi"/>
          <w:sz w:val="19"/>
          <w:szCs w:val="19"/>
          <w:lang w:val="en-US"/>
        </w:rPr>
        <w:t xml:space="preserve">, </w:t>
      </w:r>
      <w:r w:rsidRPr="005E43CB">
        <w:rPr>
          <w:rFonts w:ascii="Franklin Gothic Book" w:hAnsi="Franklin Gothic Book" w:cs="Tahoma"/>
          <w:sz w:val="19"/>
          <w:szCs w:val="19"/>
          <w:shd w:val="clear" w:color="auto" w:fill="FFFFFF"/>
        </w:rPr>
        <w:t>ev. č.</w:t>
      </w:r>
      <w:r w:rsidR="002B4956">
        <w:rPr>
          <w:rFonts w:ascii="Franklin Gothic Book" w:hAnsi="Franklin Gothic Book" w:cs="Tahoma"/>
          <w:sz w:val="19"/>
          <w:szCs w:val="19"/>
          <w:shd w:val="clear" w:color="auto" w:fill="FFFFFF"/>
        </w:rPr>
        <w:t xml:space="preserve"> ČEPRO</w:t>
      </w:r>
      <w:r w:rsidRPr="005E43CB">
        <w:rPr>
          <w:rFonts w:ascii="Franklin Gothic Book" w:hAnsi="Franklin Gothic Book" w:cs="Tahoma"/>
          <w:sz w:val="19"/>
          <w:szCs w:val="19"/>
          <w:shd w:val="clear" w:color="auto" w:fill="FFFFFF"/>
        </w:rPr>
        <w:t> </w:t>
      </w:r>
      <w:bookmarkEnd w:id="3"/>
      <w:r w:rsidR="00B778B0">
        <w:rPr>
          <w:rFonts w:ascii="Franklin Gothic Book" w:hAnsi="Franklin Gothic Book" w:cstheme="minorHAnsi"/>
          <w:sz w:val="19"/>
          <w:szCs w:val="19"/>
          <w:shd w:val="clear" w:color="auto" w:fill="FFFFFF"/>
        </w:rPr>
        <w:t>328/22/OCN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A7424" w14:textId="77777777" w:rsidR="00C35524" w:rsidRDefault="00C35524" w:rsidP="005E43CB">
      <w:pPr>
        <w:spacing w:after="0" w:line="240" w:lineRule="auto"/>
      </w:pPr>
      <w:r>
        <w:separator/>
      </w:r>
    </w:p>
  </w:endnote>
  <w:endnote w:type="continuationSeparator" w:id="0">
    <w:p w14:paraId="0FCF07A1" w14:textId="77777777" w:rsidR="00C35524" w:rsidRDefault="00C35524"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594C" w14:textId="77777777" w:rsidR="00C35524" w:rsidRDefault="00C35524" w:rsidP="005E43CB">
      <w:pPr>
        <w:spacing w:after="0" w:line="240" w:lineRule="auto"/>
      </w:pPr>
      <w:r>
        <w:separator/>
      </w:r>
    </w:p>
  </w:footnote>
  <w:footnote w:type="continuationSeparator" w:id="0">
    <w:p w14:paraId="4ADCCBA4" w14:textId="77777777" w:rsidR="00C35524" w:rsidRDefault="00C35524"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5E415" w14:textId="77777777" w:rsidR="0088068C" w:rsidRPr="00F22C86" w:rsidRDefault="0088068C" w:rsidP="0088068C">
    <w:pPr>
      <w:pStyle w:val="Zhlav"/>
    </w:pPr>
    <w:r w:rsidRPr="00977F83">
      <w:t>ČEPRO, a.s.</w:t>
    </w:r>
    <w:r w:rsidRPr="00977F83">
      <w:tab/>
    </w:r>
    <w:r>
      <w:t>328</w:t>
    </w:r>
    <w:r w:rsidRPr="00977F83">
      <w:t>/2</w:t>
    </w:r>
    <w:r>
      <w:t>2</w:t>
    </w:r>
    <w:r w:rsidRPr="00977F83">
      <w:t>/OCN – Zadávací dok</w:t>
    </w:r>
    <w:r>
      <w:t>u</w:t>
    </w:r>
    <w:r w:rsidRPr="00977F83">
      <w:t>mentace</w:t>
    </w:r>
    <w:r w:rsidRPr="00977F83">
      <w:tab/>
      <w:t xml:space="preserve">Stránka </w:t>
    </w:r>
    <w:r w:rsidRPr="00977F83">
      <w:fldChar w:fldCharType="begin"/>
    </w:r>
    <w:r w:rsidRPr="00977F83">
      <w:instrText>PAGE  \* Arabic  \* MERGEFORMAT</w:instrText>
    </w:r>
    <w:r w:rsidRPr="00977F83">
      <w:fldChar w:fldCharType="separate"/>
    </w:r>
    <w:r>
      <w:t>19</w:t>
    </w:r>
    <w:r w:rsidRPr="00977F83">
      <w:fldChar w:fldCharType="end"/>
    </w:r>
    <w:r w:rsidRPr="00977F83">
      <w:t xml:space="preserve"> z </w:t>
    </w:r>
    <w:r w:rsidR="00A758A4">
      <w:fldChar w:fldCharType="begin"/>
    </w:r>
    <w:r w:rsidR="00A758A4">
      <w:instrText>NUMPAGES  \* Arabic  \* MERGEFORMAT</w:instrText>
    </w:r>
    <w:r w:rsidR="00A758A4">
      <w:fldChar w:fldCharType="separate"/>
    </w:r>
    <w:r>
      <w:t>19</w:t>
    </w:r>
    <w:r w:rsidR="00A758A4">
      <w:fldChar w:fldCharType="end"/>
    </w:r>
  </w:p>
  <w:p w14:paraId="7AEBEDFD" w14:textId="7329713B" w:rsidR="0088068C" w:rsidRPr="00977F83" w:rsidRDefault="0088068C" w:rsidP="0088068C">
    <w:pPr>
      <w:pStyle w:val="Zhlav"/>
      <w:pBdr>
        <w:bottom w:val="single" w:sz="4" w:space="1" w:color="auto"/>
      </w:pBdr>
    </w:pPr>
    <w:r>
      <w:t xml:space="preserve">Příloha č. </w:t>
    </w:r>
    <w:r w:rsidR="00913226">
      <w:t>13</w:t>
    </w:r>
    <w:r w:rsidRPr="00977F83">
      <w:tab/>
    </w:r>
    <w:bookmarkStart w:id="11" w:name="_Hlk87509456"/>
    <w:r w:rsidRPr="00977F83">
      <w:t xml:space="preserve">Upgrade řídicího systému </w:t>
    </w:r>
    <w:r>
      <w:t>produktovodů</w:t>
    </w:r>
    <w:r w:rsidRPr="00977F83">
      <w:t xml:space="preserve"> (2. etapa – SCADA)</w:t>
    </w:r>
    <w:bookmarkEnd w:id="11"/>
  </w:p>
  <w:p w14:paraId="0D0E31FD" w14:textId="18146EBB" w:rsidR="008876D2" w:rsidRPr="0088068C" w:rsidRDefault="0088068C" w:rsidP="0088068C">
    <w:pPr>
      <w:pStyle w:val="Zhlav"/>
    </w:pPr>
    <w:r w:rsidRPr="00977F8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B4956"/>
    <w:rsid w:val="002D1905"/>
    <w:rsid w:val="002F4245"/>
    <w:rsid w:val="003130CE"/>
    <w:rsid w:val="0042187E"/>
    <w:rsid w:val="004C3499"/>
    <w:rsid w:val="005E43CB"/>
    <w:rsid w:val="0088068C"/>
    <w:rsid w:val="008876D2"/>
    <w:rsid w:val="00913226"/>
    <w:rsid w:val="00951555"/>
    <w:rsid w:val="009969C8"/>
    <w:rsid w:val="009E0BDC"/>
    <w:rsid w:val="00A758A4"/>
    <w:rsid w:val="00B778B0"/>
    <w:rsid w:val="00B8201E"/>
    <w:rsid w:val="00C35524"/>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styleId="Revize">
    <w:name w:val="Revision"/>
    <w:hidden/>
    <w:uiPriority w:val="99"/>
    <w:semiHidden/>
    <w:rsid w:val="002B4956"/>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596</Words>
  <Characters>3518</Characters>
  <Application>Microsoft Office Word</Application>
  <DocSecurity>0</DocSecurity>
  <Lines>29</Lines>
  <Paragraphs>8</Paragraphs>
  <ScaleCrop>false</ScaleCrop>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3</cp:revision>
  <dcterms:created xsi:type="dcterms:W3CDTF">2023-01-09T18:22:00Z</dcterms:created>
  <dcterms:modified xsi:type="dcterms:W3CDTF">2023-01-17T11:55:00Z</dcterms:modified>
</cp:coreProperties>
</file>