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8564FA">
        <w:rPr>
          <w:rFonts w:cs="Arial"/>
          <w:szCs w:val="20"/>
        </w:rPr>
        <w:t>dodávek</w:t>
      </w:r>
      <w:r>
        <w:rPr>
          <w:rFonts w:cs="Arial"/>
          <w:szCs w:val="20"/>
        </w:rPr>
        <w:t xml:space="preserve"> s názvem „</w:t>
      </w:r>
      <w:r w:rsidR="008564FA" w:rsidRPr="009472B3">
        <w:rPr>
          <w:rFonts w:cs="Arial"/>
          <w:szCs w:val="20"/>
        </w:rPr>
        <w:t xml:space="preserve">Dodávky </w:t>
      </w:r>
      <w:r w:rsidR="00CA1753">
        <w:rPr>
          <w:rFonts w:cs="Arial"/>
          <w:szCs w:val="20"/>
        </w:rPr>
        <w:t>kontejnerů pro výdej</w:t>
      </w:r>
      <w:r w:rsidR="00CA1753" w:rsidRPr="009472B3">
        <w:rPr>
          <w:rFonts w:cs="Arial"/>
          <w:szCs w:val="20"/>
        </w:rPr>
        <w:t xml:space="preserve"> </w:t>
      </w:r>
      <w:proofErr w:type="spellStart"/>
      <w:r w:rsidR="008564FA" w:rsidRPr="009472B3">
        <w:rPr>
          <w:rFonts w:cs="Arial"/>
          <w:szCs w:val="20"/>
        </w:rPr>
        <w:t>AdBlue</w:t>
      </w:r>
      <w:proofErr w:type="spellEnd"/>
      <w:r w:rsidR="008564FA" w:rsidRPr="009472B3">
        <w:rPr>
          <w:rFonts w:cs="Arial"/>
          <w:szCs w:val="20"/>
        </w:rPr>
        <w:t xml:space="preserve"> </w:t>
      </w:r>
      <w:r w:rsidR="00CA1753">
        <w:rPr>
          <w:rFonts w:cs="Arial"/>
          <w:szCs w:val="20"/>
        </w:rPr>
        <w:t>na</w:t>
      </w:r>
      <w:r w:rsidR="00CA1753" w:rsidRPr="009472B3">
        <w:rPr>
          <w:rFonts w:cs="Arial"/>
          <w:szCs w:val="20"/>
        </w:rPr>
        <w:t xml:space="preserve"> </w:t>
      </w:r>
      <w:r w:rsidR="008564FA" w:rsidRPr="009472B3">
        <w:rPr>
          <w:rFonts w:cs="Arial"/>
          <w:szCs w:val="20"/>
        </w:rPr>
        <w:t xml:space="preserve">ČS </w:t>
      </w:r>
      <w:proofErr w:type="spellStart"/>
      <w:r w:rsidR="008564FA" w:rsidRPr="008564FA">
        <w:rPr>
          <w:rFonts w:cs="Arial"/>
          <w:szCs w:val="20"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8564FA" w:rsidRPr="008564FA">
        <w:rPr>
          <w:rFonts w:cs="Arial"/>
          <w:b/>
          <w:szCs w:val="20"/>
        </w:rPr>
        <w:t xml:space="preserve">Dodávky </w:t>
      </w:r>
      <w:r w:rsidR="00CA1753">
        <w:rPr>
          <w:rFonts w:cs="Arial"/>
          <w:b/>
          <w:szCs w:val="20"/>
        </w:rPr>
        <w:t xml:space="preserve">kontejnerů pro výdej </w:t>
      </w:r>
      <w:r w:rsidR="008564FA" w:rsidRPr="008564FA">
        <w:rPr>
          <w:rFonts w:cs="Arial"/>
          <w:b/>
          <w:szCs w:val="20"/>
        </w:rPr>
        <w:t xml:space="preserve"> </w:t>
      </w:r>
      <w:proofErr w:type="spellStart"/>
      <w:r w:rsidR="008564FA" w:rsidRPr="008564FA">
        <w:rPr>
          <w:rFonts w:cs="Arial"/>
          <w:b/>
          <w:szCs w:val="20"/>
        </w:rPr>
        <w:t>AdBlue</w:t>
      </w:r>
      <w:proofErr w:type="spellEnd"/>
      <w:r w:rsidR="008564FA" w:rsidRPr="008564FA">
        <w:rPr>
          <w:rFonts w:cs="Arial"/>
          <w:b/>
          <w:szCs w:val="20"/>
        </w:rPr>
        <w:t xml:space="preserve"> </w:t>
      </w:r>
      <w:r w:rsidR="00CA1753">
        <w:rPr>
          <w:rFonts w:cs="Arial"/>
          <w:b/>
          <w:szCs w:val="20"/>
        </w:rPr>
        <w:t>na</w:t>
      </w:r>
      <w:r w:rsidR="00CA1753" w:rsidRPr="008564FA">
        <w:rPr>
          <w:rFonts w:cs="Arial"/>
          <w:b/>
          <w:szCs w:val="20"/>
        </w:rPr>
        <w:t xml:space="preserve"> </w:t>
      </w:r>
      <w:r w:rsidR="008564FA" w:rsidRPr="008564FA">
        <w:rPr>
          <w:rFonts w:cs="Arial"/>
          <w:b/>
          <w:szCs w:val="20"/>
        </w:rPr>
        <w:t xml:space="preserve">ČS </w:t>
      </w:r>
      <w:proofErr w:type="spellStart"/>
      <w:r w:rsidR="008564FA" w:rsidRPr="008564FA">
        <w:rPr>
          <w:rFonts w:cs="Arial"/>
          <w:b/>
          <w:szCs w:val="20"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="008564FA">
        <w:t>dodávky</w:t>
      </w:r>
      <w:r w:rsidR="008564FA" w:rsidRPr="003D4897">
        <w:t xml:space="preserve"> </w:t>
      </w:r>
      <w:r w:rsidR="00CA1753">
        <w:t xml:space="preserve">kontejnerů </w:t>
      </w:r>
      <w:proofErr w:type="spellStart"/>
      <w:r w:rsidR="00D33D7D">
        <w:t>AdBlue</w:t>
      </w:r>
      <w:proofErr w:type="spellEnd"/>
      <w:r w:rsidR="008564FA" w:rsidRPr="003D4897">
        <w:t xml:space="preserve">, </w:t>
      </w:r>
      <w:r w:rsidR="00CA1753">
        <w:t>tj. m</w:t>
      </w:r>
      <w:r w:rsidR="00CA1753">
        <w:t>in</w:t>
      </w:r>
      <w:r w:rsidR="00CA1753">
        <w:t xml:space="preserve">. 2 kusů kontejnerových zařízení pro výdej </w:t>
      </w:r>
      <w:proofErr w:type="spellStart"/>
      <w:r w:rsidR="00CA1753">
        <w:t>AdBlue</w:t>
      </w:r>
      <w:proofErr w:type="spellEnd"/>
      <w:r w:rsidR="00CA1753">
        <w:t xml:space="preserve"> včetně jejich zprovoznění</w:t>
      </w:r>
      <w:r w:rsidR="0075540B">
        <w:rPr>
          <w:rFonts w:eastAsia="Arial Unicode MS"/>
          <w:lang w:val="en-US" w:eastAsia="en-US"/>
        </w:rPr>
        <w:t xml:space="preserve"> </w:t>
      </w:r>
      <w:r w:rsidR="00CA1753">
        <w:rPr>
          <w:rFonts w:eastAsia="Arial Unicode MS"/>
          <w:lang w:val="en-US" w:eastAsia="en-US"/>
        </w:rPr>
        <w:t xml:space="preserve">u </w:t>
      </w:r>
      <w:bookmarkStart w:id="0" w:name="_GoBack"/>
      <w:bookmarkEnd w:id="0"/>
      <w:proofErr w:type="spellStart"/>
      <w:r w:rsidR="0075540B">
        <w:rPr>
          <w:rFonts w:eastAsia="Arial Unicode MS"/>
          <w:lang w:val="en-US" w:eastAsia="en-US"/>
        </w:rPr>
        <w:t>těchto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C7" w:rsidRDefault="00EA5BC7">
      <w:r>
        <w:separator/>
      </w:r>
    </w:p>
  </w:endnote>
  <w:endnote w:type="continuationSeparator" w:id="0">
    <w:p w:rsidR="00EA5BC7" w:rsidRDefault="00EA5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C7" w:rsidRDefault="00EA5BC7">
      <w:r>
        <w:separator/>
      </w:r>
    </w:p>
  </w:footnote>
  <w:footnote w:type="continuationSeparator" w:id="0">
    <w:p w:rsidR="00EA5BC7" w:rsidRDefault="00EA5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633E"/>
    <w:rsid w:val="002A032F"/>
    <w:rsid w:val="002A391F"/>
    <w:rsid w:val="002D3F50"/>
    <w:rsid w:val="003104A1"/>
    <w:rsid w:val="00316C73"/>
    <w:rsid w:val="003232A7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76EC"/>
    <w:rsid w:val="00446E83"/>
    <w:rsid w:val="004501C0"/>
    <w:rsid w:val="00483BD5"/>
    <w:rsid w:val="004F5000"/>
    <w:rsid w:val="00565683"/>
    <w:rsid w:val="00585A37"/>
    <w:rsid w:val="005F1F4F"/>
    <w:rsid w:val="005F2680"/>
    <w:rsid w:val="00627F6A"/>
    <w:rsid w:val="00635D66"/>
    <w:rsid w:val="00664477"/>
    <w:rsid w:val="006B2760"/>
    <w:rsid w:val="00722A97"/>
    <w:rsid w:val="0075540B"/>
    <w:rsid w:val="007A6D94"/>
    <w:rsid w:val="007E4200"/>
    <w:rsid w:val="007E4568"/>
    <w:rsid w:val="00854456"/>
    <w:rsid w:val="008564FA"/>
    <w:rsid w:val="00862FC9"/>
    <w:rsid w:val="0089483B"/>
    <w:rsid w:val="008F4C0A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505E1"/>
    <w:rsid w:val="00C52D00"/>
    <w:rsid w:val="00C611C8"/>
    <w:rsid w:val="00C748A1"/>
    <w:rsid w:val="00CA1753"/>
    <w:rsid w:val="00CD7D5F"/>
    <w:rsid w:val="00D33D7D"/>
    <w:rsid w:val="00D41E8F"/>
    <w:rsid w:val="00D45007"/>
    <w:rsid w:val="00D46318"/>
    <w:rsid w:val="00D72F5B"/>
    <w:rsid w:val="00D8425A"/>
    <w:rsid w:val="00DD05CB"/>
    <w:rsid w:val="00DE2B0F"/>
    <w:rsid w:val="00DE7F13"/>
    <w:rsid w:val="00E232FC"/>
    <w:rsid w:val="00E852B7"/>
    <w:rsid w:val="00E90D7F"/>
    <w:rsid w:val="00EA5BC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51E-8720-413D-B375-868F7DAA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2014-11-12T13:03:00Z</cp:lastPrinted>
  <dcterms:created xsi:type="dcterms:W3CDTF">2020-04-20T08:42:00Z</dcterms:created>
  <dcterms:modified xsi:type="dcterms:W3CDTF">2020-04-20T08:48:00Z</dcterms:modified>
</cp:coreProperties>
</file>