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B0148" w14:textId="55227509" w:rsidR="00515FBE" w:rsidRDefault="00DE5615">
      <w:r>
        <w:rPr>
          <w:noProof/>
        </w:rPr>
        <w:drawing>
          <wp:anchor distT="0" distB="0" distL="114300" distR="114300" simplePos="0" relativeHeight="251657728" behindDoc="0" locked="0" layoutInCell="1" allowOverlap="1" wp14:anchorId="14735347" wp14:editId="51431AB0">
            <wp:simplePos x="0" y="0"/>
            <wp:positionH relativeFrom="column">
              <wp:posOffset>1485900</wp:posOffset>
            </wp:positionH>
            <wp:positionV relativeFrom="paragraph">
              <wp:posOffset>-118110</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F0BB14" w14:textId="77777777" w:rsidR="00822719" w:rsidRDefault="00822719"/>
    <w:p w14:paraId="1C6CF7B5" w14:textId="77777777" w:rsidR="00515FBE" w:rsidRDefault="00515FBE"/>
    <w:p w14:paraId="1B679859" w14:textId="77777777" w:rsidR="00515FBE" w:rsidRDefault="00515FBE"/>
    <w:p w14:paraId="1DB53E00" w14:textId="6B2AC7AF" w:rsidR="00F2477A" w:rsidRDefault="00714133" w:rsidP="00DE33D2">
      <w:pPr>
        <w:pStyle w:val="Nadpis1"/>
        <w:jc w:val="center"/>
      </w:pPr>
      <w:r w:rsidRPr="00714133">
        <w:t>Smlouva o dodávce platformy centrálního úložiště Historian</w:t>
      </w:r>
      <w:r w:rsidR="007E74A5">
        <w:br/>
      </w:r>
      <w:r w:rsidRPr="00714133">
        <w:t>a jeho implementaci</w:t>
      </w:r>
    </w:p>
    <w:p w14:paraId="5557D1EA" w14:textId="77777777" w:rsidR="00F50620" w:rsidRDefault="00F50620" w:rsidP="00CF4187"/>
    <w:p w14:paraId="251CD826" w14:textId="77777777" w:rsidR="00F50620" w:rsidRDefault="00F50620" w:rsidP="00CF4187"/>
    <w:p w14:paraId="5E9CF0FC" w14:textId="1F57753F" w:rsidR="002470F3" w:rsidRDefault="002470F3" w:rsidP="00CF4187">
      <w:r>
        <w:t xml:space="preserve">Evidenční číslo </w:t>
      </w:r>
      <w:r w:rsidR="009F3FC1">
        <w:t>O</w:t>
      </w:r>
      <w:r>
        <w:t>bjednatele:</w:t>
      </w:r>
      <w:r w:rsidR="00CF4187">
        <w:t xml:space="preserve"> </w:t>
      </w:r>
      <w:r w:rsidR="00CF4187">
        <w:tab/>
      </w:r>
      <w:r w:rsidR="00CF4187" w:rsidRPr="00B00FF4">
        <w:rPr>
          <w:highlight w:val="yellow"/>
        </w:rPr>
        <w:fldChar w:fldCharType="begin">
          <w:ffData>
            <w:name w:val="Text31"/>
            <w:enabled/>
            <w:calcOnExit w:val="0"/>
            <w:textInput/>
          </w:ffData>
        </w:fldChar>
      </w:r>
      <w:bookmarkStart w:id="0" w:name="Text31"/>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0"/>
    </w:p>
    <w:p w14:paraId="45D5E2D1" w14:textId="7939C38E" w:rsidR="002470F3" w:rsidRPr="002470F3" w:rsidRDefault="002470F3" w:rsidP="00CF4187">
      <w:r>
        <w:t xml:space="preserve">Evidenční číslo </w:t>
      </w:r>
      <w:r w:rsidR="00D537ED">
        <w:t>Dodavatel</w:t>
      </w:r>
      <w:r>
        <w:t>e:</w:t>
      </w:r>
      <w:r w:rsidR="00CF4187">
        <w:tab/>
      </w:r>
      <w:r w:rsidR="00CF4187" w:rsidRPr="00B00FF4">
        <w:rPr>
          <w:highlight w:val="yellow"/>
        </w:rPr>
        <w:fldChar w:fldCharType="begin">
          <w:ffData>
            <w:name w:val="Text32"/>
            <w:enabled/>
            <w:calcOnExit w:val="0"/>
            <w:textInput/>
          </w:ffData>
        </w:fldChar>
      </w:r>
      <w:bookmarkStart w:id="1" w:name="Text32"/>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1"/>
    </w:p>
    <w:p w14:paraId="396B3BA6" w14:textId="77777777" w:rsidR="00047FCF" w:rsidRDefault="00047FCF" w:rsidP="00047FCF"/>
    <w:p w14:paraId="61DC3355" w14:textId="77777777" w:rsidR="00F50620" w:rsidRDefault="00F50620" w:rsidP="00047FCF"/>
    <w:p w14:paraId="57AA3086" w14:textId="77777777" w:rsidR="00F50620" w:rsidRDefault="00F50620" w:rsidP="00047FCF"/>
    <w:p w14:paraId="37146D0E" w14:textId="77777777" w:rsidR="00F50620" w:rsidRDefault="00F50620" w:rsidP="00047FCF"/>
    <w:p w14:paraId="25A88CE7" w14:textId="77777777" w:rsidR="00F50620" w:rsidRDefault="00F50620" w:rsidP="00047FCF"/>
    <w:p w14:paraId="4E323316" w14:textId="77777777" w:rsidR="002470F3" w:rsidRDefault="002470F3" w:rsidP="00047FCF"/>
    <w:p w14:paraId="76DEC388" w14:textId="71B312E9" w:rsidR="00047FCF" w:rsidRDefault="001801AE" w:rsidP="00047FCF">
      <w:r>
        <w:t>Dodavatel</w:t>
      </w:r>
      <w:r w:rsidR="00047FCF">
        <w:t>:</w:t>
      </w:r>
      <w:r w:rsidR="00047FCF">
        <w:tab/>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5B0031DD" w14:textId="003D1A45" w:rsidR="00047FCF" w:rsidRDefault="00047FCF" w:rsidP="00047FCF">
      <w:r>
        <w:t xml:space="preserve">sídlo/místo podnikání: </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185D60F" w14:textId="1055B01A" w:rsidR="00047FCF" w:rsidRDefault="00047FCF" w:rsidP="00047FCF">
      <w:r>
        <w:t>IČ</w:t>
      </w:r>
      <w:r w:rsidR="00437A27">
        <w:t>O</w:t>
      </w:r>
      <w:r>
        <w:t>:</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7671D111" w14:textId="50B32CBA" w:rsidR="00047FCF" w:rsidRDefault="00047FCF" w:rsidP="00047FCF">
      <w:r>
        <w:t>DIČ:</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076E6E4B" w14:textId="7FA0AB1E" w:rsidR="00047FCF" w:rsidRPr="00325827" w:rsidRDefault="00047FCF" w:rsidP="00047FCF">
      <w:pPr>
        <w:rPr>
          <w:highlight w:val="yellow"/>
        </w:rPr>
      </w:pPr>
      <w:r>
        <w:t xml:space="preserve">č. účtu: </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289E320" w14:textId="739F46B0" w:rsidR="00047FCF" w:rsidRDefault="002470F3" w:rsidP="00C56BB1">
      <w:r>
        <w:t>spisová značka</w:t>
      </w:r>
      <w:r w:rsidR="00047FCF" w:rsidRPr="00325827">
        <w:t>:</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EDB1F15" w14:textId="665C8F47" w:rsidR="00047FCF" w:rsidRDefault="00047FCF" w:rsidP="00047FCF">
      <w:r>
        <w:t>zast</w:t>
      </w:r>
      <w:r w:rsidR="00437A27">
        <w:t>oupená</w:t>
      </w:r>
      <w:r>
        <w:t xml:space="preserve">: </w:t>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bookmarkStart w:id="2" w:name="_GoBack"/>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bookmarkEnd w:id="2"/>
      <w:r w:rsidR="009C01DA" w:rsidRPr="00B00FF4">
        <w:rPr>
          <w:highlight w:val="yellow"/>
        </w:rPr>
        <w:fldChar w:fldCharType="end"/>
      </w:r>
    </w:p>
    <w:p w14:paraId="67446E60" w14:textId="77777777" w:rsidR="00047FCF" w:rsidRDefault="00047FCF" w:rsidP="00047FCF"/>
    <w:p w14:paraId="474B3B8E" w14:textId="5D68BDE7" w:rsidR="00047FCF" w:rsidRDefault="00047FCF" w:rsidP="00047FCF">
      <w:r>
        <w:t xml:space="preserve">na straně jedné jako </w:t>
      </w:r>
      <w:r w:rsidR="00AF6B6F">
        <w:t>„</w:t>
      </w:r>
      <w:r w:rsidR="001801AE" w:rsidRPr="00116C24">
        <w:rPr>
          <w:b/>
        </w:rPr>
        <w:t>Dodavatel</w:t>
      </w:r>
      <w:r w:rsidR="00AF6B6F">
        <w:t>“</w:t>
      </w:r>
    </w:p>
    <w:p w14:paraId="2C3898E5" w14:textId="77777777" w:rsidR="00047FCF" w:rsidRDefault="00047FCF" w:rsidP="00047FCF"/>
    <w:p w14:paraId="124E48A9" w14:textId="77777777" w:rsidR="00F50620" w:rsidRDefault="00F50620" w:rsidP="00047FCF"/>
    <w:p w14:paraId="60462919" w14:textId="77777777" w:rsidR="00047FCF" w:rsidRDefault="00047FCF" w:rsidP="00047FCF">
      <w:r>
        <w:t>a</w:t>
      </w:r>
    </w:p>
    <w:p w14:paraId="7EA39CA3" w14:textId="77777777" w:rsidR="00047FCF" w:rsidRDefault="00047FCF" w:rsidP="00047FCF"/>
    <w:p w14:paraId="65BD2361" w14:textId="77777777" w:rsidR="00F50620" w:rsidRDefault="00F50620" w:rsidP="00047FCF"/>
    <w:p w14:paraId="24033E58" w14:textId="77777777" w:rsidR="00F50620" w:rsidRDefault="00F50620" w:rsidP="00047FCF"/>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288DAF45" w:rsidR="00047FCF" w:rsidRDefault="00C66FEA" w:rsidP="00C66FEA">
      <w:pPr>
        <w:ind w:left="1416" w:firstLine="708"/>
      </w:pPr>
      <w:r>
        <w:t xml:space="preserve">Ing. </w:t>
      </w:r>
      <w:r w:rsidR="00170A77">
        <w:t>František Todt</w:t>
      </w:r>
      <w:r w:rsidR="006074BA">
        <w:t>, člen</w:t>
      </w:r>
      <w:r w:rsidR="00047FCF">
        <w:t xml:space="preserve"> 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608199FD" w14:textId="77777777" w:rsidR="007E74A5" w:rsidRPr="007E74A5" w:rsidRDefault="00F46C58" w:rsidP="007E74A5">
      <w:pPr>
        <w:jc w:val="both"/>
        <w:rPr>
          <w:rFonts w:cs="Arial"/>
        </w:rPr>
      </w:pPr>
      <w:r>
        <w:rPr>
          <w:rFonts w:cs="Arial"/>
        </w:rPr>
        <w:t xml:space="preserve">Níže uvedeného dne, měsíce a roku uzavírají </w:t>
      </w:r>
      <w:r w:rsidR="001801AE">
        <w:rPr>
          <w:rFonts w:cs="Arial"/>
        </w:rPr>
        <w:t xml:space="preserve">Dodavatel </w:t>
      </w:r>
      <w:r>
        <w:rPr>
          <w:rFonts w:cs="Arial"/>
        </w:rPr>
        <w:t xml:space="preserve">a </w:t>
      </w:r>
      <w:r w:rsidR="001801AE">
        <w:rPr>
          <w:rFonts w:cs="Arial"/>
        </w:rPr>
        <w:t>O</w:t>
      </w:r>
      <w:r>
        <w:rPr>
          <w:rFonts w:cs="Arial"/>
        </w:rPr>
        <w:t xml:space="preserve">bjednatel v souladu s ustanovením § </w:t>
      </w:r>
      <w:r w:rsidR="00311518">
        <w:rPr>
          <w:rFonts w:cs="Arial"/>
        </w:rPr>
        <w:t>1746</w:t>
      </w:r>
      <w:r>
        <w:rPr>
          <w:rFonts w:cs="Arial"/>
        </w:rPr>
        <w:t xml:space="preserve"> odst. 2 </w:t>
      </w:r>
      <w:r w:rsidR="00516DBF">
        <w:rPr>
          <w:rFonts w:cs="Arial"/>
        </w:rPr>
        <w:t>O</w:t>
      </w:r>
      <w:r w:rsidR="002470F3">
        <w:rPr>
          <w:rFonts w:cs="Arial"/>
        </w:rPr>
        <w:t>bčansk</w:t>
      </w:r>
      <w:r w:rsidR="00516DBF">
        <w:rPr>
          <w:rFonts w:cs="Arial"/>
        </w:rPr>
        <w:t>ého</w:t>
      </w:r>
      <w:r w:rsidR="002470F3">
        <w:rPr>
          <w:rFonts w:cs="Arial"/>
        </w:rPr>
        <w:t xml:space="preserve"> zákoník</w:t>
      </w:r>
      <w:r w:rsidR="00516DBF">
        <w:rPr>
          <w:rFonts w:cs="Arial"/>
        </w:rPr>
        <w:t>u</w:t>
      </w:r>
      <w:r w:rsidR="002470F3">
        <w:rPr>
          <w:rFonts w:cs="Arial"/>
        </w:rPr>
        <w:t xml:space="preserve"> </w:t>
      </w:r>
      <w:r>
        <w:rPr>
          <w:rFonts w:cs="Arial"/>
        </w:rPr>
        <w:t xml:space="preserve">tuto </w:t>
      </w:r>
      <w:r w:rsidR="00076FD1">
        <w:rPr>
          <w:rFonts w:cs="Arial"/>
        </w:rPr>
        <w:t xml:space="preserve">Smlouvu </w:t>
      </w:r>
      <w:r w:rsidR="000E46AE">
        <w:rPr>
          <w:rFonts w:cs="Arial"/>
        </w:rPr>
        <w:t xml:space="preserve">o </w:t>
      </w:r>
      <w:r w:rsidR="007E74A5" w:rsidRPr="007E74A5">
        <w:rPr>
          <w:rFonts w:cs="Arial"/>
        </w:rPr>
        <w:t>dodávce platformy centrálního úložiště Historian</w:t>
      </w:r>
    </w:p>
    <w:p w14:paraId="2D0835CF" w14:textId="66FD5FB7" w:rsidR="00C66FEA" w:rsidRPr="00C41FFA" w:rsidRDefault="007E74A5" w:rsidP="007E74A5">
      <w:pPr>
        <w:jc w:val="both"/>
        <w:rPr>
          <w:rFonts w:cs="Arial"/>
        </w:rPr>
      </w:pPr>
      <w:r w:rsidRPr="007E74A5">
        <w:rPr>
          <w:rFonts w:cs="Arial"/>
        </w:rPr>
        <w:t>a jeho implementaci</w:t>
      </w:r>
      <w:r w:rsidR="001801AE">
        <w:rPr>
          <w:rFonts w:cs="Arial"/>
        </w:rPr>
        <w:t xml:space="preserve"> (d</w:t>
      </w:r>
      <w:r w:rsidR="000E46AE">
        <w:rPr>
          <w:rFonts w:cs="Arial"/>
        </w:rPr>
        <w:t xml:space="preserve">ále </w:t>
      </w:r>
      <w:r w:rsidR="001801AE">
        <w:rPr>
          <w:rFonts w:cs="Arial"/>
        </w:rPr>
        <w:t xml:space="preserve">také </w:t>
      </w:r>
      <w:r w:rsidR="000E46AE">
        <w:rPr>
          <w:rFonts w:cs="Arial"/>
        </w:rPr>
        <w:t xml:space="preserve">jen </w:t>
      </w:r>
      <w:r w:rsidR="00437A27">
        <w:rPr>
          <w:rFonts w:cs="Arial"/>
        </w:rPr>
        <w:t>„</w:t>
      </w:r>
      <w:r w:rsidR="001801AE" w:rsidRPr="00116C24">
        <w:rPr>
          <w:rFonts w:cs="Arial"/>
          <w:b/>
        </w:rPr>
        <w:t>S</w:t>
      </w:r>
      <w:r w:rsidR="000E46AE" w:rsidRPr="00116C24">
        <w:rPr>
          <w:rFonts w:cs="Arial"/>
          <w:b/>
        </w:rPr>
        <w:t>mlouva</w:t>
      </w:r>
      <w:r w:rsidR="00437A27">
        <w:rPr>
          <w:rFonts w:cs="Arial"/>
        </w:rPr>
        <w:t>“</w:t>
      </w:r>
      <w:r w:rsidR="001801AE">
        <w:rPr>
          <w:rFonts w:cs="Arial"/>
        </w:rPr>
        <w:t>)</w:t>
      </w:r>
      <w:r w:rsidR="000E46AE">
        <w:rPr>
          <w:rFonts w:cs="Arial"/>
        </w:rPr>
        <w:t>.</w:t>
      </w:r>
      <w:r w:rsidR="00DE33C5">
        <w:rPr>
          <w:rFonts w:cs="Arial"/>
        </w:rPr>
        <w:t xml:space="preserve"> </w:t>
      </w:r>
    </w:p>
    <w:p w14:paraId="2F051374" w14:textId="5CA33F52" w:rsidR="001801AE" w:rsidRDefault="001801AE" w:rsidP="00B45F1A">
      <w:pPr>
        <w:pStyle w:val="Nadpis2"/>
      </w:pPr>
      <w:r>
        <w:t>De</w:t>
      </w:r>
      <w:r w:rsidR="0004569A">
        <w:t>FI</w:t>
      </w:r>
      <w:r>
        <w:t>nice zkratek a pojmů</w:t>
      </w:r>
    </w:p>
    <w:p w14:paraId="70C80707" w14:textId="77777777" w:rsidR="001801AE" w:rsidRDefault="001801AE" w:rsidP="00116C24">
      <w:pPr>
        <w:pStyle w:val="Odstavec11"/>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D93623" w14:paraId="5779BF4C" w14:textId="77777777" w:rsidTr="0070206C">
        <w:tc>
          <w:tcPr>
            <w:tcW w:w="2597" w:type="dxa"/>
          </w:tcPr>
          <w:p w14:paraId="43A499FF" w14:textId="3337ADA8" w:rsidR="00D93623" w:rsidRPr="00116C24" w:rsidDel="00891636" w:rsidRDefault="00D93623" w:rsidP="00116C24">
            <w:pPr>
              <w:pStyle w:val="Odstavec11"/>
              <w:numPr>
                <w:ilvl w:val="0"/>
                <w:numId w:val="0"/>
              </w:numPr>
              <w:jc w:val="left"/>
              <w:rPr>
                <w:b/>
              </w:rPr>
            </w:pPr>
            <w:r>
              <w:rPr>
                <w:b/>
              </w:rPr>
              <w:t>Akceptace</w:t>
            </w:r>
          </w:p>
        </w:tc>
        <w:tc>
          <w:tcPr>
            <w:tcW w:w="5891" w:type="dxa"/>
          </w:tcPr>
          <w:p w14:paraId="1CB499B7" w14:textId="47126B1E" w:rsidR="00D93623" w:rsidRPr="00116C24" w:rsidRDefault="00D93623" w:rsidP="00170A77">
            <w:pPr>
              <w:pStyle w:val="Odstavec11"/>
              <w:numPr>
                <w:ilvl w:val="0"/>
                <w:numId w:val="0"/>
              </w:numPr>
              <w:tabs>
                <w:tab w:val="left" w:pos="33"/>
              </w:tabs>
              <w:rPr>
                <w:rFonts w:cs="Arial"/>
              </w:rPr>
            </w:pPr>
            <w:r w:rsidRPr="00503E4B">
              <w:t xml:space="preserve">znamená schválení a převzetí </w:t>
            </w:r>
            <w:r w:rsidRPr="00437319">
              <w:t>předmětu Díla nebo Dílčí části Díla Objednatelem</w:t>
            </w:r>
            <w:r w:rsidRPr="00503E4B">
              <w:t xml:space="preserve"> </w:t>
            </w:r>
          </w:p>
        </w:tc>
      </w:tr>
      <w:tr w:rsidR="00D93623" w14:paraId="7E7E52D8" w14:textId="77777777" w:rsidTr="0070206C">
        <w:tc>
          <w:tcPr>
            <w:tcW w:w="2597" w:type="dxa"/>
          </w:tcPr>
          <w:p w14:paraId="4DA6316C" w14:textId="4F3D2693" w:rsidR="00D93623" w:rsidRDefault="00D93623" w:rsidP="00116C24">
            <w:pPr>
              <w:pStyle w:val="Odstavec11"/>
              <w:numPr>
                <w:ilvl w:val="0"/>
                <w:numId w:val="0"/>
              </w:numPr>
              <w:jc w:val="left"/>
              <w:rPr>
                <w:b/>
              </w:rPr>
            </w:pPr>
            <w:r>
              <w:rPr>
                <w:b/>
              </w:rPr>
              <w:t>Akceptační protokol</w:t>
            </w:r>
          </w:p>
        </w:tc>
        <w:tc>
          <w:tcPr>
            <w:tcW w:w="5891" w:type="dxa"/>
          </w:tcPr>
          <w:p w14:paraId="7BC2E2A8" w14:textId="4DF12170" w:rsidR="00D93623" w:rsidRPr="00503E4B" w:rsidRDefault="00450C99" w:rsidP="006735B8">
            <w:pPr>
              <w:pStyle w:val="Odstavec11"/>
              <w:numPr>
                <w:ilvl w:val="0"/>
                <w:numId w:val="0"/>
              </w:numPr>
              <w:tabs>
                <w:tab w:val="left" w:pos="33"/>
              </w:tabs>
            </w:pPr>
            <w:r>
              <w:t>Protokol</w:t>
            </w:r>
            <w:r w:rsidR="007F3266">
              <w:t>, prostřednictvím kterého Objednatel potvrzuje</w:t>
            </w:r>
            <w:r w:rsidRPr="00450C99">
              <w:t xml:space="preserve"> </w:t>
            </w:r>
            <w:r w:rsidRPr="00450C99">
              <w:lastRenderedPageBreak/>
              <w:t xml:space="preserve">provedení </w:t>
            </w:r>
            <w:r>
              <w:t>schválení</w:t>
            </w:r>
            <w:r w:rsidRPr="00450C99">
              <w:t xml:space="preserve"> předmět</w:t>
            </w:r>
            <w:r>
              <w:t>u</w:t>
            </w:r>
            <w:r w:rsidRPr="00450C99">
              <w:t xml:space="preserve"> Díla či Dílčí části </w:t>
            </w:r>
            <w:r w:rsidR="007F3266" w:rsidRPr="00450C99">
              <w:t>Díla</w:t>
            </w:r>
            <w:r w:rsidR="007F3266">
              <w:t>, případně oznamuje</w:t>
            </w:r>
            <w:r w:rsidRPr="00450C99">
              <w:t xml:space="preserve"> </w:t>
            </w:r>
            <w:r w:rsidR="006E7432">
              <w:t>Dodavatel</w:t>
            </w:r>
            <w:r w:rsidRPr="00450C99">
              <w:t xml:space="preserve">i vady předmětu Díla či Dílčí části Díla, které brání </w:t>
            </w:r>
            <w:r w:rsidR="007F3266">
              <w:t xml:space="preserve">jeho </w:t>
            </w:r>
            <w:r w:rsidRPr="00450C99">
              <w:t>převzetí.</w:t>
            </w:r>
            <w:r w:rsidR="007F3266">
              <w:t xml:space="preserve"> </w:t>
            </w:r>
          </w:p>
        </w:tc>
      </w:tr>
      <w:tr w:rsidR="000B6307" w14:paraId="36A3100E" w14:textId="77777777" w:rsidTr="0070206C">
        <w:tc>
          <w:tcPr>
            <w:tcW w:w="2597" w:type="dxa"/>
          </w:tcPr>
          <w:p w14:paraId="3CC4D556" w14:textId="77777777" w:rsidR="000B6307" w:rsidRDefault="000B6307">
            <w:pPr>
              <w:pStyle w:val="Odstavec11"/>
              <w:numPr>
                <w:ilvl w:val="0"/>
                <w:numId w:val="0"/>
              </w:numPr>
              <w:jc w:val="left"/>
              <w:rPr>
                <w:b/>
                <w:bCs/>
              </w:rPr>
            </w:pPr>
            <w:r>
              <w:rPr>
                <w:b/>
                <w:bCs/>
              </w:rPr>
              <w:lastRenderedPageBreak/>
              <w:t>Cena díla</w:t>
            </w:r>
          </w:p>
        </w:tc>
        <w:tc>
          <w:tcPr>
            <w:tcW w:w="5891" w:type="dxa"/>
          </w:tcPr>
          <w:p w14:paraId="66391337" w14:textId="25597AFF" w:rsidR="000B6307" w:rsidRDefault="000B6307" w:rsidP="008879DF">
            <w:pPr>
              <w:widowControl w:val="0"/>
              <w:tabs>
                <w:tab w:val="left" w:pos="33"/>
              </w:tabs>
              <w:spacing w:before="80"/>
              <w:jc w:val="both"/>
              <w:rPr>
                <w:bCs/>
              </w:rPr>
            </w:pPr>
            <w:r>
              <w:rPr>
                <w:bCs/>
              </w:rPr>
              <w:t xml:space="preserve">Odměna Dodavateli za zhotovení Díla. Cena díla je uvedena bez DPH. </w:t>
            </w:r>
          </w:p>
        </w:tc>
      </w:tr>
      <w:tr w:rsidR="000B6307" w14:paraId="20937DBD" w14:textId="77777777" w:rsidTr="0070206C">
        <w:tc>
          <w:tcPr>
            <w:tcW w:w="2597" w:type="dxa"/>
          </w:tcPr>
          <w:p w14:paraId="761352B7" w14:textId="05C06729" w:rsidR="000B6307" w:rsidRDefault="000B6307">
            <w:pPr>
              <w:pStyle w:val="Odstavec11"/>
              <w:numPr>
                <w:ilvl w:val="0"/>
                <w:numId w:val="0"/>
              </w:numPr>
              <w:jc w:val="left"/>
              <w:rPr>
                <w:b/>
                <w:bCs/>
              </w:rPr>
            </w:pPr>
            <w:r>
              <w:rPr>
                <w:b/>
                <w:bCs/>
              </w:rPr>
              <w:t xml:space="preserve">Člověkoden </w:t>
            </w:r>
          </w:p>
        </w:tc>
        <w:tc>
          <w:tcPr>
            <w:tcW w:w="5891" w:type="dxa"/>
          </w:tcPr>
          <w:p w14:paraId="5E593D5A" w14:textId="414240AC" w:rsidR="000B6307" w:rsidRDefault="000B6307" w:rsidP="008879DF">
            <w:pPr>
              <w:widowControl w:val="0"/>
              <w:tabs>
                <w:tab w:val="left" w:pos="33"/>
              </w:tabs>
              <w:spacing w:before="80"/>
              <w:jc w:val="both"/>
              <w:rPr>
                <w:bCs/>
              </w:rPr>
            </w:pPr>
            <w:r w:rsidRPr="007F3266">
              <w:rPr>
                <w:bCs/>
              </w:rPr>
              <w:t>znamená práci jedné osoby po dobu jednoho dne (8 (osmi) pracovních hodin).</w:t>
            </w:r>
          </w:p>
        </w:tc>
      </w:tr>
      <w:tr w:rsidR="000B6307" w14:paraId="6940B965" w14:textId="77777777" w:rsidTr="0070206C">
        <w:tc>
          <w:tcPr>
            <w:tcW w:w="2597" w:type="dxa"/>
          </w:tcPr>
          <w:p w14:paraId="2DD74B35" w14:textId="73153FC4" w:rsidR="000B6307" w:rsidRDefault="000B6307">
            <w:pPr>
              <w:pStyle w:val="Odstavec11"/>
              <w:numPr>
                <w:ilvl w:val="0"/>
                <w:numId w:val="0"/>
              </w:numPr>
              <w:jc w:val="left"/>
              <w:rPr>
                <w:b/>
                <w:bCs/>
              </w:rPr>
            </w:pPr>
            <w:r>
              <w:rPr>
                <w:b/>
                <w:bCs/>
              </w:rPr>
              <w:t>Dílo</w:t>
            </w:r>
          </w:p>
        </w:tc>
        <w:tc>
          <w:tcPr>
            <w:tcW w:w="5891" w:type="dxa"/>
          </w:tcPr>
          <w:p w14:paraId="376CF005" w14:textId="296B9F46" w:rsidR="000B6307" w:rsidRDefault="000B6307" w:rsidP="008879DF">
            <w:pPr>
              <w:widowControl w:val="0"/>
              <w:tabs>
                <w:tab w:val="left" w:pos="33"/>
              </w:tabs>
              <w:spacing w:before="80"/>
              <w:jc w:val="both"/>
              <w:rPr>
                <w:bCs/>
              </w:rPr>
            </w:pPr>
            <w:r>
              <w:rPr>
                <w:bCs/>
              </w:rPr>
              <w:t>Dílo vytvořené na základě této Smlouvy a zadávací dokumentace a dále specifikované v čl. 3 této smlouvy a příloze č. 1.</w:t>
            </w:r>
          </w:p>
        </w:tc>
      </w:tr>
      <w:tr w:rsidR="000B6307" w14:paraId="5590F8A0" w14:textId="77777777" w:rsidTr="0070206C">
        <w:tc>
          <w:tcPr>
            <w:tcW w:w="2597" w:type="dxa"/>
          </w:tcPr>
          <w:p w14:paraId="6DB8EB15" w14:textId="647824DD" w:rsidR="000B6307" w:rsidRDefault="000B6307" w:rsidP="00420186">
            <w:pPr>
              <w:pStyle w:val="Odstavec11"/>
              <w:keepNext/>
              <w:numPr>
                <w:ilvl w:val="0"/>
                <w:numId w:val="0"/>
              </w:numPr>
              <w:jc w:val="left"/>
              <w:rPr>
                <w:b/>
              </w:rPr>
            </w:pPr>
            <w:r w:rsidRPr="00450C99">
              <w:rPr>
                <w:b/>
                <w:bCs/>
              </w:rPr>
              <w:t>Dílčí část Díla</w:t>
            </w:r>
          </w:p>
        </w:tc>
        <w:tc>
          <w:tcPr>
            <w:tcW w:w="5891" w:type="dxa"/>
          </w:tcPr>
          <w:p w14:paraId="6A1F807C" w14:textId="56D4C5A4" w:rsidR="000B6307" w:rsidRPr="00116C24" w:rsidRDefault="000B6307" w:rsidP="00BD5F4E">
            <w:pPr>
              <w:keepNext/>
              <w:widowControl w:val="0"/>
              <w:tabs>
                <w:tab w:val="left" w:pos="33"/>
              </w:tabs>
              <w:spacing w:before="80"/>
              <w:ind w:left="33"/>
              <w:jc w:val="both"/>
              <w:rPr>
                <w:rFonts w:cs="Arial"/>
              </w:rPr>
            </w:pPr>
            <w:r w:rsidRPr="00450C99">
              <w:rPr>
                <w:bCs/>
              </w:rPr>
              <w:t>znamená dílčí část Díla</w:t>
            </w:r>
          </w:p>
        </w:tc>
      </w:tr>
      <w:tr w:rsidR="000B6307" w14:paraId="43249928" w14:textId="77777777" w:rsidTr="0070206C">
        <w:tc>
          <w:tcPr>
            <w:tcW w:w="2597" w:type="dxa"/>
          </w:tcPr>
          <w:p w14:paraId="0AF76794" w14:textId="0D7C90DA" w:rsidR="000B6307" w:rsidRDefault="00EB16F8" w:rsidP="00EB16F8">
            <w:pPr>
              <w:pStyle w:val="Odstavec11"/>
              <w:keepNext/>
              <w:numPr>
                <w:ilvl w:val="0"/>
                <w:numId w:val="0"/>
              </w:numPr>
              <w:jc w:val="left"/>
              <w:rPr>
                <w:b/>
              </w:rPr>
            </w:pPr>
            <w:r>
              <w:rPr>
                <w:b/>
              </w:rPr>
              <w:t>Důvěrné informace</w:t>
            </w:r>
          </w:p>
        </w:tc>
        <w:tc>
          <w:tcPr>
            <w:tcW w:w="5891" w:type="dxa"/>
          </w:tcPr>
          <w:p w14:paraId="504D5E39" w14:textId="4123500E" w:rsidR="000B6307" w:rsidRPr="00116C24" w:rsidRDefault="00EB16F8" w:rsidP="00BD5F4E">
            <w:pPr>
              <w:keepNext/>
              <w:widowControl w:val="0"/>
              <w:tabs>
                <w:tab w:val="left" w:pos="33"/>
              </w:tabs>
              <w:spacing w:before="80"/>
              <w:ind w:left="33"/>
              <w:jc w:val="both"/>
              <w:rPr>
                <w:rFonts w:cs="Arial"/>
              </w:rPr>
            </w:pPr>
            <w:r>
              <w:t>I</w:t>
            </w:r>
            <w:r w:rsidRPr="00A91D6B">
              <w:t xml:space="preserve">nformace, na jejímž utajení má některá anebo obě </w:t>
            </w:r>
            <w:r>
              <w:t>S</w:t>
            </w:r>
            <w:r w:rsidRPr="00A91D6B">
              <w:t xml:space="preserve">mluvní strany zájem. Za Důvěrné informace se považují zejména informace, které tvoří předmět obchodního tajemství podle § 504 Občanského zákoníku. Za Důvěrné informace se nepovažují informace, které se staly veřejně známými, aniž by to </w:t>
            </w:r>
            <w:r>
              <w:t>s</w:t>
            </w:r>
            <w:r w:rsidRPr="00A91D6B">
              <w:t xml:space="preserve">mluvní strana, která tyto informace získala, zavinila, ať už záměrně nebo opominutím, nebo které měla </w:t>
            </w:r>
            <w:r>
              <w:t>s</w:t>
            </w:r>
            <w:r w:rsidRPr="00A91D6B">
              <w:t>mluvní strana, která tyto informace získala, po právu k dispozici již před uzavřením této Smlouvy</w:t>
            </w:r>
            <w:r>
              <w:t>,</w:t>
            </w:r>
            <w:r w:rsidRPr="00A91D6B">
              <w:t xml:space="preserve"> pokud takové informace nebyly předmětem dříve uzavřené smlouvy.</w:t>
            </w:r>
          </w:p>
        </w:tc>
      </w:tr>
      <w:tr w:rsidR="00EB16F8" w14:paraId="7BA253C5" w14:textId="77777777" w:rsidTr="0070206C">
        <w:tc>
          <w:tcPr>
            <w:tcW w:w="2597" w:type="dxa"/>
          </w:tcPr>
          <w:p w14:paraId="7897FDF3" w14:textId="5600A511" w:rsidR="00EB16F8" w:rsidRDefault="00EB16F8" w:rsidP="00420186">
            <w:pPr>
              <w:pStyle w:val="Odstavec11"/>
              <w:keepNext/>
              <w:numPr>
                <w:ilvl w:val="0"/>
                <w:numId w:val="0"/>
              </w:numPr>
              <w:jc w:val="left"/>
              <w:rPr>
                <w:b/>
              </w:rPr>
            </w:pPr>
            <w:r>
              <w:rPr>
                <w:b/>
              </w:rPr>
              <w:t>Harmonogram</w:t>
            </w:r>
          </w:p>
        </w:tc>
        <w:tc>
          <w:tcPr>
            <w:tcW w:w="5891" w:type="dxa"/>
          </w:tcPr>
          <w:p w14:paraId="79F65EDE" w14:textId="71C950DF" w:rsidR="00EB16F8" w:rsidRPr="00116C24" w:rsidRDefault="00EB16F8" w:rsidP="00BD5F4E">
            <w:pPr>
              <w:keepNext/>
              <w:widowControl w:val="0"/>
              <w:tabs>
                <w:tab w:val="left" w:pos="33"/>
              </w:tabs>
              <w:spacing w:before="80"/>
              <w:ind w:left="33"/>
              <w:jc w:val="both"/>
              <w:rPr>
                <w:rFonts w:cs="Arial"/>
              </w:rPr>
            </w:pPr>
            <w:r>
              <w:t>Doba, ve které Dodavatel provede Dílo, včetně stanovení dílčích termínů (milníků) pro provedení Dílčích částí Díla či jiných úkonů. Harmonogram podléhá odsouhlasení Objednatele a po jeho odsouhlasení se stává Přílohou č. 2 Smlouvy</w:t>
            </w:r>
          </w:p>
        </w:tc>
      </w:tr>
      <w:tr w:rsidR="00EB16F8" w14:paraId="4FEFF27E" w14:textId="77777777" w:rsidTr="0070206C">
        <w:tc>
          <w:tcPr>
            <w:tcW w:w="2597" w:type="dxa"/>
          </w:tcPr>
          <w:p w14:paraId="031EE754" w14:textId="638A5B5A" w:rsidR="00EB16F8" w:rsidRPr="00A91D6B" w:rsidRDefault="00EB16F8" w:rsidP="00420186">
            <w:pPr>
              <w:pStyle w:val="Odstavec11"/>
              <w:keepNext/>
              <w:numPr>
                <w:ilvl w:val="0"/>
                <w:numId w:val="0"/>
              </w:numPr>
              <w:jc w:val="left"/>
              <w:rPr>
                <w:b/>
                <w:bCs/>
              </w:rPr>
            </w:pPr>
            <w:r>
              <w:rPr>
                <w:b/>
              </w:rPr>
              <w:t>Software</w:t>
            </w:r>
          </w:p>
        </w:tc>
        <w:tc>
          <w:tcPr>
            <w:tcW w:w="5891" w:type="dxa"/>
          </w:tcPr>
          <w:p w14:paraId="539D2DB9" w14:textId="79ED96C8" w:rsidR="00EB16F8" w:rsidRPr="00BD5F4E" w:rsidRDefault="00EB16F8" w:rsidP="00BD5F4E">
            <w:pPr>
              <w:keepNext/>
              <w:widowControl w:val="0"/>
              <w:tabs>
                <w:tab w:val="left" w:pos="33"/>
              </w:tabs>
              <w:spacing w:before="80"/>
              <w:ind w:left="33"/>
              <w:jc w:val="both"/>
              <w:rPr>
                <w:rFonts w:cs="Arial"/>
              </w:rPr>
            </w:pPr>
            <w:r w:rsidRPr="00116C24">
              <w:rPr>
                <w:rFonts w:cs="Arial"/>
              </w:rPr>
              <w:t>programové vyba</w:t>
            </w:r>
            <w:r>
              <w:rPr>
                <w:rFonts w:cs="Arial"/>
              </w:rPr>
              <w:t>vení stejně jako další věci, které s tímto programovým vybavením souvisí a jsou určeny ke společnému užívání s programový vybavením a</w:t>
            </w:r>
            <w:r w:rsidRPr="00116C24">
              <w:rPr>
                <w:rFonts w:cs="Arial"/>
              </w:rPr>
              <w:t xml:space="preserve"> které umožňuje provádět nějakou užitečnou činnost (řešení konkrétního problému, interaktivní tvorbu uživatele</w:t>
            </w:r>
            <w:r w:rsidRPr="00786ECA">
              <w:rPr>
                <w:rFonts w:cs="Arial"/>
              </w:rPr>
              <w:t xml:space="preserve">) a všechny jeho části, včetně </w:t>
            </w:r>
            <w:r w:rsidRPr="00116C24">
              <w:rPr>
                <w:rFonts w:cs="Arial"/>
              </w:rPr>
              <w:t xml:space="preserve">databázových instancí, webových serverů, aplikačních serverů, softwarových frameworků, využívaných externích softwarových knihoven, webových služeb, API rozhraní, naplánovaných úloh, nebo dalších komponent, </w:t>
            </w:r>
            <w:r w:rsidRPr="00B72FC8">
              <w:rPr>
                <w:rFonts w:cs="Arial"/>
              </w:rPr>
              <w:t>nezbytných pro</w:t>
            </w:r>
            <w:r>
              <w:rPr>
                <w:rFonts w:cs="Arial"/>
              </w:rPr>
              <w:t xml:space="preserve"> zajištění jeho plné funkčnosti a které představují Dílo.</w:t>
            </w:r>
          </w:p>
        </w:tc>
      </w:tr>
      <w:tr w:rsidR="00EB16F8" w14:paraId="782B4241" w14:textId="77777777" w:rsidTr="0070206C">
        <w:tc>
          <w:tcPr>
            <w:tcW w:w="2597" w:type="dxa"/>
          </w:tcPr>
          <w:p w14:paraId="14B3CDFE" w14:textId="1D22412D" w:rsidR="00EB16F8" w:rsidRDefault="00EB16F8" w:rsidP="00420186">
            <w:pPr>
              <w:pStyle w:val="Odstavec11"/>
              <w:keepNext/>
              <w:numPr>
                <w:ilvl w:val="0"/>
                <w:numId w:val="0"/>
              </w:numPr>
              <w:jc w:val="left"/>
              <w:rPr>
                <w:b/>
              </w:rPr>
            </w:pPr>
            <w:r>
              <w:rPr>
                <w:b/>
              </w:rPr>
              <w:t>Vada</w:t>
            </w:r>
          </w:p>
        </w:tc>
        <w:tc>
          <w:tcPr>
            <w:tcW w:w="5891" w:type="dxa"/>
          </w:tcPr>
          <w:p w14:paraId="50F23D6C" w14:textId="3B8C0856" w:rsidR="00EB16F8" w:rsidRPr="00116C24" w:rsidRDefault="00EB16F8" w:rsidP="008A0C84">
            <w:pPr>
              <w:keepNext/>
              <w:widowControl w:val="0"/>
              <w:tabs>
                <w:tab w:val="left" w:pos="33"/>
              </w:tabs>
              <w:spacing w:before="80"/>
              <w:ind w:left="33"/>
              <w:jc w:val="both"/>
              <w:rPr>
                <w:rFonts w:cs="Arial"/>
              </w:rPr>
            </w:pPr>
            <w:r>
              <w:rPr>
                <w:rStyle w:val="e24kjd"/>
              </w:rPr>
              <w:t xml:space="preserve">nedostatek Díla nebo Dílčí částí Díla nebo </w:t>
            </w:r>
            <w:r w:rsidRPr="008A0C84">
              <w:rPr>
                <w:rStyle w:val="e24kjd"/>
              </w:rPr>
              <w:t xml:space="preserve">nedostatek vlastností implementace </w:t>
            </w:r>
            <w:r>
              <w:rPr>
                <w:rStyle w:val="e24kjd"/>
              </w:rPr>
              <w:t>Díla</w:t>
            </w:r>
            <w:r w:rsidRPr="008A0C84">
              <w:rPr>
                <w:rStyle w:val="e24kjd"/>
              </w:rPr>
              <w:t xml:space="preserve"> opr</w:t>
            </w:r>
            <w:r>
              <w:rPr>
                <w:rStyle w:val="e24kjd"/>
              </w:rPr>
              <w:t>oti vlastnostem uvedeným v S</w:t>
            </w:r>
            <w:r w:rsidRPr="008A0C84">
              <w:rPr>
                <w:rStyle w:val="e24kjd"/>
              </w:rPr>
              <w:t>mlouvě</w:t>
            </w:r>
            <w:r>
              <w:rPr>
                <w:rStyle w:val="e24kjd"/>
              </w:rPr>
              <w:t xml:space="preserve"> způsobený chybným návrhem, nevhodným čí nedokonalým provedením, který může ovlivnit funkční způsobilost Díla. Vadou je vždy rozpor se specifikací Díla uvedené v Příloze č. 1. </w:t>
            </w:r>
          </w:p>
        </w:tc>
      </w:tr>
      <w:tr w:rsidR="00EB16F8" w14:paraId="3404C49B" w14:textId="77777777" w:rsidTr="0070206C">
        <w:tc>
          <w:tcPr>
            <w:tcW w:w="2597" w:type="dxa"/>
          </w:tcPr>
          <w:p w14:paraId="70D40C38" w14:textId="6BE23C9A" w:rsidR="00EB16F8" w:rsidRDefault="00EB16F8" w:rsidP="00420186">
            <w:pPr>
              <w:pStyle w:val="Odstavec11"/>
              <w:keepNext/>
              <w:numPr>
                <w:ilvl w:val="0"/>
                <w:numId w:val="0"/>
              </w:numPr>
              <w:jc w:val="left"/>
              <w:rPr>
                <w:b/>
              </w:rPr>
            </w:pPr>
            <w:r>
              <w:rPr>
                <w:b/>
              </w:rPr>
              <w:t>Zadávací dokumentace</w:t>
            </w:r>
          </w:p>
        </w:tc>
        <w:tc>
          <w:tcPr>
            <w:tcW w:w="5891" w:type="dxa"/>
          </w:tcPr>
          <w:p w14:paraId="11E5B2B0" w14:textId="4411AEE9" w:rsidR="00EB16F8" w:rsidRDefault="00EB16F8" w:rsidP="004B61EE">
            <w:pPr>
              <w:keepNext/>
              <w:widowControl w:val="0"/>
              <w:tabs>
                <w:tab w:val="left" w:pos="33"/>
              </w:tabs>
              <w:spacing w:before="80"/>
              <w:ind w:left="33"/>
              <w:jc w:val="both"/>
              <w:rPr>
                <w:rStyle w:val="e24kjd"/>
              </w:rPr>
            </w:pPr>
            <w:r>
              <w:rPr>
                <w:rStyle w:val="e24kjd"/>
              </w:rPr>
              <w:t>závazný</w:t>
            </w:r>
            <w:r w:rsidRPr="00714133">
              <w:rPr>
                <w:rStyle w:val="e24kjd"/>
              </w:rPr>
              <w:t xml:space="preserve"> podklad pro </w:t>
            </w:r>
            <w:r>
              <w:rPr>
                <w:rStyle w:val="e24kjd"/>
              </w:rPr>
              <w:t>plnění této</w:t>
            </w:r>
            <w:r w:rsidRPr="00714133">
              <w:rPr>
                <w:rStyle w:val="e24kjd"/>
              </w:rPr>
              <w:t xml:space="preserve"> Smlouvy, zejména v rozsahu minimálních vlastností Díla a dalšího plnění poskytnutého na základě Smlouvy, je také Dodavateli předaná a jím převzatá zadávací dokumentace ze dne</w:t>
            </w:r>
            <w:r w:rsidR="004B61EE">
              <w:rPr>
                <w:rStyle w:val="e24kjd"/>
              </w:rPr>
              <w:t xml:space="preserve"> </w:t>
            </w:r>
            <w:r w:rsidR="004B61EE" w:rsidRPr="004B61EE">
              <w:rPr>
                <w:rStyle w:val="e24kjd"/>
                <w:highlight w:val="yellow"/>
              </w:rPr>
              <w:fldChar w:fldCharType="begin">
                <w:ffData>
                  <w:name w:val="Text36"/>
                  <w:enabled/>
                  <w:calcOnExit w:val="0"/>
                  <w:textInput/>
                </w:ffData>
              </w:fldChar>
            </w:r>
            <w:bookmarkStart w:id="3" w:name="Text36"/>
            <w:r w:rsidR="004B61EE" w:rsidRPr="004B61EE">
              <w:rPr>
                <w:rStyle w:val="e24kjd"/>
                <w:highlight w:val="yellow"/>
              </w:rPr>
              <w:instrText xml:space="preserve"> FORMTEXT </w:instrText>
            </w:r>
            <w:r w:rsidR="004B61EE" w:rsidRPr="004B61EE">
              <w:rPr>
                <w:rStyle w:val="e24kjd"/>
                <w:highlight w:val="yellow"/>
              </w:rPr>
            </w:r>
            <w:r w:rsidR="004B61EE" w:rsidRPr="004B61EE">
              <w:rPr>
                <w:rStyle w:val="e24kjd"/>
                <w:highlight w:val="yellow"/>
              </w:rPr>
              <w:fldChar w:fldCharType="separate"/>
            </w:r>
            <w:r w:rsidR="004B61EE" w:rsidRPr="004B61EE">
              <w:rPr>
                <w:rStyle w:val="e24kjd"/>
                <w:noProof/>
                <w:highlight w:val="yellow"/>
              </w:rPr>
              <w:t> </w:t>
            </w:r>
            <w:r w:rsidR="004B61EE" w:rsidRPr="004B61EE">
              <w:rPr>
                <w:rStyle w:val="e24kjd"/>
                <w:noProof/>
                <w:highlight w:val="yellow"/>
              </w:rPr>
              <w:t> </w:t>
            </w:r>
            <w:r w:rsidR="004B61EE" w:rsidRPr="004B61EE">
              <w:rPr>
                <w:rStyle w:val="e24kjd"/>
                <w:noProof/>
                <w:highlight w:val="yellow"/>
              </w:rPr>
              <w:t> </w:t>
            </w:r>
            <w:r w:rsidR="004B61EE" w:rsidRPr="004B61EE">
              <w:rPr>
                <w:rStyle w:val="e24kjd"/>
                <w:noProof/>
                <w:highlight w:val="yellow"/>
              </w:rPr>
              <w:t> </w:t>
            </w:r>
            <w:r w:rsidR="004B61EE" w:rsidRPr="004B61EE">
              <w:rPr>
                <w:rStyle w:val="e24kjd"/>
                <w:noProof/>
                <w:highlight w:val="yellow"/>
              </w:rPr>
              <w:t> </w:t>
            </w:r>
            <w:r w:rsidR="004B61EE" w:rsidRPr="004B61EE">
              <w:rPr>
                <w:rStyle w:val="e24kjd"/>
                <w:highlight w:val="yellow"/>
              </w:rPr>
              <w:fldChar w:fldCharType="end"/>
            </w:r>
            <w:bookmarkEnd w:id="3"/>
            <w:r w:rsidRPr="00714133">
              <w:rPr>
                <w:rStyle w:val="e24kjd"/>
              </w:rPr>
              <w:t xml:space="preserve"> k zakázce č.</w:t>
            </w:r>
            <w:r w:rsidR="004B61EE">
              <w:rPr>
                <w:rStyle w:val="e24kjd"/>
              </w:rPr>
              <w:t xml:space="preserve"> 179/20/OCN </w:t>
            </w:r>
            <w:r w:rsidRPr="00714133">
              <w:rPr>
                <w:rStyle w:val="e24kjd"/>
              </w:rPr>
              <w:t>OCN</w:t>
            </w:r>
            <w:r>
              <w:rPr>
                <w:rStyle w:val="e24kjd"/>
              </w:rPr>
              <w:t xml:space="preserve"> nazvané </w:t>
            </w:r>
            <w:r w:rsidR="004B61EE">
              <w:rPr>
                <w:rStyle w:val="e24kjd"/>
              </w:rPr>
              <w:t xml:space="preserve">„Historian“, </w:t>
            </w:r>
            <w:r>
              <w:rPr>
                <w:rStyle w:val="e24kjd"/>
              </w:rPr>
              <w:t>včetně jeji</w:t>
            </w:r>
            <w:r w:rsidRPr="00714133">
              <w:rPr>
                <w:rStyle w:val="e24kjd"/>
              </w:rPr>
              <w:t>ch příloh. V případě rozporu mezi zadávací dokumentací a touto Smlouvu, mají přednost výslovná ustanovení této Smlouvy.</w:t>
            </w:r>
          </w:p>
        </w:tc>
      </w:tr>
    </w:tbl>
    <w:p w14:paraId="0AF077BF" w14:textId="77777777" w:rsidR="007E3A58" w:rsidRPr="005C54AE" w:rsidRDefault="00AE5C3B" w:rsidP="00B45F1A">
      <w:pPr>
        <w:pStyle w:val="Nadpis2"/>
      </w:pPr>
      <w:r w:rsidRPr="005C54AE">
        <w:t>ÚČEL SMLOUVY</w:t>
      </w:r>
    </w:p>
    <w:p w14:paraId="462E7DFA" w14:textId="4B358CB0" w:rsidR="007E3A58" w:rsidRDefault="007E3A58" w:rsidP="005104AF">
      <w:pPr>
        <w:pStyle w:val="Odstavec11"/>
      </w:pPr>
      <w:r w:rsidRPr="005C54AE">
        <w:t xml:space="preserve">Účelem </w:t>
      </w:r>
      <w:r w:rsidR="00690494">
        <w:t>S</w:t>
      </w:r>
      <w:r w:rsidRPr="005C54AE">
        <w:t>mlouvy je stanovit podmínky a pravidla</w:t>
      </w:r>
      <w:r w:rsidR="00AE5C3B" w:rsidRPr="005C54AE">
        <w:t xml:space="preserve"> </w:t>
      </w:r>
      <w:r w:rsidR="00083F7E">
        <w:t>při zhotovení Díla</w:t>
      </w:r>
      <w:r w:rsidR="00AE5C3B" w:rsidRPr="005C54AE">
        <w:t xml:space="preserve"> </w:t>
      </w:r>
      <w:r w:rsidR="00083F7E">
        <w:t>Dodavatel</w:t>
      </w:r>
      <w:r w:rsidR="00083F7E" w:rsidRPr="005C54AE">
        <w:t>e</w:t>
      </w:r>
      <w:r w:rsidR="00083F7E">
        <w:t xml:space="preserve">m pro </w:t>
      </w:r>
      <w:r w:rsidR="00CB3C87">
        <w:t>Objednatel</w:t>
      </w:r>
      <w:r w:rsidR="00083F7E">
        <w:t>e</w:t>
      </w:r>
      <w:r w:rsidR="00CB3C87">
        <w:t xml:space="preserve"> v rozsahu, způsobem a</w:t>
      </w:r>
      <w:r w:rsidR="00504709">
        <w:t xml:space="preserve"> v kvalitě stanovené Smlouvou. </w:t>
      </w:r>
      <w:r w:rsidR="00CB3C87">
        <w:t xml:space="preserve"> </w:t>
      </w:r>
    </w:p>
    <w:p w14:paraId="25B16793" w14:textId="77777777" w:rsidR="0055046D" w:rsidRDefault="0055046D" w:rsidP="00B45F1A">
      <w:pPr>
        <w:pStyle w:val="Nadpis2"/>
      </w:pPr>
      <w:bookmarkStart w:id="4" w:name="_Ref298848366"/>
      <w:r w:rsidRPr="005C54AE">
        <w:lastRenderedPageBreak/>
        <w:t>PŘEDMĚT SMLOUVY</w:t>
      </w:r>
      <w:bookmarkEnd w:id="4"/>
      <w:r w:rsidRPr="005C54AE">
        <w:t xml:space="preserve">  </w:t>
      </w:r>
    </w:p>
    <w:p w14:paraId="2C091A46" w14:textId="398ED12A" w:rsidR="00E22133" w:rsidRPr="00E22133" w:rsidRDefault="00E22133" w:rsidP="00006380">
      <w:pPr>
        <w:pStyle w:val="Odstavec11"/>
      </w:pPr>
      <w:r>
        <w:t xml:space="preserve">Předmět smlouvy je sjednání podmínek, za </w:t>
      </w:r>
      <w:r w:rsidR="00996D05">
        <w:t>kterých</w:t>
      </w:r>
      <w:r w:rsidRPr="00E22133">
        <w:t xml:space="preserve"> se </w:t>
      </w:r>
      <w:r w:rsidR="006E7432">
        <w:t>Dodavatel</w:t>
      </w:r>
      <w:r w:rsidR="00170A77">
        <w:t xml:space="preserve"> zavazuje na svůj náklad a </w:t>
      </w:r>
      <w:r w:rsidRPr="00E22133">
        <w:t xml:space="preserve">nebezpečí provést pro Objednatele </w:t>
      </w:r>
      <w:r w:rsidR="00996D05">
        <w:t>Dílo</w:t>
      </w:r>
      <w:r w:rsidRPr="00E22133">
        <w:t xml:space="preserve"> spočívající v dodání a implementaci </w:t>
      </w:r>
      <w:r w:rsidR="00996D05">
        <w:t>S</w:t>
      </w:r>
      <w:r>
        <w:t xml:space="preserve">oftware </w:t>
      </w:r>
      <w:r w:rsidRPr="00E22133">
        <w:t xml:space="preserve">specifikovaného v Příloze č. 1 a Objednatel se zavazuje řádně provedené Dílo převzít a zaplatit za něj </w:t>
      </w:r>
      <w:r w:rsidR="00444E40">
        <w:t>Cenu díla</w:t>
      </w:r>
      <w:r w:rsidRPr="00E22133">
        <w:t xml:space="preserve">. </w:t>
      </w:r>
      <w:r w:rsidR="006E7432">
        <w:t>Dodavatel</w:t>
      </w:r>
      <w:r w:rsidRPr="00E22133">
        <w:t xml:space="preserve"> provede Dílo v době uvedené v</w:t>
      </w:r>
      <w:r w:rsidR="00170A77">
        <w:t> </w:t>
      </w:r>
      <w:r w:rsidR="00996D05">
        <w:t>Harmonogramu</w:t>
      </w:r>
      <w:r w:rsidR="00170A77">
        <w:t>, který je přílohou č. 2.</w:t>
      </w:r>
    </w:p>
    <w:p w14:paraId="52F59686" w14:textId="4E0D7402" w:rsidR="00996D05" w:rsidRDefault="00714133" w:rsidP="00996D05">
      <w:pPr>
        <w:pStyle w:val="Odstavec11"/>
      </w:pPr>
      <w:r>
        <w:t>Dodavatel je v rámci provádění Díla povinen zejména</w:t>
      </w:r>
      <w:r w:rsidR="00996D05">
        <w:t>:</w:t>
      </w:r>
    </w:p>
    <w:p w14:paraId="2A0FEE39" w14:textId="24A33CFC" w:rsidR="00EE5D33" w:rsidRPr="007E74A5" w:rsidRDefault="000B6307" w:rsidP="00EE5D33">
      <w:pPr>
        <w:pStyle w:val="Odstavecseseznamem"/>
        <w:numPr>
          <w:ilvl w:val="0"/>
          <w:numId w:val="54"/>
        </w:numPr>
        <w:overflowPunct/>
        <w:autoSpaceDE/>
        <w:autoSpaceDN/>
        <w:adjustRightInd/>
        <w:spacing w:before="120"/>
        <w:ind w:left="1560" w:hanging="426"/>
        <w:contextualSpacing/>
        <w:jc w:val="both"/>
        <w:textAlignment w:val="auto"/>
        <w:rPr>
          <w:rFonts w:ascii="Arial" w:hAnsi="Arial" w:cs="Arial"/>
        </w:rPr>
      </w:pPr>
      <w:r>
        <w:rPr>
          <w:rFonts w:ascii="Arial" w:hAnsi="Arial" w:cs="Arial"/>
        </w:rPr>
        <w:t>Poskytnout licence</w:t>
      </w:r>
      <w:r w:rsidR="00EE5D33" w:rsidRPr="007E74A5">
        <w:rPr>
          <w:rFonts w:ascii="Arial" w:hAnsi="Arial" w:cs="Arial"/>
        </w:rPr>
        <w:t xml:space="preserve"> platformy centrálního </w:t>
      </w:r>
      <w:r w:rsidR="00714133">
        <w:rPr>
          <w:rFonts w:ascii="Arial" w:hAnsi="Arial" w:cs="Arial"/>
        </w:rPr>
        <w:t>ú</w:t>
      </w:r>
      <w:r w:rsidR="00EE5D33" w:rsidRPr="007E74A5">
        <w:rPr>
          <w:rFonts w:ascii="Arial" w:hAnsi="Arial" w:cs="Arial"/>
        </w:rPr>
        <w:t>ložiště procesních dat z řídicích systémů zadavatele tzv. Historian</w:t>
      </w:r>
      <w:r w:rsidR="00EE5D33" w:rsidRPr="007E74A5" w:rsidDel="00B84E39">
        <w:rPr>
          <w:rFonts w:ascii="Arial" w:hAnsi="Arial" w:cs="Arial"/>
        </w:rPr>
        <w:t xml:space="preserve"> </w:t>
      </w:r>
      <w:r w:rsidR="00EE5D33" w:rsidRPr="007E74A5">
        <w:rPr>
          <w:rFonts w:ascii="Arial" w:hAnsi="Arial" w:cs="Arial"/>
        </w:rPr>
        <w:t xml:space="preserve">(dále i „SW“, Historian“ nebo pouze „Platforma“) dle podmínek </w:t>
      </w:r>
      <w:r>
        <w:rPr>
          <w:rFonts w:ascii="Arial" w:hAnsi="Arial" w:cs="Arial"/>
        </w:rPr>
        <w:t>Z</w:t>
      </w:r>
      <w:r w:rsidR="00EE5D33" w:rsidRPr="007E74A5">
        <w:rPr>
          <w:rFonts w:ascii="Arial" w:hAnsi="Arial" w:cs="Arial"/>
        </w:rPr>
        <w:t>adávací dokumentace.</w:t>
      </w:r>
    </w:p>
    <w:p w14:paraId="4032DA06" w14:textId="25207A49" w:rsidR="00EE5D33" w:rsidRPr="007E74A5" w:rsidRDefault="000B6307" w:rsidP="00EE5D33">
      <w:pPr>
        <w:pStyle w:val="Odstavecseseznamem"/>
        <w:numPr>
          <w:ilvl w:val="0"/>
          <w:numId w:val="54"/>
        </w:numPr>
        <w:overflowPunct/>
        <w:autoSpaceDE/>
        <w:autoSpaceDN/>
        <w:adjustRightInd/>
        <w:spacing w:before="120"/>
        <w:ind w:left="1559" w:hanging="425"/>
        <w:jc w:val="both"/>
        <w:textAlignment w:val="auto"/>
        <w:rPr>
          <w:rFonts w:ascii="Arial" w:hAnsi="Arial" w:cs="Arial"/>
        </w:rPr>
      </w:pPr>
      <w:r>
        <w:rPr>
          <w:rFonts w:ascii="Arial" w:hAnsi="Arial" w:cs="Arial"/>
        </w:rPr>
        <w:t>Provést k</w:t>
      </w:r>
      <w:r w:rsidR="00EE5D33" w:rsidRPr="007E74A5">
        <w:rPr>
          <w:rFonts w:ascii="Arial" w:hAnsi="Arial" w:cs="Arial"/>
        </w:rPr>
        <w:t>ompletní implementac</w:t>
      </w:r>
      <w:r>
        <w:rPr>
          <w:rFonts w:ascii="Arial" w:hAnsi="Arial" w:cs="Arial"/>
        </w:rPr>
        <w:t>i</w:t>
      </w:r>
      <w:r w:rsidR="00EE5D33" w:rsidRPr="007E74A5">
        <w:rPr>
          <w:rFonts w:ascii="Arial" w:hAnsi="Arial" w:cs="Arial"/>
        </w:rPr>
        <w:t xml:space="preserve"> a naplnění </w:t>
      </w:r>
      <w:r w:rsidR="00714133">
        <w:rPr>
          <w:rFonts w:ascii="Arial" w:hAnsi="Arial" w:cs="Arial"/>
        </w:rPr>
        <w:t>P</w:t>
      </w:r>
      <w:r w:rsidR="00EE5D33" w:rsidRPr="007E74A5">
        <w:rPr>
          <w:rFonts w:ascii="Arial" w:hAnsi="Arial" w:cs="Arial"/>
        </w:rPr>
        <w:t xml:space="preserve">latformy centrálního </w:t>
      </w:r>
      <w:r w:rsidR="00714133">
        <w:rPr>
          <w:rFonts w:ascii="Arial" w:hAnsi="Arial" w:cs="Arial"/>
        </w:rPr>
        <w:t>ú</w:t>
      </w:r>
      <w:r w:rsidR="00EE5D33" w:rsidRPr="007E74A5">
        <w:rPr>
          <w:rFonts w:ascii="Arial" w:hAnsi="Arial" w:cs="Arial"/>
        </w:rPr>
        <w:t xml:space="preserve">ložiště procesních dat z řídicích systémů </w:t>
      </w:r>
      <w:r w:rsidR="00714133">
        <w:rPr>
          <w:rFonts w:ascii="Arial" w:hAnsi="Arial" w:cs="Arial"/>
        </w:rPr>
        <w:t>Objednatele</w:t>
      </w:r>
      <w:r w:rsidR="00EE5D33" w:rsidRPr="007E74A5">
        <w:rPr>
          <w:rFonts w:ascii="Arial" w:hAnsi="Arial" w:cs="Arial"/>
        </w:rPr>
        <w:t xml:space="preserve"> Historian</w:t>
      </w:r>
      <w:r w:rsidR="00EE5D33" w:rsidRPr="007E74A5" w:rsidDel="00B84E39">
        <w:rPr>
          <w:rFonts w:ascii="Arial" w:hAnsi="Arial" w:cs="Arial"/>
        </w:rPr>
        <w:t xml:space="preserve"> </w:t>
      </w:r>
      <w:r w:rsidR="00EE5D33" w:rsidRPr="007E74A5">
        <w:rPr>
          <w:rFonts w:ascii="Arial" w:hAnsi="Arial" w:cs="Arial"/>
        </w:rPr>
        <w:t xml:space="preserve">dle podmínek </w:t>
      </w:r>
      <w:r w:rsidR="00714133">
        <w:rPr>
          <w:rFonts w:ascii="Arial" w:hAnsi="Arial" w:cs="Arial"/>
        </w:rPr>
        <w:t xml:space="preserve">této Smlouvy a </w:t>
      </w:r>
      <w:r>
        <w:rPr>
          <w:rFonts w:ascii="Arial" w:hAnsi="Arial" w:cs="Arial"/>
        </w:rPr>
        <w:t>Z</w:t>
      </w:r>
      <w:r w:rsidR="00EE5D33" w:rsidRPr="007E74A5">
        <w:rPr>
          <w:rFonts w:ascii="Arial" w:hAnsi="Arial" w:cs="Arial"/>
        </w:rPr>
        <w:t>adávací dokumentace.</w:t>
      </w:r>
    </w:p>
    <w:p w14:paraId="79E2DF6F" w14:textId="77777777" w:rsidR="00EE5D33" w:rsidRPr="007E74A5" w:rsidRDefault="00EE5D33" w:rsidP="00EE5D33">
      <w:pPr>
        <w:pStyle w:val="Odstavecseseznamem"/>
        <w:ind w:left="1559"/>
        <w:rPr>
          <w:rFonts w:ascii="Arial" w:hAnsi="Arial" w:cs="Arial"/>
        </w:rPr>
      </w:pPr>
      <w:r w:rsidRPr="007E74A5">
        <w:rPr>
          <w:rFonts w:ascii="Arial" w:hAnsi="Arial" w:cs="Arial"/>
        </w:rPr>
        <w:t>Součástí implementace bude zejména:</w:t>
      </w:r>
    </w:p>
    <w:p w14:paraId="0FA29B90" w14:textId="77777777" w:rsidR="00EE5D33" w:rsidRPr="007E74A5" w:rsidRDefault="00EE5D33" w:rsidP="00EE5D33">
      <w:pPr>
        <w:pStyle w:val="Odstavecseseznamem"/>
        <w:numPr>
          <w:ilvl w:val="3"/>
          <w:numId w:val="56"/>
        </w:numPr>
        <w:overflowPunct/>
        <w:autoSpaceDE/>
        <w:autoSpaceDN/>
        <w:adjustRightInd/>
        <w:spacing w:before="120"/>
        <w:contextualSpacing/>
        <w:jc w:val="both"/>
        <w:textAlignment w:val="auto"/>
        <w:rPr>
          <w:rFonts w:ascii="Arial" w:hAnsi="Arial" w:cs="Arial"/>
        </w:rPr>
      </w:pPr>
      <w:r w:rsidRPr="007E74A5">
        <w:rPr>
          <w:rFonts w:ascii="Arial" w:hAnsi="Arial" w:cs="Arial"/>
        </w:rPr>
        <w:t>Instalace centrálního serveru v Hněvicích</w:t>
      </w:r>
    </w:p>
    <w:p w14:paraId="6C36AF10" w14:textId="77777777" w:rsidR="00EE5D33" w:rsidRPr="007E74A5" w:rsidRDefault="00EE5D33" w:rsidP="00EE5D33">
      <w:pPr>
        <w:pStyle w:val="Odstavecseseznamem"/>
        <w:numPr>
          <w:ilvl w:val="3"/>
          <w:numId w:val="56"/>
        </w:numPr>
        <w:overflowPunct/>
        <w:autoSpaceDE/>
        <w:autoSpaceDN/>
        <w:adjustRightInd/>
        <w:spacing w:before="120"/>
        <w:contextualSpacing/>
        <w:jc w:val="both"/>
        <w:textAlignment w:val="auto"/>
        <w:rPr>
          <w:rFonts w:ascii="Arial" w:hAnsi="Arial" w:cs="Arial"/>
        </w:rPr>
      </w:pPr>
      <w:r w:rsidRPr="007E74A5">
        <w:rPr>
          <w:rFonts w:ascii="Arial" w:hAnsi="Arial" w:cs="Arial"/>
        </w:rPr>
        <w:t>Instalace proxy/agentů na 17 skladů</w:t>
      </w:r>
    </w:p>
    <w:p w14:paraId="08E6EB28" w14:textId="77777777" w:rsidR="00EE5D33" w:rsidRPr="007E74A5" w:rsidRDefault="00EE5D33" w:rsidP="00EE5D33">
      <w:pPr>
        <w:pStyle w:val="Odstavecseseznamem"/>
        <w:numPr>
          <w:ilvl w:val="3"/>
          <w:numId w:val="56"/>
        </w:numPr>
        <w:overflowPunct/>
        <w:autoSpaceDE/>
        <w:autoSpaceDN/>
        <w:adjustRightInd/>
        <w:spacing w:before="120"/>
        <w:contextualSpacing/>
        <w:jc w:val="both"/>
        <w:textAlignment w:val="auto"/>
        <w:rPr>
          <w:rFonts w:ascii="Arial" w:hAnsi="Arial" w:cs="Arial"/>
        </w:rPr>
      </w:pPr>
      <w:r w:rsidRPr="007E74A5">
        <w:rPr>
          <w:rFonts w:ascii="Arial" w:hAnsi="Arial" w:cs="Arial"/>
        </w:rPr>
        <w:t>Příprava struktury assetů</w:t>
      </w:r>
    </w:p>
    <w:p w14:paraId="1DD81834" w14:textId="77777777" w:rsidR="00EE5D33" w:rsidRPr="007E74A5" w:rsidRDefault="00EE5D33" w:rsidP="00EE5D33">
      <w:pPr>
        <w:pStyle w:val="Odstavecseseznamem"/>
        <w:numPr>
          <w:ilvl w:val="3"/>
          <w:numId w:val="56"/>
        </w:numPr>
        <w:overflowPunct/>
        <w:autoSpaceDE/>
        <w:autoSpaceDN/>
        <w:adjustRightInd/>
        <w:spacing w:before="120"/>
        <w:contextualSpacing/>
        <w:jc w:val="both"/>
        <w:textAlignment w:val="auto"/>
        <w:rPr>
          <w:rFonts w:ascii="Arial" w:hAnsi="Arial" w:cs="Arial"/>
        </w:rPr>
      </w:pPr>
      <w:r w:rsidRPr="007E74A5">
        <w:rPr>
          <w:rFonts w:ascii="Arial" w:hAnsi="Arial" w:cs="Arial"/>
        </w:rPr>
        <w:t>Tvorba šablony</w:t>
      </w:r>
    </w:p>
    <w:p w14:paraId="06253EFD" w14:textId="77777777" w:rsidR="00EE5D33" w:rsidRPr="007E74A5" w:rsidRDefault="00EE5D33" w:rsidP="00EE5D33">
      <w:pPr>
        <w:pStyle w:val="Odstavecseseznamem"/>
        <w:numPr>
          <w:ilvl w:val="3"/>
          <w:numId w:val="56"/>
        </w:numPr>
        <w:overflowPunct/>
        <w:autoSpaceDE/>
        <w:autoSpaceDN/>
        <w:adjustRightInd/>
        <w:spacing w:before="120"/>
        <w:contextualSpacing/>
        <w:jc w:val="both"/>
        <w:textAlignment w:val="auto"/>
        <w:rPr>
          <w:rFonts w:ascii="Arial" w:hAnsi="Arial" w:cs="Arial"/>
        </w:rPr>
      </w:pPr>
      <w:r w:rsidRPr="007E74A5">
        <w:rPr>
          <w:rFonts w:ascii="Arial" w:hAnsi="Arial" w:cs="Arial"/>
        </w:rPr>
        <w:t>Připojení na IBM Cognos</w:t>
      </w:r>
    </w:p>
    <w:p w14:paraId="5DEE16F2" w14:textId="77777777" w:rsidR="00EE5D33" w:rsidRPr="007E74A5" w:rsidRDefault="00EE5D33" w:rsidP="00EE5D33">
      <w:pPr>
        <w:pStyle w:val="Odstavecseseznamem"/>
        <w:numPr>
          <w:ilvl w:val="3"/>
          <w:numId w:val="56"/>
        </w:numPr>
        <w:overflowPunct/>
        <w:autoSpaceDE/>
        <w:autoSpaceDN/>
        <w:adjustRightInd/>
        <w:spacing w:before="120"/>
        <w:contextualSpacing/>
        <w:jc w:val="both"/>
        <w:textAlignment w:val="auto"/>
        <w:rPr>
          <w:rFonts w:ascii="Arial" w:hAnsi="Arial" w:cs="Arial"/>
        </w:rPr>
      </w:pPr>
      <w:r w:rsidRPr="007E74A5">
        <w:rPr>
          <w:rFonts w:ascii="Arial" w:hAnsi="Arial" w:cs="Arial"/>
        </w:rPr>
        <w:t>Post implementační práce</w:t>
      </w:r>
    </w:p>
    <w:p w14:paraId="11F3341C" w14:textId="1C404F5B" w:rsidR="00EE5D33" w:rsidRPr="007E74A5" w:rsidRDefault="000B6307" w:rsidP="00EE5D33">
      <w:pPr>
        <w:pStyle w:val="Odstavecseseznamem"/>
        <w:numPr>
          <w:ilvl w:val="0"/>
          <w:numId w:val="54"/>
        </w:numPr>
        <w:overflowPunct/>
        <w:autoSpaceDE/>
        <w:autoSpaceDN/>
        <w:adjustRightInd/>
        <w:spacing w:before="120"/>
        <w:ind w:left="1559" w:hanging="425"/>
        <w:jc w:val="both"/>
        <w:textAlignment w:val="auto"/>
        <w:rPr>
          <w:rFonts w:ascii="Arial" w:hAnsi="Arial" w:cs="Arial"/>
        </w:rPr>
      </w:pPr>
      <w:r>
        <w:rPr>
          <w:rFonts w:ascii="Arial" w:hAnsi="Arial" w:cs="Arial"/>
        </w:rPr>
        <w:t>Poskytnout s</w:t>
      </w:r>
      <w:r w:rsidR="00EE5D33" w:rsidRPr="007E74A5">
        <w:rPr>
          <w:rFonts w:ascii="Arial" w:hAnsi="Arial" w:cs="Arial"/>
        </w:rPr>
        <w:t>oftware podpor</w:t>
      </w:r>
      <w:r w:rsidR="00433B1D">
        <w:rPr>
          <w:rFonts w:ascii="Arial" w:hAnsi="Arial" w:cs="Arial"/>
        </w:rPr>
        <w:t>u</w:t>
      </w:r>
      <w:r w:rsidR="00EE5D33" w:rsidRPr="007E74A5">
        <w:rPr>
          <w:rFonts w:ascii="Arial" w:hAnsi="Arial" w:cs="Arial"/>
        </w:rPr>
        <w:t xml:space="preserve">/maintenance výrobce platformy po dobu 1 roku od předání a převzetí kompletního díla </w:t>
      </w:r>
      <w:r w:rsidR="00714133">
        <w:rPr>
          <w:rFonts w:ascii="Arial" w:hAnsi="Arial" w:cs="Arial"/>
        </w:rPr>
        <w:t xml:space="preserve">v rozsahu </w:t>
      </w:r>
      <w:r w:rsidR="00B670FF" w:rsidRPr="00B670FF">
        <w:rPr>
          <w:rFonts w:ascii="Arial" w:hAnsi="Arial" w:cs="Arial"/>
        </w:rPr>
        <w:t>umožňující stažení a instalace záplat i upgrade (minoritní i majoritní release)</w:t>
      </w:r>
      <w:r w:rsidR="00EE5D33" w:rsidRPr="007E74A5">
        <w:rPr>
          <w:rFonts w:ascii="Arial" w:hAnsi="Arial" w:cs="Arial"/>
        </w:rPr>
        <w:t>.</w:t>
      </w:r>
    </w:p>
    <w:p w14:paraId="3A22C2C1" w14:textId="6A31264E" w:rsidR="00EE5D33" w:rsidRPr="007E74A5" w:rsidRDefault="000B6307" w:rsidP="00EE5D33">
      <w:pPr>
        <w:pStyle w:val="Odstavecseseznamem"/>
        <w:numPr>
          <w:ilvl w:val="0"/>
          <w:numId w:val="54"/>
        </w:numPr>
        <w:overflowPunct/>
        <w:autoSpaceDE/>
        <w:autoSpaceDN/>
        <w:adjustRightInd/>
        <w:spacing w:before="120"/>
        <w:ind w:left="1559" w:hanging="425"/>
        <w:jc w:val="both"/>
        <w:textAlignment w:val="auto"/>
        <w:rPr>
          <w:rFonts w:ascii="Arial" w:hAnsi="Arial" w:cs="Arial"/>
        </w:rPr>
      </w:pPr>
      <w:r>
        <w:rPr>
          <w:rFonts w:ascii="Arial" w:hAnsi="Arial" w:cs="Arial"/>
        </w:rPr>
        <w:t>Provést s</w:t>
      </w:r>
      <w:r w:rsidR="00EE5D33" w:rsidRPr="007E74A5">
        <w:rPr>
          <w:rFonts w:ascii="Arial" w:hAnsi="Arial" w:cs="Arial"/>
        </w:rPr>
        <w:t xml:space="preserve">kolení </w:t>
      </w:r>
      <w:r>
        <w:rPr>
          <w:rFonts w:ascii="Arial" w:hAnsi="Arial" w:cs="Arial"/>
        </w:rPr>
        <w:t xml:space="preserve">pracovníků Objednatele </w:t>
      </w:r>
      <w:r w:rsidR="00EE5D33" w:rsidRPr="007E74A5">
        <w:rPr>
          <w:rFonts w:ascii="Arial" w:hAnsi="Arial" w:cs="Arial"/>
        </w:rPr>
        <w:t>v rozsahu uvedeném v </w:t>
      </w:r>
      <w:r w:rsidR="00290F70">
        <w:rPr>
          <w:rFonts w:ascii="Arial" w:hAnsi="Arial" w:cs="Arial"/>
        </w:rPr>
        <w:t xml:space="preserve">ustanovení čl. </w:t>
      </w:r>
      <w:r w:rsidR="00BD2992">
        <w:rPr>
          <w:rFonts w:ascii="Arial" w:hAnsi="Arial" w:cs="Arial"/>
        </w:rPr>
        <w:t>8</w:t>
      </w:r>
      <w:r w:rsidR="00290F70">
        <w:rPr>
          <w:rFonts w:ascii="Arial" w:hAnsi="Arial" w:cs="Arial"/>
        </w:rPr>
        <w:t xml:space="preserve"> této Smlouvy.</w:t>
      </w:r>
    </w:p>
    <w:p w14:paraId="567423A1" w14:textId="790D59AD" w:rsidR="00996D05" w:rsidRDefault="00996D05" w:rsidP="00996D05">
      <w:pPr>
        <w:pStyle w:val="Odstavec11"/>
      </w:pPr>
      <w:r>
        <w:t>Pro odstranění možných nejasností Smluvní strany sjednávají, že Objednatel může</w:t>
      </w:r>
      <w:r w:rsidR="007E74A5">
        <w:t xml:space="preserve"> kdykoli v </w:t>
      </w:r>
      <w:r>
        <w:t xml:space="preserve">průběhu zhotovování Díla požadovat provedení změny Díla a to i mimo rozsah Díla definovaný v Příloze č. 1. </w:t>
      </w:r>
      <w:r w:rsidR="006E7432">
        <w:t>Dodavatel</w:t>
      </w:r>
      <w:r>
        <w:t xml:space="preserve"> bude informovat Objednatele o dopadech takové změny rozsahu Díla na Cenu díla, Harmonogram a případně o dalších skutečnostech významných pro zhotovení Díla. </w:t>
      </w:r>
      <w:r w:rsidR="006E7432">
        <w:t>Dodavatel</w:t>
      </w:r>
      <w:r>
        <w:t xml:space="preserve"> má právo tyto změny odmítnout. Pro vyloučení pochybností Smluvní strany potvrzují, že do uzavření vzájemné dohody nad rozsahem požadovaných změn Díla, Ceny díla a Harmonogramu bude </w:t>
      </w:r>
      <w:r w:rsidR="006E7432">
        <w:t>Dodavatel</w:t>
      </w:r>
      <w:r>
        <w:t xml:space="preserve"> pokračovat v plnění dle stávajícího rozsahu Díla.</w:t>
      </w:r>
    </w:p>
    <w:p w14:paraId="3062D86C" w14:textId="0B998998" w:rsidR="00996D05" w:rsidRDefault="006E7432" w:rsidP="00996D05">
      <w:pPr>
        <w:pStyle w:val="Odstavec11"/>
      </w:pPr>
      <w:r>
        <w:t>Dodavatel</w:t>
      </w:r>
      <w:r w:rsidR="00996D05">
        <w:t xml:space="preserve"> se zavazuje rovněž k provedení prací, které nejsou v této Smlouvě nebo jej</w:t>
      </w:r>
      <w:r w:rsidR="00433B1D">
        <w:t>i</w:t>
      </w:r>
      <w:r w:rsidR="00996D05">
        <w:t xml:space="preserve">ch přílohách výslovně uvedeny, avšak pro řádné a bezvadné provedení Díla jsou nezbytné. Pro vyloučení pochybností Smluvní strany stanovují, že tyto práce jsou součástí </w:t>
      </w:r>
      <w:r w:rsidR="00F64247">
        <w:t>Ceny Díla</w:t>
      </w:r>
      <w:r w:rsidR="00996D05">
        <w:t>.</w:t>
      </w:r>
    </w:p>
    <w:p w14:paraId="1CE36A96" w14:textId="026F3C80" w:rsidR="00E17566" w:rsidRPr="00A91D6B" w:rsidRDefault="00690494" w:rsidP="00E17566">
      <w:pPr>
        <w:pStyle w:val="Odstavec11"/>
      </w:pPr>
      <w:r>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na nejvyšší možné úrovni. </w:t>
      </w:r>
      <w:r w:rsidR="00B32420">
        <w:t>Objednatel</w:t>
      </w:r>
      <w:r w:rsidR="00E17566" w:rsidRPr="00A91D6B">
        <w:t xml:space="preserve"> zaplatí </w:t>
      </w:r>
      <w:r w:rsidR="00A53530">
        <w:t>Dodavateli</w:t>
      </w:r>
      <w:r w:rsidR="00A03A6F">
        <w:t xml:space="preserve"> Cenu díla </w:t>
      </w:r>
      <w:r>
        <w:t>za řádně zhotovené Díl</w:t>
      </w:r>
      <w:r w:rsidR="00A53530">
        <w:t>o</w:t>
      </w:r>
      <w:r w:rsidR="00E17566" w:rsidRPr="00A91D6B">
        <w:t xml:space="preserve">. </w:t>
      </w:r>
    </w:p>
    <w:p w14:paraId="019E2B02" w14:textId="0070AA9C" w:rsidR="00EA16AD" w:rsidRDefault="00816D80" w:rsidP="00B45F1A">
      <w:pPr>
        <w:pStyle w:val="Nadpis2"/>
      </w:pPr>
      <w:r>
        <w:t xml:space="preserve">MÍSTO A TERMÍN </w:t>
      </w:r>
      <w:r w:rsidR="00D21906">
        <w:t>provádění díla</w:t>
      </w:r>
    </w:p>
    <w:p w14:paraId="7CB8E971" w14:textId="6C2CF7F4" w:rsidR="004A3687" w:rsidRPr="00503E4B" w:rsidRDefault="004A3687" w:rsidP="004A3687">
      <w:pPr>
        <w:pStyle w:val="Odstavec11"/>
      </w:pPr>
      <w:r w:rsidRPr="00437319">
        <w:t xml:space="preserve">Dílo a Dílčí části Díla bude </w:t>
      </w:r>
      <w:r>
        <w:t>Dodavatel</w:t>
      </w:r>
      <w:r w:rsidRPr="00437319">
        <w:t xml:space="preserve"> provádět v</w:t>
      </w:r>
      <w:r w:rsidRPr="00503E4B">
        <w:t xml:space="preserve"> termínech sjednaných v </w:t>
      </w:r>
      <w:r w:rsidRPr="00006380">
        <w:t>Harmonogram</w:t>
      </w:r>
      <w:r w:rsidRPr="004A3687">
        <w:t>u</w:t>
      </w:r>
      <w:r w:rsidRPr="00503E4B">
        <w:t xml:space="preserve">. </w:t>
      </w:r>
      <w:r>
        <w:t>Dodavatel</w:t>
      </w:r>
      <w:r w:rsidRPr="00503E4B">
        <w:t xml:space="preserve"> je povinen v těchto termínech provést Dílo</w:t>
      </w:r>
      <w:r>
        <w:t xml:space="preserve"> a/nebo Dílčí část Díle</w:t>
      </w:r>
      <w:r w:rsidRPr="00503E4B">
        <w:t xml:space="preserve"> v souladu s</w:t>
      </w:r>
      <w:r>
        <w:t xml:space="preserve"> Přílohou č. 1 </w:t>
      </w:r>
      <w:r w:rsidRPr="00503E4B">
        <w:t>a provést jeho instalaci, zprovoznění a  integraci v IT prostředí Objednatele.</w:t>
      </w:r>
    </w:p>
    <w:p w14:paraId="5CE0A1BD" w14:textId="64FD6E21" w:rsidR="004A3687" w:rsidRPr="00437319" w:rsidRDefault="004A3687" w:rsidP="004A3687">
      <w:pPr>
        <w:pStyle w:val="Odstavec11"/>
      </w:pPr>
      <w:r>
        <w:t>Dodavatel</w:t>
      </w:r>
      <w:r w:rsidRPr="00503E4B">
        <w:t xml:space="preserve"> se zavazuje </w:t>
      </w:r>
      <w:r w:rsidRPr="00437319">
        <w:t xml:space="preserve">provést Dílo a jednotlivé Dílčí části Díla vždy tak, aby předání a převzetí Díla či Dílčí části Díla, tj. Akceptace, bylo dokončeno nejpozději v den, který je uveden pro příslušnou Dílčí část Díla v </w:t>
      </w:r>
      <w:r w:rsidRPr="00006380">
        <w:t>Harmonogram</w:t>
      </w:r>
      <w:r w:rsidR="00D0533B">
        <w:t>u</w:t>
      </w:r>
      <w:r w:rsidRPr="00437319">
        <w:t>.</w:t>
      </w:r>
    </w:p>
    <w:p w14:paraId="30A9BC15" w14:textId="0C498C9D" w:rsidR="004A3687" w:rsidRDefault="004A3687" w:rsidP="004A3687">
      <w:pPr>
        <w:pStyle w:val="Odstavec11"/>
      </w:pPr>
      <w:r w:rsidRPr="00503E4B">
        <w:t>Místem plnění této Smlouvy jsou prostory Objednatele, a to na adrese jeho sídla</w:t>
      </w:r>
      <w:r w:rsidR="000B6307">
        <w:t xml:space="preserve"> a skladech vymezených v ustanovení </w:t>
      </w:r>
      <w:r w:rsidR="007E74A5">
        <w:t xml:space="preserve">1.6.2 </w:t>
      </w:r>
      <w:r w:rsidR="000B6307">
        <w:t>Zadávací dokumentace</w:t>
      </w:r>
      <w:r w:rsidRPr="00503E4B">
        <w:t xml:space="preserve">. Objednatel je povinen zajistit prostředí pro činnost </w:t>
      </w:r>
      <w:r>
        <w:t>Dodavatel</w:t>
      </w:r>
      <w:r w:rsidRPr="00503E4B">
        <w:t xml:space="preserve">e tak, aby mohl vykonávat práce, v nichž spočívá Dílo. Zajištění prostředí zahrnuje zajištění přístupu personálu </w:t>
      </w:r>
      <w:r>
        <w:t>Dodavatel</w:t>
      </w:r>
      <w:r w:rsidRPr="00503E4B">
        <w:t>e do místa plnění v rozsahu nezbytném pro plnění této Smlouvy.</w:t>
      </w:r>
    </w:p>
    <w:p w14:paraId="43053E0D" w14:textId="77777777" w:rsidR="00371D48" w:rsidRDefault="00371D48" w:rsidP="00B45F1A">
      <w:pPr>
        <w:pStyle w:val="Nadpis2"/>
      </w:pPr>
      <w:r>
        <w:lastRenderedPageBreak/>
        <w:t>CENA A PLATEBNÍ PODMÍNKY</w:t>
      </w:r>
    </w:p>
    <w:p w14:paraId="5A1C2142" w14:textId="23EB6AB7" w:rsidR="00FB61E5" w:rsidRDefault="00FB61E5" w:rsidP="00D21906">
      <w:pPr>
        <w:pStyle w:val="Odstavec11"/>
      </w:pPr>
      <w:r>
        <w:t>Cena díla je stanovena dohodou smluvních stran</w:t>
      </w:r>
      <w:r w:rsidR="00386721">
        <w:t xml:space="preserve"> a</w:t>
      </w:r>
      <w:r w:rsidR="00D21906">
        <w:t xml:space="preserve"> je uvedena ve Smlouvě v Příloze č. 3</w:t>
      </w:r>
      <w:r w:rsidR="00D06336">
        <w:t>.</w:t>
      </w:r>
    </w:p>
    <w:p w14:paraId="602E028B" w14:textId="0150A569" w:rsidR="00DB4105" w:rsidRPr="00503E4B" w:rsidRDefault="00DB4105" w:rsidP="00DB4105">
      <w:pPr>
        <w:pStyle w:val="Odstavec11"/>
      </w:pPr>
      <w:r>
        <w:t>Cena díla</w:t>
      </w:r>
      <w:r w:rsidRPr="00F310E5">
        <w:t xml:space="preserve"> zahrnuje veškeré náklady </w:t>
      </w:r>
      <w:r>
        <w:t>Dodavatele</w:t>
      </w:r>
      <w:r w:rsidRPr="00F310E5">
        <w:t xml:space="preserve"> spojené se zhotovením Díla,</w:t>
      </w:r>
      <w:r w:rsidRPr="00F310E5">
        <w:rPr>
          <w:snapToGrid w:val="0"/>
        </w:rPr>
        <w:t xml:space="preserve"> </w:t>
      </w:r>
      <w:r w:rsidRPr="00F310E5">
        <w:t xml:space="preserve">přestože nejsou v této Smlouvě nebo v jejích Přílohách výslovně uvedeny, avšak k řádnému a bezvadnému </w:t>
      </w:r>
      <w:r>
        <w:t xml:space="preserve">provedení Díla </w:t>
      </w:r>
      <w:r w:rsidRPr="00F310E5">
        <w:t xml:space="preserve">jsou nezbytné, zejména odměnu za poskytnutí </w:t>
      </w:r>
      <w:r w:rsidR="00235468">
        <w:t>n</w:t>
      </w:r>
      <w:r w:rsidR="00235468" w:rsidRPr="00F310E5">
        <w:t xml:space="preserve">evýhradní </w:t>
      </w:r>
      <w:r w:rsidRPr="00F310E5">
        <w:t xml:space="preserve">licence. </w:t>
      </w:r>
      <w:r>
        <w:t>Cena díla</w:t>
      </w:r>
      <w:r w:rsidRPr="00F310E5">
        <w:t xml:space="preserve"> zejména zahrnuje náhradu výdajů na veškerá plnění třetích stran, které </w:t>
      </w:r>
      <w:r w:rsidR="004A3687">
        <w:t>Dodavatel</w:t>
      </w:r>
      <w:r w:rsidRPr="00F310E5">
        <w:t xml:space="preserve"> při zhotovování Díla použil, zejména náklady na plnění subdodavatelů, a to včetně autorů a jiných externích poskytovatelů licencí atd.</w:t>
      </w:r>
      <w:r w:rsidRPr="00503E4B">
        <w:t xml:space="preserve"> </w:t>
      </w:r>
    </w:p>
    <w:p w14:paraId="602476CB" w14:textId="12CC16A0" w:rsidR="00DB4105" w:rsidRPr="00503E4B" w:rsidRDefault="00DB4105" w:rsidP="00DB4105">
      <w:pPr>
        <w:pStyle w:val="Odstavec11"/>
      </w:pPr>
      <w:r>
        <w:t>Cena díla</w:t>
      </w:r>
      <w:r w:rsidRPr="00503E4B">
        <w:t xml:space="preserve"> je mezi Smluvními stranami výslovně</w:t>
      </w:r>
      <w:r w:rsidR="00467419">
        <w:t xml:space="preserve"> sjednána jako nejvyšší možná a </w:t>
      </w:r>
      <w:r w:rsidRPr="00503E4B">
        <w:t xml:space="preserve">nepřekročitelná. </w:t>
      </w:r>
      <w:r w:rsidR="004A3687">
        <w:t>Dodavatel</w:t>
      </w:r>
      <w:r w:rsidRPr="00503E4B">
        <w:t xml:space="preserve"> není oprávněn požadovat během provádění Díla přiměřenou část odměny ve smyslu § 2611 Občanského zákoníku.</w:t>
      </w:r>
    </w:p>
    <w:p w14:paraId="34CDEE4C" w14:textId="7B0FA5C0" w:rsidR="00B72E7B" w:rsidRDefault="00841397" w:rsidP="00796F19">
      <w:pPr>
        <w:pStyle w:val="Odstavec11"/>
      </w:pPr>
      <w:r>
        <w:t xml:space="preserve">Platba </w:t>
      </w:r>
      <w:r w:rsidR="00FB61E5">
        <w:t xml:space="preserve">Ceny díla </w:t>
      </w:r>
      <w:r w:rsidR="00B72E7B">
        <w:t xml:space="preserve">bude provedena bezhotovostním převodem na účet </w:t>
      </w:r>
      <w:r w:rsidR="00D537ED">
        <w:t>Dodavatel</w:t>
      </w:r>
      <w:r w:rsidR="00C75233">
        <w:t xml:space="preserve">e </w:t>
      </w:r>
      <w:r w:rsidR="00467419">
        <w:t>uvedený v </w:t>
      </w:r>
      <w:r w:rsidR="00B72E7B">
        <w:t xml:space="preserve">této </w:t>
      </w:r>
      <w:r w:rsidR="00D21906">
        <w:t>S</w:t>
      </w:r>
      <w:r w:rsidR="00B72E7B">
        <w:t xml:space="preserve">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5B3BA835" w14:textId="12E6180C" w:rsidR="00B72E7B" w:rsidRDefault="00FB61E5" w:rsidP="00796F19">
      <w:pPr>
        <w:pStyle w:val="Odstavec11"/>
      </w:pPr>
      <w:r>
        <w:t>Právo na vystavení faktury na Cenu díla vzniká Dodavateli</w:t>
      </w:r>
      <w:r w:rsidR="00F72CCD">
        <w:t xml:space="preserve"> po řádném zhotovení Díla</w:t>
      </w:r>
      <w:r w:rsidR="00467419">
        <w:t xml:space="preserve"> a </w:t>
      </w:r>
      <w:r w:rsidR="00F45616">
        <w:t>předáním a převze</w:t>
      </w:r>
      <w:r w:rsidR="00DB4105">
        <w:t>tím</w:t>
      </w:r>
      <w:r w:rsidR="00DB4105" w:rsidRPr="00503E4B">
        <w:t xml:space="preserve"> Objednatelem. Dnem zdanitelného plnění je den podpisu Akceptačního protokolu Objednatelem s uvedením výroku „převzato“. Objednatel je povinen převzít pouze bezvadné Dílo, není-li dále v této Smlouvě uvedeno jinak</w:t>
      </w:r>
      <w:r w:rsidR="007E014D">
        <w:t xml:space="preserve">. </w:t>
      </w:r>
    </w:p>
    <w:p w14:paraId="1AB0E7DA" w14:textId="45BAD5DC" w:rsidR="0035321A" w:rsidRDefault="0035321A" w:rsidP="0035321A">
      <w:pPr>
        <w:pStyle w:val="Odstavec11"/>
      </w:pPr>
      <w:r>
        <w:t xml:space="preserve">Veškeré platby dle </w:t>
      </w:r>
      <w:r w:rsidR="002C070D">
        <w:t>S</w:t>
      </w:r>
      <w:r>
        <w:t xml:space="preserve">mlouvy budou prováděny bezhotovostně na účet </w:t>
      </w:r>
      <w:r w:rsidR="00D537ED">
        <w:t>Dodavatel</w:t>
      </w:r>
      <w:r w:rsidR="00EE3A5D">
        <w:t>e</w:t>
      </w:r>
      <w:r>
        <w:t xml:space="preserve"> používaný pro jeho ekonomickou činnost</w:t>
      </w:r>
      <w:r w:rsidR="00171AD0">
        <w:t>, který je</w:t>
      </w:r>
      <w:r>
        <w:t xml:space="preserve"> uvedený v</w:t>
      </w:r>
      <w:r w:rsidR="002C070D">
        <w:t>e</w:t>
      </w:r>
      <w:r>
        <w:t xml:space="preserve"> </w:t>
      </w:r>
      <w:r w:rsidR="002C070D">
        <w:t>S</w:t>
      </w:r>
      <w:r>
        <w:t xml:space="preserve">mlouvě, přičemž </w:t>
      </w:r>
      <w:r w:rsidR="00D537ED">
        <w:t>Dodavatel</w:t>
      </w:r>
      <w:r>
        <w:t xml:space="preserve"> prohlašuje, že jím uvedený bankovní účet splňuje náležitosti platné legislativy a bude po celou dobu platnosti </w:t>
      </w:r>
      <w:r w:rsidR="002C070D">
        <w:t>S</w:t>
      </w:r>
      <w:r>
        <w:t xml:space="preserve">mlouvy uveden v souladu s právními předpisy na úseku daní, zejména v souladu se </w:t>
      </w:r>
      <w:r w:rsidR="00841397">
        <w:t>Z</w:t>
      </w:r>
      <w:r>
        <w:t xml:space="preserve">ákonem o DPH, tj. zejména bude číslo bankovního účtu </w:t>
      </w:r>
      <w:r w:rsidR="00D537ED">
        <w:t>Dodavatel</w:t>
      </w:r>
      <w:r w:rsidR="00311518">
        <w:t>e</w:t>
      </w:r>
      <w:r>
        <w:t xml:space="preserve"> uvedeného ve </w:t>
      </w:r>
      <w:r w:rsidR="002C070D">
        <w:t>S</w:t>
      </w:r>
      <w:r>
        <w:t xml:space="preserve">mlouvě zveřejněno způsobem umožňujícím dálkový přístup. V případě, že se vyskytnou důvodné pochybnosti </w:t>
      </w:r>
      <w:r w:rsidR="00311518">
        <w:t xml:space="preserve">objednatele </w:t>
      </w:r>
      <w:r>
        <w:t xml:space="preserve">o dodržování pravidel na úseku daňových předpisů </w:t>
      </w:r>
      <w:r w:rsidR="00D537ED">
        <w:t>Dodavatel</w:t>
      </w:r>
      <w:r w:rsidR="00311518">
        <w:t xml:space="preserve">em </w:t>
      </w:r>
      <w:r w:rsidR="00467419">
        <w:t>(zejména v </w:t>
      </w:r>
      <w:r>
        <w:t xml:space="preserve">případě, že </w:t>
      </w:r>
      <w:r w:rsidR="00D537ED">
        <w:t>Dodavatel</w:t>
      </w:r>
      <w:r>
        <w:t xml:space="preserve"> bude označen za nespolehlivého plátce; v případě, že bankovní účet </w:t>
      </w:r>
      <w:r w:rsidR="00D537ED">
        <w:t>Dodavatel</w:t>
      </w:r>
      <w:r w:rsidR="00311518">
        <w:t>e</w:t>
      </w:r>
      <w:r>
        <w:t xml:space="preserve"> uvedený v záhlaví této </w:t>
      </w:r>
      <w:r w:rsidR="003C321B">
        <w:t>S</w:t>
      </w:r>
      <w:r>
        <w:t xml:space="preserve">mlouvy nebude odpovídat údajům zveřejněným způsobem umožňujícím dálkový přístup dle </w:t>
      </w:r>
      <w:r w:rsidR="00841397">
        <w:t>Z</w:t>
      </w:r>
      <w:r>
        <w:t xml:space="preserve">ákona o DPH, atp.), je </w:t>
      </w:r>
      <w:r w:rsidR="00461445">
        <w:t>O</w:t>
      </w:r>
      <w:r w:rsidR="00311518">
        <w:t>bjednatel</w:t>
      </w:r>
      <w:r>
        <w:t xml:space="preserve"> oprávněn pozastavit platbu </w:t>
      </w:r>
      <w:r w:rsidR="00D537ED">
        <w:t>Dodavatel</w:t>
      </w:r>
      <w:r w:rsidR="00311518">
        <w:t>i</w:t>
      </w:r>
      <w:r>
        <w:t xml:space="preserve"> do doby učinění nápravy, přičemž pozastavení platby </w:t>
      </w:r>
      <w:r w:rsidR="00D537ED">
        <w:t>Dodavatel</w:t>
      </w:r>
      <w:r w:rsidR="00074BAA">
        <w:t xml:space="preserve">i </w:t>
      </w:r>
      <w:r w:rsidR="00467419">
        <w:t>oznámí a </w:t>
      </w:r>
      <w:r w:rsidR="00311518">
        <w:t>objednatel</w:t>
      </w:r>
      <w:r>
        <w:t xml:space="preserve"> v pozici ručitele za odvedení </w:t>
      </w:r>
      <w:r w:rsidR="003C321B">
        <w:t>DPH</w:t>
      </w:r>
      <w:r>
        <w:t xml:space="preserve"> bude postupovat způsobem uvedeným v</w:t>
      </w:r>
      <w:r w:rsidR="004660A7">
        <w:t xml:space="preserve"> odst. </w:t>
      </w:r>
      <w:r w:rsidR="00467419">
        <w:t xml:space="preserve">5.14 </w:t>
      </w:r>
      <w:r w:rsidR="002C070D">
        <w:t>S</w:t>
      </w:r>
      <w:r>
        <w:t xml:space="preserve">mlouvy. V případě pozastavení platby </w:t>
      </w:r>
      <w:r w:rsidR="002C070D">
        <w:t>O</w:t>
      </w:r>
      <w:r w:rsidR="00311518">
        <w:t>bjednatel</w:t>
      </w:r>
      <w:r w:rsidR="00074BAA">
        <w:t>e</w:t>
      </w:r>
      <w:r>
        <w:t xml:space="preserve">m </w:t>
      </w:r>
      <w:r w:rsidR="00D537ED">
        <w:t>Dodavatel</w:t>
      </w:r>
      <w:r w:rsidR="00074BAA">
        <w:t xml:space="preserve">i </w:t>
      </w:r>
      <w:r>
        <w:t xml:space="preserve">z výše uvedených důvodů není </w:t>
      </w:r>
      <w:r w:rsidR="00841397">
        <w:t>O</w:t>
      </w:r>
      <w:r w:rsidR="00311518">
        <w:t>bjednatel</w:t>
      </w:r>
      <w:r>
        <w:t xml:space="preserve"> v prodlení s platbou a </w:t>
      </w:r>
      <w:r w:rsidR="00D537ED">
        <w:t>Dodavatel</w:t>
      </w:r>
      <w:r>
        <w:t xml:space="preserve"> nemá nárok uplatňovat vůči </w:t>
      </w:r>
      <w:r w:rsidR="002C070D">
        <w:t>O</w:t>
      </w:r>
      <w:r w:rsidR="00311518">
        <w:t>bjednatel</w:t>
      </w:r>
      <w:r w:rsidR="00074BAA">
        <w:t xml:space="preserve">i </w:t>
      </w:r>
      <w:r>
        <w:t xml:space="preserve">jakékoli sankce z důvodu neprovedení platby </w:t>
      </w:r>
      <w:r w:rsidR="003C321B">
        <w:t>O</w:t>
      </w:r>
      <w:r w:rsidR="00311518">
        <w:t>bjednatel</w:t>
      </w:r>
      <w:r w:rsidR="00074BAA">
        <w:t>i</w:t>
      </w:r>
      <w:r>
        <w:t>, ani nárok na náhradu újmy.</w:t>
      </w:r>
    </w:p>
    <w:p w14:paraId="0FBB4D92" w14:textId="3F1D6926" w:rsidR="0035321A" w:rsidRPr="00590BE8" w:rsidRDefault="0035321A" w:rsidP="0035321A">
      <w:pPr>
        <w:pStyle w:val="Odstavec11"/>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w:t>
      </w:r>
    </w:p>
    <w:p w14:paraId="1F9B966F" w14:textId="1E771156"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09C36AE9" w:rsidR="0035321A" w:rsidRDefault="0035321A" w:rsidP="0035321A">
      <w:pPr>
        <w:pStyle w:val="Odstavec11"/>
      </w:pPr>
      <w:r>
        <w:t xml:space="preserve">V případě, bude-li </w:t>
      </w:r>
      <w:r w:rsidR="00C3759B">
        <w:t>F</w:t>
      </w:r>
      <w:r>
        <w:t>aktura obsahovat chybné či neúplné údaje či bude jinak vadná nebo nebude obsahovat veškeré údaje vyžadované závaznými práv</w:t>
      </w:r>
      <w:r w:rsidR="00467419">
        <w:t>ními předpisy České republiky a </w:t>
      </w:r>
      <w:r>
        <w:t xml:space="preserve">náležitosti a údaje v souladu se smlouvou nebo v ní budou uvedeny nesprávné údaje, údaje neodpovídající závazným právním předpisům České republiky nebo bude požadována úhrada faktury způsobem, kdy se </w:t>
      </w:r>
      <w:r w:rsidR="002C070D">
        <w:t>O</w:t>
      </w:r>
      <w:r w:rsidR="00311518">
        <w:t>bjednatel</w:t>
      </w:r>
      <w:r>
        <w:t xml:space="preserve"> stane či může stát ručitelem za odvod </w:t>
      </w:r>
      <w:r w:rsidR="00A5046C">
        <w:t>DPH</w:t>
      </w:r>
      <w:r>
        <w:t xml:space="preserve"> </w:t>
      </w:r>
      <w:r w:rsidR="00D537ED">
        <w:t>Dodavatel</w:t>
      </w:r>
      <w:r w:rsidR="00074BAA">
        <w:t>em</w:t>
      </w:r>
      <w:r>
        <w:t xml:space="preserve">,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w:t>
      </w:r>
      <w:r w:rsidR="00467419">
        <w:t xml:space="preserve">cení fakturované částky, úrok </w:t>
      </w:r>
      <w:r w:rsidR="00467419">
        <w:lastRenderedPageBreak/>
        <w:t>z </w:t>
      </w:r>
      <w:r>
        <w:t xml:space="preserve">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72D42270" w:rsidR="00D35D64" w:rsidRDefault="00D35D64" w:rsidP="00F76198">
      <w:pPr>
        <w:pStyle w:val="Odstavec11"/>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 xml:space="preserve">stranami </w:t>
      </w:r>
      <w:r w:rsidR="00467419">
        <w:t>uzavřena dohoda o </w:t>
      </w:r>
      <w:r>
        <w:t>elektronické fakturaci.</w:t>
      </w:r>
    </w:p>
    <w:p w14:paraId="570B674E" w14:textId="7DA68BCB" w:rsidR="00D35D64" w:rsidRDefault="00D537ED" w:rsidP="00E946E1">
      <w:pPr>
        <w:pStyle w:val="Odstavec11"/>
        <w:tabs>
          <w:tab w:val="clear" w:pos="574"/>
        </w:tabs>
        <w:ind w:left="709" w:hanging="567"/>
      </w:pPr>
      <w:bookmarkStart w:id="5"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5"/>
      <w:r w:rsidR="00644042">
        <w:t>.</w:t>
      </w:r>
    </w:p>
    <w:p w14:paraId="6B87105F" w14:textId="03B85DD2" w:rsidR="00D35D64" w:rsidRDefault="00D35D64" w:rsidP="00E946E1">
      <w:pPr>
        <w:pStyle w:val="Odstavec11"/>
        <w:tabs>
          <w:tab w:val="clear" w:pos="574"/>
        </w:tabs>
        <w:ind w:left="709" w:hanging="567"/>
      </w:pPr>
      <w:r>
        <w:t xml:space="preserve">Smluvní strany se dohodly, že oznámení nebo změny adres </w:t>
      </w:r>
      <w:r w:rsidR="004E7FEC">
        <w:t xml:space="preserve">uvedených v odst. </w:t>
      </w:r>
      <w:r w:rsidR="00467419">
        <w:t>5.11</w:t>
      </w:r>
      <w:r w:rsidR="004E7FEC">
        <w:t xml:space="preserve"> </w:t>
      </w:r>
      <w:r w:rsidR="00B45B9F">
        <w:t>S</w:t>
      </w:r>
      <w:r w:rsidR="004E7FEC">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tabs>
          <w:tab w:val="clear" w:pos="574"/>
        </w:tabs>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11FFEC0A" w:rsidR="00D35D64" w:rsidRDefault="00D35D64" w:rsidP="00E946E1">
      <w:pPr>
        <w:pStyle w:val="Odstavec11"/>
        <w:tabs>
          <w:tab w:val="clear" w:pos="574"/>
        </w:tabs>
        <w:ind w:left="709" w:hanging="567"/>
      </w:pPr>
      <w:bookmarkStart w:id="6"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 xml:space="preserve">pouze fakturovanou částku za dodané plnění bez daně z 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 xml:space="preserve">bjednatel v takovém případě oprávněn místo </w:t>
      </w:r>
      <w:r w:rsidR="00D537ED">
        <w:t>Dodavatel</w:t>
      </w:r>
      <w:r>
        <w:t xml:space="preserve">e jako </w:t>
      </w:r>
      <w:r w:rsidR="00D537ED">
        <w:t>Dodavatel</w:t>
      </w:r>
      <w:r>
        <w:t xml:space="preserve">i zdanitelného plnění uhradit v 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6"/>
    </w:p>
    <w:p w14:paraId="3CAAC6F4" w14:textId="579E3B60" w:rsidR="00D35D64" w:rsidRDefault="00D35D64" w:rsidP="00E946E1">
      <w:pPr>
        <w:pStyle w:val="Odstavec11"/>
        <w:tabs>
          <w:tab w:val="clear" w:pos="574"/>
        </w:tabs>
        <w:ind w:left="709" w:hanging="567"/>
      </w:pPr>
      <w:r>
        <w:t xml:space="preserve">O postupu </w:t>
      </w:r>
      <w:r w:rsidR="00A5046C">
        <w:t>O</w:t>
      </w:r>
      <w:r>
        <w:t xml:space="preserve">bjednatele dle </w:t>
      </w:r>
      <w:r w:rsidR="004E7FEC">
        <w:t xml:space="preserve">odst. </w:t>
      </w:r>
      <w:r w:rsidR="00467419">
        <w:t>5.14</w:t>
      </w:r>
      <w:r w:rsidR="00DB4105">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50233271" w:rsidR="00D35D64" w:rsidRDefault="00D35D64" w:rsidP="00E946E1">
      <w:pPr>
        <w:pStyle w:val="Odstavec11"/>
        <w:tabs>
          <w:tab w:val="clear" w:pos="574"/>
        </w:tabs>
        <w:ind w:left="709" w:hanging="567"/>
      </w:pPr>
      <w:r>
        <w:t>Uhrazení závazku učiněné způsobem uvedeným v</w:t>
      </w:r>
      <w:r w:rsidR="004E7FEC">
        <w:t xml:space="preserve"> odst. </w:t>
      </w:r>
      <w:r w:rsidR="00467419">
        <w:t>5.14</w:t>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553B31DA" w:rsidR="00D35D64" w:rsidRPr="00796F19" w:rsidRDefault="00D35D64" w:rsidP="00E946E1">
      <w:pPr>
        <w:pStyle w:val="Odstavec11"/>
        <w:tabs>
          <w:tab w:val="clear" w:pos="574"/>
        </w:tabs>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e podán návrh na insolvenční řízení</w:t>
      </w:r>
      <w:r w:rsidR="00467419">
        <w:t>. Objednatel je oprávněn v </w:t>
      </w:r>
      <w:r>
        <w:t xml:space="preserve">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5202D19C" w14:textId="0175322B" w:rsidR="00494D59" w:rsidRPr="00503E4B" w:rsidRDefault="00494D59" w:rsidP="00494D59">
      <w:pPr>
        <w:pStyle w:val="Nadpis2"/>
      </w:pPr>
      <w:bookmarkStart w:id="7" w:name="_Ref299003641"/>
      <w:r w:rsidRPr="00503E4B">
        <w:t>Postup při zhotovování Díla</w:t>
      </w:r>
      <w:r w:rsidR="006735B8">
        <w:t>, PŘEDÁNÍ A PŘEVZETÍ DÍLA</w:t>
      </w:r>
    </w:p>
    <w:p w14:paraId="1F8A5C76" w14:textId="35414D6F" w:rsidR="00494D59" w:rsidRPr="00503E4B" w:rsidRDefault="00B4419F" w:rsidP="00494D59">
      <w:pPr>
        <w:pStyle w:val="Odstavec11"/>
      </w:pPr>
      <w:r>
        <w:t xml:space="preserve"> </w:t>
      </w:r>
      <w:r w:rsidR="00494D59">
        <w:t>Obě Smluvní strany</w:t>
      </w:r>
      <w:r w:rsidR="00494D59" w:rsidRPr="00503E4B">
        <w:t xml:space="preserve"> poved</w:t>
      </w:r>
      <w:r w:rsidR="00494D59">
        <w:t>ou</w:t>
      </w:r>
      <w:r w:rsidR="00494D59" w:rsidRPr="00503E4B">
        <w:t xml:space="preserve"> veškerou evidenci navrhovaných, odmítnutých a odsouhlasených změn Díla po celou dobu provádění Díla.</w:t>
      </w:r>
    </w:p>
    <w:p w14:paraId="1A09E353" w14:textId="1D7BB9FC" w:rsidR="00494D59" w:rsidRPr="00503E4B" w:rsidRDefault="00494D59" w:rsidP="00494D59">
      <w:pPr>
        <w:pStyle w:val="Odstavec11"/>
      </w:pPr>
      <w:r w:rsidRPr="00503E4B">
        <w:t xml:space="preserve">Případné méněpráce, tj. zúžený rozsah Díla, nebo vícepráce, tj. rozšířený rozsah Díla, provede </w:t>
      </w:r>
      <w:r w:rsidR="004A3687">
        <w:t>Dodavatel</w:t>
      </w:r>
      <w:r w:rsidR="00D0533B">
        <w:t xml:space="preserve"> pouze</w:t>
      </w:r>
      <w:r w:rsidRPr="00503E4B">
        <w:t xml:space="preserve"> na základě písemného dodatku k této Smlouvě.</w:t>
      </w:r>
    </w:p>
    <w:p w14:paraId="4D8A595A" w14:textId="353D18D0" w:rsidR="00494D59" w:rsidRPr="00503E4B" w:rsidRDefault="00494D59" w:rsidP="00494D59">
      <w:pPr>
        <w:pStyle w:val="Odstavec11"/>
      </w:pPr>
      <w:r w:rsidRPr="00503E4B">
        <w:t xml:space="preserve">Obě Smluvní strany si budou navzájem vyměňovat všechny informace potřebné k naplňování této Smlouvy. Pokud Objednatel vydá pokyny směřující k naplnění předmětu této Smlouvy, </w:t>
      </w:r>
      <w:r w:rsidRPr="00503E4B">
        <w:lastRenderedPageBreak/>
        <w:t xml:space="preserve">bude </w:t>
      </w:r>
      <w:r w:rsidR="004A3687">
        <w:t>Dodavatel</w:t>
      </w:r>
      <w:r w:rsidRPr="00503E4B">
        <w:t xml:space="preserve"> tyto pokyny dodržovat, pokud nejsou v rozporu s oprávněnými zájmy Smluvních stran; pokyny musí být zaznamenány v dopisu, e-mailu či zápisu z jednání. </w:t>
      </w:r>
      <w:r w:rsidR="004A3687">
        <w:t>Dodavatel</w:t>
      </w:r>
      <w:r w:rsidRPr="00503E4B">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004A3687">
        <w:t>Dodavatel</w:t>
      </w:r>
      <w:r w:rsidRPr="00503E4B">
        <w:t xml:space="preserve"> jednat svědomitě dle vlastního uvážení s vědomím předpokládaných zájmů Objednatele.</w:t>
      </w:r>
    </w:p>
    <w:p w14:paraId="4F92BC18" w14:textId="01E3E6A5" w:rsidR="00494D59" w:rsidRPr="00503E4B" w:rsidRDefault="00494D59" w:rsidP="00494D59">
      <w:pPr>
        <w:pStyle w:val="Odstavec11"/>
      </w:pPr>
      <w:r w:rsidRPr="00503E4B">
        <w:t xml:space="preserve">Za účelem zhotovení Díla bude Objednatel poskytovat </w:t>
      </w:r>
      <w:r w:rsidR="004A3687">
        <w:t>Dodavatel</w:t>
      </w:r>
      <w:r w:rsidRPr="00503E4B">
        <w:t xml:space="preserve">i veškerou součinnost, kterou po něm lze rozumně požadovat. </w:t>
      </w:r>
      <w:r w:rsidR="004A3687">
        <w:t>Dodavatel</w:t>
      </w:r>
      <w:r w:rsidRPr="00503E4B">
        <w:t xml:space="preserve"> má povinnost Objednatele upozornit na neposkytnutí součinnosti dopisem či e-mailem, a to bezodkladně poté, co mu nebude součinnost poskytnuta. </w:t>
      </w:r>
      <w:r w:rsidR="004A3687">
        <w:t>Dodavatel</w:t>
      </w:r>
      <w:r w:rsidRPr="00503E4B">
        <w:t xml:space="preserve"> je dále povinen v písemném upozornění uvést (i) o jaké konkrétní neposkytnutí součinnosti Objednatele se jedná, (ii) způsob, jak má být součinnost poskytnuta, a (iii) uvést lhůtu pro dodatečné poskytnutí součinnosti. Tato lhůta nesmí být bez souhlasu Objednatele kratší než 5 Pracovních dnů. Nedoručí-li </w:t>
      </w:r>
      <w:r w:rsidR="004A3687">
        <w:t>Dodavatel</w:t>
      </w:r>
      <w:r w:rsidRPr="00503E4B">
        <w:t xml:space="preserve"> Objednateli upozornění na neposkytnutí součinnosti, platí, že Objednatel součinnost poskytnul řádně a včas. Pokud v důsledku neposkytnutí součinnosti, na které byl Objednatel </w:t>
      </w:r>
      <w:r w:rsidR="004A3687">
        <w:t>Dodavatel</w:t>
      </w:r>
      <w:r w:rsidRPr="00503E4B">
        <w:t>em upozorněn ve smyslu tohoto odstavce, dojde ke zpoždění ve zhotovení Díla, prodlužuje se doba dodání Díla o dobu, kdy neposkytnutí součinnosti ze strany Objednatele trvalo.</w:t>
      </w:r>
    </w:p>
    <w:p w14:paraId="4B46BBDC" w14:textId="77777777" w:rsidR="00494D59" w:rsidRPr="00503E4B" w:rsidRDefault="00494D59" w:rsidP="00494D59">
      <w:pPr>
        <w:pStyle w:val="Odstavec11"/>
      </w:pPr>
      <w:r w:rsidRPr="00503E4B">
        <w:t>Smluvní strany vylučují aplikaci ustanovení § 2591 Občanského zákoníku.</w:t>
      </w:r>
    </w:p>
    <w:p w14:paraId="20D9DA17" w14:textId="033C4A20" w:rsidR="00494D59" w:rsidRDefault="00494D59" w:rsidP="00494D59">
      <w:pPr>
        <w:pStyle w:val="Odstavec11"/>
      </w:pPr>
      <w:r w:rsidRPr="00503E4B">
        <w:t xml:space="preserve">Objednatel se zavazuje umožnit </w:t>
      </w:r>
      <w:r w:rsidR="004A3687">
        <w:t>Dodavatel</w:t>
      </w:r>
      <w:r w:rsidRPr="00503E4B">
        <w:t>i přístup k vlastnímu so</w:t>
      </w:r>
      <w:r w:rsidR="0098281B">
        <w:t>ftware pouze v rozsahu, v </w:t>
      </w:r>
      <w:r w:rsidRPr="00503E4B">
        <w:t>jakém to umožňuje příslušná licenční smlouva a v rozsahu nezbytném pro řádné plnění této Smlouvy.</w:t>
      </w:r>
    </w:p>
    <w:p w14:paraId="673C1A3C" w14:textId="41AE2F71" w:rsidR="000F5B22" w:rsidRDefault="000F5B22" w:rsidP="000F5B22">
      <w:pPr>
        <w:pStyle w:val="Odstavec11"/>
      </w:pPr>
      <w:r w:rsidRPr="000F5B22">
        <w:t xml:space="preserve">Dodavatel má povinnost při zhotovování Díla dodržovat bezpečnostní pravidla Objednatele uvedená v Příloze č. </w:t>
      </w:r>
      <w:r>
        <w:t>4</w:t>
      </w:r>
      <w:r w:rsidRPr="000F5B22">
        <w:t xml:space="preserve"> (Bezpečnostní pravidla). </w:t>
      </w:r>
    </w:p>
    <w:p w14:paraId="73B1A5C8" w14:textId="78BB6358" w:rsidR="00F66DC2" w:rsidRPr="000F5B22" w:rsidRDefault="00F66DC2" w:rsidP="000F5B22">
      <w:pPr>
        <w:pStyle w:val="Odstavec11"/>
      </w:pPr>
      <w:r>
        <w:t>Předání a převzetí Díla, včetně předání a převzetí související dokumentace proběhne na základě akceptačního řízení. Akceptační řízení zahrnuje porovnání skutečných vlastností Díla se specifikací Díla uvedenou v příloze č. 1 a naplnění všech kroků definovaných Harmonogramem v příloze č. 2. Objednatel je povinen nejpozději do deseti (10) pracovních dnů ode dne předání Díla potvrdit Zhotoviteli akceptační protokol a schválit předmět díla, pokud je Dílo bez vad a nedostatků, které brání převzetí.</w:t>
      </w:r>
    </w:p>
    <w:p w14:paraId="535F478B" w14:textId="77777777" w:rsidR="00494D59" w:rsidRPr="00503E4B" w:rsidRDefault="00494D59" w:rsidP="00494D59">
      <w:pPr>
        <w:pStyle w:val="Nadpis2"/>
      </w:pPr>
      <w:r w:rsidRPr="00503E4B">
        <w:t>Soulad Díla s právním řádem, Právo kontroly</w:t>
      </w:r>
    </w:p>
    <w:p w14:paraId="02052B6F" w14:textId="77777777" w:rsidR="00D65F19" w:rsidRDefault="004A3687" w:rsidP="00D65F19">
      <w:pPr>
        <w:pStyle w:val="Odstavec11"/>
      </w:pPr>
      <w:r>
        <w:t>Dodavatel</w:t>
      </w:r>
      <w:r w:rsidR="00494D59" w:rsidRPr="00503E4B">
        <w:t xml:space="preserve"> odpovídá za to, že Dílo v okamžiku jeho předání Objednateli vyhovuje všem českým obecně závazným právním předpisům a smluvním podmínkám, a že Dílo neporušuje žádné právo duševního vlastnictví třetí strany, včetně patentové ochrany, ochranných známek, autorských práv anebo obchodního tajemství.  </w:t>
      </w:r>
      <w:r w:rsidR="00D65F19">
        <w:t>Dodavatel je zejména povinen:</w:t>
      </w:r>
    </w:p>
    <w:p w14:paraId="1B5FFF71" w14:textId="77777777" w:rsidR="00D65F19" w:rsidRDefault="00D65F19" w:rsidP="00D65F19">
      <w:pPr>
        <w:pStyle w:val="Odstavec111"/>
        <w:numPr>
          <w:ilvl w:val="0"/>
          <w:numId w:val="44"/>
        </w:numPr>
      </w:pPr>
      <w:r>
        <w:t>při zpracování dat nebo jiných informací Objednatele umožnit Objednatelem určeným osobám přístup k primárním informacím a k hodnocení správnosti jejich zpracování;</w:t>
      </w:r>
    </w:p>
    <w:p w14:paraId="4CD75BC8" w14:textId="77777777" w:rsidR="00D65F19" w:rsidRDefault="00D65F19" w:rsidP="00D65F19">
      <w:pPr>
        <w:pStyle w:val="Odstavec111"/>
        <w:numPr>
          <w:ilvl w:val="0"/>
          <w:numId w:val="44"/>
        </w:numPr>
      </w:pPr>
      <w:r>
        <w:t>na své náklady umožnit Objednatelem k tomu písemně pověřeným osobám výkon funkce kontroly rizik (risk control), compliance a vnitřního auditu;</w:t>
      </w:r>
    </w:p>
    <w:p w14:paraId="7CE8EE4E" w14:textId="77777777" w:rsidR="00D65F19" w:rsidRDefault="00D65F19" w:rsidP="00D65F19">
      <w:pPr>
        <w:pStyle w:val="Odstavec111"/>
        <w:numPr>
          <w:ilvl w:val="0"/>
          <w:numId w:val="44"/>
        </w:numPr>
      </w:pPr>
      <w:r>
        <w:t>umožnit Objednatelem k tomu písemně pověřeným osobám výkon ostatních kontrolních činností, které lze po Dodavateli rozumně požadovat;</w:t>
      </w:r>
    </w:p>
    <w:p w14:paraId="09487033" w14:textId="0A337F0B" w:rsidR="00494D59" w:rsidRPr="00503E4B" w:rsidRDefault="00D65F19" w:rsidP="00D65F19">
      <w:pPr>
        <w:pStyle w:val="Odstavec11"/>
      </w:pPr>
      <w:r>
        <w:t xml:space="preserve">Objednatel má právo kontrolovat zhotovování Díla </w:t>
      </w:r>
      <w:r w:rsidR="00290F70">
        <w:t xml:space="preserve">a </w:t>
      </w:r>
      <w:r>
        <w:t>plnění podmínek této Smlouvy a Dodavatel je povinen mu takovou kontrolu umožnit. Zjistí-li Objednatel, že Dodavatel postupuje v rozporu se Smlouvou</w:t>
      </w:r>
      <w:r w:rsidR="00F803A3">
        <w:t xml:space="preserve"> </w:t>
      </w:r>
      <w:r>
        <w:t>nebo Bezpečnostními pravidly, Dodavatel odstraní na své náklady veškeré závažné nedostatky, které Objednatel při kontrole zjistí. K tomu bude mít Dodavatel přiměřenou dodatečnou lhůtu podle povahy daného plnění, běžící ode dne, kdy mu Objednatel daný rozpor oznámil a požádal o nápravu.</w:t>
      </w:r>
    </w:p>
    <w:p w14:paraId="5B6FCDDD" w14:textId="7BFB12A9" w:rsidR="00D65F19" w:rsidRDefault="00494D59" w:rsidP="00494D59">
      <w:pPr>
        <w:pStyle w:val="Odstavec11"/>
      </w:pPr>
      <w:r w:rsidRPr="00503E4B">
        <w:t>Objednatel je oprávněn kontrolovat postup zhotovová</w:t>
      </w:r>
      <w:r w:rsidR="0098281B">
        <w:t>ní Díla a plnění této Smlouvy</w:t>
      </w:r>
      <w:r w:rsidRPr="00503E4B">
        <w:t xml:space="preserve">. </w:t>
      </w:r>
      <w:r w:rsidR="004A3687">
        <w:t>Dodavatel</w:t>
      </w:r>
      <w:r w:rsidRPr="00503E4B">
        <w:t xml:space="preserve"> Objednateli takovou kontrolu umožní. Zjistí-li Objednatel, že </w:t>
      </w:r>
      <w:r w:rsidR="004A3687">
        <w:t>Dodavatel</w:t>
      </w:r>
      <w:r w:rsidRPr="00503E4B">
        <w:t xml:space="preserve"> postupuje v rozporu se Smlouvou, odstraní </w:t>
      </w:r>
      <w:r w:rsidR="004A3687">
        <w:t>Dodavatel</w:t>
      </w:r>
      <w:r w:rsidRPr="00503E4B">
        <w:t xml:space="preserve"> na vlastní náklady nedostatky, které byly zjištěny, a bude pokračovat v plnění povinností v souladu s touto Smlouvou. K tomu bude mít </w:t>
      </w:r>
      <w:r w:rsidR="004A3687">
        <w:t>Dodavatel</w:t>
      </w:r>
      <w:r w:rsidRPr="00503E4B">
        <w:t xml:space="preserve"> </w:t>
      </w:r>
      <w:r w:rsidRPr="00503E4B">
        <w:lastRenderedPageBreak/>
        <w:t>Objednatelem určenou přiměřenou dodatečnou lhůtu podle povahy daného plnění, běžící ode dne, kdy mu Objedn</w:t>
      </w:r>
      <w:r w:rsidR="0098281B">
        <w:t>atel rozpor oznámil a požádal o </w:t>
      </w:r>
      <w:r w:rsidRPr="00503E4B">
        <w:t>nápravu.</w:t>
      </w:r>
    </w:p>
    <w:p w14:paraId="6EBEA195" w14:textId="2677F67E" w:rsidR="00494D59" w:rsidRPr="00503E4B" w:rsidRDefault="00494D59" w:rsidP="00494D59">
      <w:pPr>
        <w:pStyle w:val="Nadpis2"/>
      </w:pPr>
      <w:r w:rsidRPr="00503E4B">
        <w:t>Školení</w:t>
      </w:r>
    </w:p>
    <w:p w14:paraId="6A23F071" w14:textId="3FB8F296" w:rsidR="009F29B5" w:rsidRDefault="004A3687" w:rsidP="00494D59">
      <w:pPr>
        <w:pStyle w:val="Odstavec11"/>
      </w:pPr>
      <w:r>
        <w:t>Dodavatel</w:t>
      </w:r>
      <w:r w:rsidR="00494D59" w:rsidRPr="00503E4B">
        <w:t xml:space="preserve"> poskytne Objednateli školení</w:t>
      </w:r>
      <w:r w:rsidR="00070011">
        <w:t xml:space="preserve"> v rozsahu </w:t>
      </w:r>
      <w:r w:rsidR="007E74A5">
        <w:t>běžného užívání</w:t>
      </w:r>
      <w:r w:rsidR="009165CD">
        <w:t xml:space="preserve"> v rozsahu 1 MD</w:t>
      </w:r>
      <w:r w:rsidR="007E74A5">
        <w:t xml:space="preserve"> na funkcionality dle zadávací dokumentace.</w:t>
      </w:r>
    </w:p>
    <w:p w14:paraId="2249BB14" w14:textId="619F0C40" w:rsidR="00494D59" w:rsidRPr="00503E4B" w:rsidRDefault="00494D59" w:rsidP="00494D59">
      <w:pPr>
        <w:pStyle w:val="Odstavec11"/>
      </w:pPr>
      <w:r w:rsidRPr="00503E4B">
        <w:t>Veškeré náklady na provedení těchto školení jsou zahrnuty v</w:t>
      </w:r>
      <w:r w:rsidR="002B76D2">
        <w:t> Ceně díla</w:t>
      </w:r>
      <w:r w:rsidRPr="00503E4B">
        <w:t xml:space="preserve">. Objednatel zajistí pro školení prostory. Termín konání školení </w:t>
      </w:r>
      <w:r w:rsidR="0003341B">
        <w:t>je stanoven dle Harmonogramu.</w:t>
      </w:r>
    </w:p>
    <w:p w14:paraId="413B4D7E" w14:textId="25D90F20" w:rsidR="006E7432" w:rsidRPr="00503E4B" w:rsidRDefault="006E7432" w:rsidP="006E7432">
      <w:pPr>
        <w:pStyle w:val="Nadpis2"/>
      </w:pPr>
      <w:bookmarkStart w:id="8" w:name="_Ref473553108"/>
      <w:r w:rsidRPr="00503E4B">
        <w:t>Užití díla Objednatelem, licenční ujednání</w:t>
      </w:r>
      <w:bookmarkEnd w:id="8"/>
    </w:p>
    <w:p w14:paraId="1BE19EAD" w14:textId="2C40E4E6" w:rsidR="006E7432" w:rsidRDefault="006E7432" w:rsidP="00AA08FC">
      <w:pPr>
        <w:pStyle w:val="Odstavec11"/>
      </w:pPr>
      <w:bookmarkStart w:id="9" w:name="_Ref288749496"/>
      <w:bookmarkStart w:id="10" w:name="_Ref473553765"/>
      <w:r>
        <w:t>Dodavatel</w:t>
      </w:r>
      <w:r w:rsidRPr="00503E4B">
        <w:t xml:space="preserve"> Objednateli poskytuje </w:t>
      </w:r>
      <w:r w:rsidR="00BF2BD8">
        <w:t>ne</w:t>
      </w:r>
      <w:r w:rsidRPr="00503E4B">
        <w:t xml:space="preserve">výhradní oprávnění (licenci, resp. podlicenci) k výkonu práva užít </w:t>
      </w:r>
      <w:r w:rsidR="00BF2BD8">
        <w:t>SW</w:t>
      </w:r>
      <w:r w:rsidRPr="00503E4B">
        <w:t>, a to v územně a množstevně neomezeném rozsahu a všemi známými způsoby užití.</w:t>
      </w:r>
      <w:bookmarkEnd w:id="9"/>
      <w:r w:rsidRPr="00503E4B">
        <w:t xml:space="preserve"> Odměna za licenci je obsažena v</w:t>
      </w:r>
      <w:r>
        <w:t> Ceně díla</w:t>
      </w:r>
      <w:r w:rsidRPr="00503E4B">
        <w:t xml:space="preserve"> </w:t>
      </w:r>
      <w:r>
        <w:t>Dodavatel</w:t>
      </w:r>
      <w:r w:rsidRPr="00503E4B">
        <w:t>e.</w:t>
      </w:r>
      <w:bookmarkEnd w:id="10"/>
    </w:p>
    <w:p w14:paraId="7BDB5C6F" w14:textId="6FE07F0D" w:rsidR="00BF2BD8" w:rsidRPr="00BF2BD8" w:rsidRDefault="00BF2BD8" w:rsidP="00BF2BD8">
      <w:pPr>
        <w:pStyle w:val="Odstavec11"/>
      </w:pPr>
      <w:r w:rsidRPr="00BF2BD8">
        <w:t>Pro všechny případy, ve kterých nemůže Dodavatel z objektivních důvodů sám udělit Objednateli oprávnění dle předc</w:t>
      </w:r>
      <w:r>
        <w:t>házejících ustanovení odstavce 9</w:t>
      </w:r>
      <w:r w:rsidRPr="00BF2BD8">
        <w:t xml:space="preserve">.1 k </w:t>
      </w:r>
      <w:r>
        <w:t>SW</w:t>
      </w:r>
      <w:r w:rsidRPr="00BF2BD8">
        <w:t>, Dodavatel zajistí, že třetí osoba, jež vykonává majetková práva k</w:t>
      </w:r>
      <w:r>
        <w:t> </w:t>
      </w:r>
      <w:r w:rsidRPr="00BF2BD8">
        <w:t>příslušnému</w:t>
      </w:r>
      <w:r>
        <w:t xml:space="preserve"> SW</w:t>
      </w:r>
      <w:r w:rsidRPr="00BF2BD8">
        <w:t xml:space="preserve">, resp. práva pořizovatele databáze, udělí Objednateli bezúplatně oprávnění (licenci) </w:t>
      </w:r>
      <w:r>
        <w:t>SW užít,</w:t>
      </w:r>
      <w:r w:rsidRPr="00BF2BD8">
        <w:t xml:space="preserve"> v rozsahu a za podmínek dle předcházejících ustanovení odstavce 10.1.</w:t>
      </w:r>
    </w:p>
    <w:p w14:paraId="1CA3D93B" w14:textId="77777777" w:rsidR="0024029D" w:rsidRDefault="00120A4B" w:rsidP="00B45F1A">
      <w:pPr>
        <w:pStyle w:val="Nadpis2"/>
      </w:pPr>
      <w:r>
        <w:t xml:space="preserve">prohlášení smluvních stran a jiná </w:t>
      </w:r>
      <w:r w:rsidR="0024029D">
        <w:t xml:space="preserve">PRÁVA A POVINNOSTI </w:t>
      </w:r>
    </w:p>
    <w:p w14:paraId="54D162D5" w14:textId="753C12EE" w:rsidR="0024029D" w:rsidRDefault="00D537ED" w:rsidP="00796F19">
      <w:pPr>
        <w:pStyle w:val="Odstavec11"/>
      </w:pPr>
      <w:r>
        <w:t>Dodavatel</w:t>
      </w:r>
      <w:r w:rsidR="0024029D">
        <w:t xml:space="preserve"> prohlašuje, že splňuje veškeré podmínky a požadavky v této </w:t>
      </w:r>
      <w:r w:rsidR="00841397">
        <w:t xml:space="preserve">Smlouvě </w:t>
      </w:r>
      <w:r w:rsidR="0024029D">
        <w:t>stanovené.</w:t>
      </w:r>
    </w:p>
    <w:p w14:paraId="7FC95A45" w14:textId="178748EA" w:rsidR="0024029D" w:rsidRDefault="00D537ED" w:rsidP="00796F19">
      <w:pPr>
        <w:pStyle w:val="Odstavec11"/>
      </w:pPr>
      <w:r>
        <w:t>Dodavatel</w:t>
      </w:r>
      <w:r w:rsidR="0024029D">
        <w:t xml:space="preserve"> prohlašuje, že je oprávněn uzavřít tuto </w:t>
      </w:r>
      <w:r w:rsidR="005E61CD">
        <w:t>S</w:t>
      </w:r>
      <w:r w:rsidR="0024029D">
        <w:t>mlouvu</w:t>
      </w:r>
      <w:r w:rsidR="00A12188">
        <w:t xml:space="preserve"> </w:t>
      </w:r>
      <w:r w:rsidR="0024029D">
        <w:t>a řádně plnit závazky v n</w:t>
      </w:r>
      <w:r w:rsidR="00B704C5">
        <w:t>ich</w:t>
      </w:r>
      <w:r w:rsidR="0024029D">
        <w:t xml:space="preserve"> obsažené.</w:t>
      </w:r>
    </w:p>
    <w:p w14:paraId="6A99018C" w14:textId="35904FE9"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183098E7" w:rsidR="000F3096" w:rsidRDefault="00D537ED" w:rsidP="00796F19">
      <w:pPr>
        <w:pStyle w:val="Odstavec11"/>
      </w:pPr>
      <w:r>
        <w:t>Dodavatel</w:t>
      </w:r>
      <w:r w:rsidR="000F3096">
        <w:t xml:space="preserve"> je povinen plnit závazky z</w:t>
      </w:r>
      <w:r w:rsidR="00B704C5">
        <w:t>e</w:t>
      </w:r>
      <w:r w:rsidR="000F3096">
        <w:t> </w:t>
      </w:r>
      <w:r w:rsidR="005E61CD">
        <w:t>S</w:t>
      </w:r>
      <w:r w:rsidR="000F3096">
        <w:t>mlouvy</w:t>
      </w:r>
      <w:r w:rsidR="00A12188">
        <w:t xml:space="preserve"> </w:t>
      </w:r>
      <w:r w:rsidR="00B704C5">
        <w:t xml:space="preserve">o </w:t>
      </w:r>
      <w:r w:rsidR="000F3096">
        <w:t xml:space="preserve">řádně a včas dle podmínek stanovených touto </w:t>
      </w:r>
      <w:r w:rsidR="005E61CD">
        <w:t>S</w:t>
      </w:r>
      <w:r w:rsidR="000F3096">
        <w:t>mlouvou</w:t>
      </w:r>
      <w:r w:rsidR="00A12188">
        <w:t xml:space="preserve"> </w:t>
      </w:r>
      <w:r w:rsidR="000F3096">
        <w:t>a jejími nedílnými součástmi.</w:t>
      </w:r>
    </w:p>
    <w:p w14:paraId="68FB2A4F" w14:textId="33EFF1DC" w:rsidR="0024029D" w:rsidRDefault="00D537ED" w:rsidP="00796F19">
      <w:pPr>
        <w:pStyle w:val="Odstavec11"/>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6DE6A0CB" w:rsidR="000F3096" w:rsidRPr="00CA50EE" w:rsidRDefault="00D537ED" w:rsidP="00796F19">
      <w:pPr>
        <w:pStyle w:val="Odstavec11"/>
      </w:pPr>
      <w:r>
        <w:t>Dodavatel</w:t>
      </w:r>
      <w:r w:rsidR="000F3096" w:rsidRPr="00CA50EE">
        <w:t xml:space="preserve"> je povinen vynaložit maximální úsilí, aby docílil nejlepšího možného výsledku při </w:t>
      </w:r>
      <w:r w:rsidR="00192F00">
        <w:t>zhotovení Díla</w:t>
      </w:r>
      <w:r w:rsidR="000F3096" w:rsidRPr="00CA50EE">
        <w:t xml:space="preserve"> prostřednictvím využití svých zkušeností a znalostí.</w:t>
      </w:r>
    </w:p>
    <w:p w14:paraId="5268FC06" w14:textId="0C914025" w:rsidR="00F83822" w:rsidRPr="00CA50EE" w:rsidRDefault="00D537ED" w:rsidP="00ED0176">
      <w:pPr>
        <w:pStyle w:val="Odstavec11"/>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120A4B">
        <w:t xml:space="preserve"> </w:t>
      </w:r>
      <w:r>
        <w:t>Dodavatel</w:t>
      </w:r>
      <w:r w:rsidR="004E7FEC">
        <w:t xml:space="preserve"> prohlašuje, že je mu obsah</w:t>
      </w:r>
      <w:r w:rsidR="00874F58">
        <w:t xml:space="preserve"> dotčen</w:t>
      </w:r>
      <w:r w:rsidR="00120A4B">
        <w:t xml:space="preserve">ých </w:t>
      </w:r>
      <w:r w:rsidR="00874F58">
        <w:t>interní</w:t>
      </w:r>
      <w:r w:rsidR="00120A4B">
        <w:t xml:space="preserve">ch předpisů </w:t>
      </w:r>
      <w:r w:rsidR="004E7FEC">
        <w:t xml:space="preserve">zcela znám a seznámil se s ním již před uzavřením </w:t>
      </w:r>
      <w:r w:rsidR="005E61CD">
        <w:t>S</w:t>
      </w:r>
      <w:r w:rsidR="004E7FEC">
        <w:t>mlouvy</w:t>
      </w:r>
      <w:r w:rsidR="00573226" w:rsidRPr="00CA50EE">
        <w:t xml:space="preserve">. </w:t>
      </w:r>
    </w:p>
    <w:p w14:paraId="20994A86" w14:textId="1A3F39D6" w:rsidR="000F3096" w:rsidRPr="00CA50EE" w:rsidRDefault="00D537ED" w:rsidP="00796F19">
      <w:pPr>
        <w:pStyle w:val="Odstavec11"/>
      </w:pPr>
      <w:r>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73AF853" w14:textId="5EB4E5BC" w:rsidR="00FC4551" w:rsidRDefault="00FC4551" w:rsidP="00FC4551">
      <w:pPr>
        <w:pStyle w:val="Odstavec11"/>
      </w:pPr>
      <w:r>
        <w:t xml:space="preserve">Dodavatel bude při plnění této Smlouvy, postupovat vždy svědomitě, bude respektovat zájmy Objednatele, jež mu jsou známy či mu známy musí být, a to v souladu s principem nejvyšší odborné péče. </w:t>
      </w:r>
    </w:p>
    <w:p w14:paraId="2C558103" w14:textId="5CDE34BD" w:rsidR="00FC4551" w:rsidRDefault="00FC4551" w:rsidP="00FC4551">
      <w:pPr>
        <w:pStyle w:val="Odstavec11"/>
      </w:pPr>
      <w:r>
        <w:t xml:space="preserve">Dodavatel se bude řídit se při své činnosti podle této Smlouvy pokyny Objednatele.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6743297A" w14:textId="03B51782" w:rsidR="00FC4551" w:rsidRDefault="00FC4551" w:rsidP="00FC4551">
      <w:pPr>
        <w:pStyle w:val="Odstavec11"/>
      </w:pPr>
      <w:r>
        <w:lastRenderedPageBreak/>
        <w:t xml:space="preserve">Dodavatel může užít ke splnění svých povinností dle této Smlouvy subdodavatelů pouze s předchozím písemným souhlasem Objednatele. Dodavatel odpovídá za činnost subdodavatelů a výstupy z jejich činnosti, jako by tyto činnosti vykonával sám. </w:t>
      </w:r>
    </w:p>
    <w:p w14:paraId="5EB85BA4" w14:textId="091C05E0" w:rsidR="002464CD" w:rsidRDefault="002464CD" w:rsidP="00006380">
      <w:pPr>
        <w:pStyle w:val="Odstavec11"/>
        <w:numPr>
          <w:ilvl w:val="0"/>
          <w:numId w:val="0"/>
        </w:numPr>
        <w:ind w:left="574" w:hanging="432"/>
      </w:pPr>
    </w:p>
    <w:p w14:paraId="473F725B" w14:textId="77777777" w:rsidR="00B32420" w:rsidRDefault="00B32420" w:rsidP="00B45F1A">
      <w:pPr>
        <w:pStyle w:val="Nadpis2"/>
      </w:pPr>
      <w:r>
        <w:t xml:space="preserve">Součinnost </w:t>
      </w:r>
    </w:p>
    <w:p w14:paraId="6812D79C" w14:textId="7F470F68" w:rsidR="00B32420" w:rsidRDefault="00B32420" w:rsidP="00116C24">
      <w:pPr>
        <w:pStyle w:val="Odstavec11"/>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64A143C3" w14:textId="28AE3B6F" w:rsidR="00B32420" w:rsidRDefault="00B32420" w:rsidP="00116C24">
      <w:pPr>
        <w:pStyle w:val="Odstavec11"/>
      </w:pPr>
      <w:r>
        <w:t xml:space="preserve">Pokud Objednatel vydá pokyny směřující k naplnění předmětu </w:t>
      </w:r>
      <w:r w:rsidR="00B45B9F">
        <w:t>S</w:t>
      </w:r>
      <w:r>
        <w:t xml:space="preserve">mlouvy, je </w:t>
      </w:r>
      <w:r w:rsidR="00690494">
        <w:t>Dodavatel</w:t>
      </w:r>
      <w:r>
        <w:t xml:space="preserve"> povinen tyto pokyny </w:t>
      </w:r>
      <w:r w:rsidR="00C971D0">
        <w:t>dodržovat,</w:t>
      </w:r>
      <w:r>
        <w:t xml:space="preserve"> pokud nejsou v </w:t>
      </w:r>
      <w:r w:rsidR="005719CC">
        <w:t>rozporu se Smlouvou</w:t>
      </w:r>
      <w:r w:rsidR="00892AB1">
        <w:t xml:space="preserve"> </w:t>
      </w:r>
      <w:r w:rsidR="00DB482C">
        <w:t>případně obecně závaznými právními předpisy. P</w:t>
      </w:r>
      <w:r>
        <w:t>okyny musí být zaznamenány v dopisu, 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 Objednatel</w:t>
      </w:r>
      <w:r w:rsidR="00AF11E6">
        <w:t>e</w:t>
      </w:r>
      <w:r>
        <w:t>.</w:t>
      </w:r>
    </w:p>
    <w:p w14:paraId="19B184BB" w14:textId="77777777"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1612A6CA" w14:textId="4338C940" w:rsidR="00FC4551" w:rsidRPr="00503E4B" w:rsidRDefault="00FC4551" w:rsidP="00FC4551">
      <w:pPr>
        <w:pStyle w:val="Nadpis2"/>
      </w:pPr>
      <w:r w:rsidRPr="00503E4B">
        <w:t>Další práva a povinnosti Smluvních stran</w:t>
      </w:r>
    </w:p>
    <w:p w14:paraId="64955A43" w14:textId="7EFF2545" w:rsidR="00FC4551" w:rsidRPr="00503E4B" w:rsidRDefault="00FC4551" w:rsidP="00FC4551">
      <w:pPr>
        <w:pStyle w:val="Odstavec11"/>
      </w:pPr>
      <w:r>
        <w:t>Dodavatel</w:t>
      </w:r>
      <w:r w:rsidRPr="00503E4B">
        <w:t xml:space="preserve"> bude při plnění této Smlouvy, postupovat vždy svědomitě, bude respektovat zájmy Objednatele, jež mu jsou známy či mu známy musí být, a to v souladu s principem nejvyšší odborné péče. </w:t>
      </w:r>
    </w:p>
    <w:p w14:paraId="50B4B619" w14:textId="345D9471" w:rsidR="00FC4551" w:rsidRPr="00503E4B" w:rsidRDefault="00FC4551" w:rsidP="00FC4551">
      <w:pPr>
        <w:pStyle w:val="Odstavec11"/>
      </w:pPr>
      <w:r>
        <w:t>Dodavatel</w:t>
      </w:r>
      <w:r w:rsidRPr="00503E4B">
        <w:t xml:space="preserve"> se bude řídit se při své činnosti podle této Smlouvy pokyny Objednatele. </w:t>
      </w:r>
      <w:r>
        <w:t>Dodavatel</w:t>
      </w:r>
      <w:r w:rsidRPr="00503E4B">
        <w:t xml:space="preserve"> však není povinen řídit se pokyny Objednatele, pokud by jednání </w:t>
      </w:r>
      <w:r>
        <w:t>Dodavatel</w:t>
      </w:r>
      <w:r w:rsidRPr="00503E4B">
        <w:t xml:space="preserve">e na základě takového pokynu nebo výsledek takového jednání mohl ohrozit dobrou pověst </w:t>
      </w:r>
      <w:r>
        <w:t>Dodavatel</w:t>
      </w:r>
      <w:r w:rsidRPr="00503E4B">
        <w:t xml:space="preserve">e na trhu či vést k porušení právních předpisů. </w:t>
      </w:r>
      <w:r>
        <w:t>Dodavatel</w:t>
      </w:r>
      <w:r w:rsidRPr="00503E4B">
        <w:t xml:space="preserve"> se tímto zavazuje písemně upozornit Objednatele na nevhodnost jeho pokynů. </w:t>
      </w:r>
    </w:p>
    <w:p w14:paraId="44D5373E" w14:textId="77777777" w:rsidR="00370751" w:rsidRDefault="00FC4551" w:rsidP="006F7C7E">
      <w:pPr>
        <w:pStyle w:val="Odstavec11"/>
      </w:pPr>
      <w:r>
        <w:t>Dodavatel</w:t>
      </w:r>
      <w:r w:rsidRPr="00503E4B">
        <w:t xml:space="preserve"> může užít ke splnění svých povinností dle této Smlouvy subdodavatelů pouze s předchozím písemným souhlasem Objednatele. </w:t>
      </w:r>
      <w:r>
        <w:t>Dodavatel</w:t>
      </w:r>
      <w:r w:rsidRPr="00503E4B">
        <w:t xml:space="preserve"> odpovídá za činnost subdodavatelů a výstupy z  jejich činnosti, jako by tyto činnosti vykonával sám.</w:t>
      </w:r>
    </w:p>
    <w:p w14:paraId="724717F1" w14:textId="77777777" w:rsidR="00B32420" w:rsidRDefault="00B32420" w:rsidP="00B45F1A">
      <w:pPr>
        <w:pStyle w:val="Nadpis2"/>
      </w:pPr>
      <w:r>
        <w:t>Informační povinnost</w:t>
      </w:r>
    </w:p>
    <w:p w14:paraId="2C6E7622" w14:textId="74F87696" w:rsidR="00B32420" w:rsidRDefault="00B32420" w:rsidP="00116C24">
      <w:pPr>
        <w:pStyle w:val="Odstavec11"/>
      </w:pPr>
      <w:r>
        <w:t xml:space="preserve">Smluvní strany si navzájem vyměňují všechny informace potřebné nebo prospěšné k plnění </w:t>
      </w:r>
      <w:r w:rsidR="00440A1F">
        <w:t>S</w:t>
      </w:r>
      <w:r>
        <w:t xml:space="preserve">mlouvy. </w:t>
      </w:r>
      <w:r w:rsidR="00690494">
        <w:t>Dodavatel</w:t>
      </w:r>
      <w:r>
        <w:t xml:space="preserve"> informuje Objednatele o významných okolnostech, například o personálních změnách nebo změnách ve vlastnické struktuře </w:t>
      </w:r>
      <w:r w:rsidR="00690494">
        <w:t>Dodavatel</w:t>
      </w:r>
      <w:r w:rsidR="00230048">
        <w:t>e</w:t>
      </w:r>
      <w:r>
        <w:t xml:space="preserve"> a jiných podobných změnách, které mohou mít vliv na kvalitu </w:t>
      </w:r>
      <w:r w:rsidR="00440A1F">
        <w:t>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w:t>
      </w:r>
      <w:r w:rsidR="00FC4551">
        <w:t>é</w:t>
      </w:r>
      <w:r>
        <w:t xml:space="preserve"> </w:t>
      </w:r>
      <w:r w:rsidR="00440A1F">
        <w:t>zhotovení Díla</w:t>
      </w:r>
      <w:r>
        <w:t>.</w:t>
      </w:r>
    </w:p>
    <w:p w14:paraId="3EE0633C" w14:textId="1A819C3E" w:rsidR="006E6330" w:rsidRDefault="00B32420" w:rsidP="00006380">
      <w:pPr>
        <w:pStyle w:val="Odstavec11"/>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7"/>
    </w:p>
    <w:p w14:paraId="33614587" w14:textId="3042EA81" w:rsidR="00FB3031" w:rsidRPr="007A3A8A" w:rsidRDefault="00FB3031" w:rsidP="00B45F1A">
      <w:pPr>
        <w:pStyle w:val="Nadpis2"/>
      </w:pPr>
      <w:r w:rsidRPr="007A3A8A">
        <w:t xml:space="preserve">KOMUNIKACE MEZI SMLUVNÍMI STRANAMI </w:t>
      </w:r>
      <w:r w:rsidR="00A348FB">
        <w:t>A řešení sporů</w:t>
      </w:r>
    </w:p>
    <w:p w14:paraId="35B5128D" w14:textId="65B58798" w:rsidR="00FB3031" w:rsidRPr="007A3A8A" w:rsidRDefault="00FB3031" w:rsidP="00796F19">
      <w:pPr>
        <w:pStyle w:val="Odstavec11"/>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7A3A8A">
      <w:pPr>
        <w:pStyle w:val="Odstavec11"/>
        <w:keepNext/>
      </w:pPr>
      <w:r>
        <w:lastRenderedPageBreak/>
        <w:t>Smluvní</w:t>
      </w:r>
      <w:r w:rsidR="008827C2">
        <w:t xml:space="preserve"> strany ustanovují následující</w:t>
      </w:r>
      <w:r w:rsidR="00FB3031" w:rsidRPr="007A3A8A">
        <w:t xml:space="preserve"> </w:t>
      </w:r>
      <w:bookmarkStart w:id="11" w:name="_Ref298848191"/>
      <w:r w:rsidR="00FB3031" w:rsidRPr="007A3A8A">
        <w:t>Kontaktní osoby:</w:t>
      </w:r>
      <w:bookmarkEnd w:id="11"/>
    </w:p>
    <w:p w14:paraId="48AE6D87" w14:textId="23B5ED42" w:rsidR="00FB3031" w:rsidRPr="00F803A3" w:rsidRDefault="00FB3031" w:rsidP="007A3A8A">
      <w:pPr>
        <w:pStyle w:val="Odstavec111"/>
        <w:keepNext/>
        <w:rPr>
          <w:highlight w:val="lightGray"/>
        </w:rPr>
      </w:pPr>
      <w:r w:rsidRPr="00F803A3">
        <w:rPr>
          <w:highlight w:val="lightGray"/>
        </w:rPr>
        <w:t xml:space="preserve">Kontaktními osobami za </w:t>
      </w:r>
      <w:r w:rsidR="00D537ED" w:rsidRPr="00F803A3">
        <w:rPr>
          <w:highlight w:val="lightGray"/>
        </w:rPr>
        <w:t>Dodavatel</w:t>
      </w:r>
      <w:r w:rsidRPr="00F803A3">
        <w:rPr>
          <w:highlight w:val="lightGray"/>
        </w:rPr>
        <w:t xml:space="preserve">e byli jmenováni </w:t>
      </w:r>
    </w:p>
    <w:p w14:paraId="66ACB4C6" w14:textId="6C3B4AB0" w:rsidR="00FB3031" w:rsidRPr="007A3A8A" w:rsidRDefault="00F803A3" w:rsidP="00AD03D0">
      <w:pPr>
        <w:pStyle w:val="Odstavec11"/>
        <w:numPr>
          <w:ilvl w:val="0"/>
          <w:numId w:val="3"/>
        </w:numPr>
        <w:tabs>
          <w:tab w:val="clear" w:pos="720"/>
          <w:tab w:val="num" w:pos="1276"/>
        </w:tabs>
        <w:ind w:left="1276"/>
      </w:pPr>
      <w:r w:rsidRPr="00F83D5E">
        <w:rPr>
          <w:highlight w:val="yellow"/>
        </w:rPr>
        <w:fldChar w:fldCharType="begin">
          <w:ffData>
            <w:name w:val="Text34"/>
            <w:enabled/>
            <w:calcOnExit w:val="0"/>
            <w:textInput/>
          </w:ffData>
        </w:fldChar>
      </w:r>
      <w:r w:rsidRPr="00F83D5E">
        <w:rPr>
          <w:highlight w:val="yellow"/>
        </w:rPr>
        <w:instrText xml:space="preserve"> FORMTEXT </w:instrText>
      </w:r>
      <w:r w:rsidRPr="00F83D5E">
        <w:rPr>
          <w:highlight w:val="yellow"/>
        </w:rPr>
      </w:r>
      <w:r w:rsidRPr="00F83D5E">
        <w:rPr>
          <w:highlight w:val="yellow"/>
        </w:rPr>
        <w:fldChar w:fldCharType="separate"/>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highlight w:val="yellow"/>
        </w:rPr>
        <w:fldChar w:fldCharType="end"/>
      </w:r>
      <w:r w:rsidR="00FB3031" w:rsidRPr="007A3A8A">
        <w:tab/>
        <w:t>pro oblast smluvní</w:t>
      </w:r>
      <w:r w:rsidR="00E04281" w:rsidRPr="007A3A8A">
        <w:t xml:space="preserve">, tel. </w:t>
      </w:r>
      <w:r w:rsidR="005F411E">
        <w:t xml:space="preserve">+420 </w:t>
      </w:r>
      <w:r w:rsidRPr="00F83D5E">
        <w:rPr>
          <w:highlight w:val="yellow"/>
        </w:rPr>
        <w:fldChar w:fldCharType="begin">
          <w:ffData>
            <w:name w:val="Text34"/>
            <w:enabled/>
            <w:calcOnExit w:val="0"/>
            <w:textInput/>
          </w:ffData>
        </w:fldChar>
      </w:r>
      <w:r w:rsidRPr="00F83D5E">
        <w:rPr>
          <w:highlight w:val="yellow"/>
        </w:rPr>
        <w:instrText xml:space="preserve"> FORMTEXT </w:instrText>
      </w:r>
      <w:r w:rsidRPr="00F83D5E">
        <w:rPr>
          <w:highlight w:val="yellow"/>
        </w:rPr>
      </w:r>
      <w:r w:rsidRPr="00F83D5E">
        <w:rPr>
          <w:highlight w:val="yellow"/>
        </w:rPr>
        <w:fldChar w:fldCharType="separate"/>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highlight w:val="yellow"/>
        </w:rPr>
        <w:fldChar w:fldCharType="end"/>
      </w:r>
      <w:r w:rsidR="00E04281" w:rsidRPr="007A3A8A">
        <w:t xml:space="preserve">, e-mail: </w:t>
      </w:r>
      <w:r w:rsidRPr="00F83D5E">
        <w:rPr>
          <w:highlight w:val="yellow"/>
        </w:rPr>
        <w:fldChar w:fldCharType="begin">
          <w:ffData>
            <w:name w:val="Text34"/>
            <w:enabled/>
            <w:calcOnExit w:val="0"/>
            <w:textInput/>
          </w:ffData>
        </w:fldChar>
      </w:r>
      <w:r w:rsidRPr="00F83D5E">
        <w:rPr>
          <w:highlight w:val="yellow"/>
        </w:rPr>
        <w:instrText xml:space="preserve"> FORMTEXT </w:instrText>
      </w:r>
      <w:r w:rsidRPr="00F83D5E">
        <w:rPr>
          <w:highlight w:val="yellow"/>
        </w:rPr>
      </w:r>
      <w:r w:rsidRPr="00F83D5E">
        <w:rPr>
          <w:highlight w:val="yellow"/>
        </w:rPr>
        <w:fldChar w:fldCharType="separate"/>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highlight w:val="yellow"/>
        </w:rPr>
        <w:fldChar w:fldCharType="end"/>
      </w:r>
      <w:r w:rsidR="005F411E">
        <w:t xml:space="preserve"> </w:t>
      </w:r>
    </w:p>
    <w:p w14:paraId="0A9FFCE1" w14:textId="51BB49AA" w:rsidR="00FB3031" w:rsidRPr="007A3A8A" w:rsidRDefault="00F803A3" w:rsidP="00AD03D0">
      <w:pPr>
        <w:pStyle w:val="Odstavec11"/>
        <w:numPr>
          <w:ilvl w:val="0"/>
          <w:numId w:val="3"/>
        </w:numPr>
        <w:tabs>
          <w:tab w:val="clear" w:pos="720"/>
          <w:tab w:val="num" w:pos="1276"/>
        </w:tabs>
        <w:ind w:left="1276"/>
      </w:pPr>
      <w:r w:rsidRPr="00F83D5E">
        <w:rPr>
          <w:highlight w:val="yellow"/>
        </w:rPr>
        <w:fldChar w:fldCharType="begin">
          <w:ffData>
            <w:name w:val="Text34"/>
            <w:enabled/>
            <w:calcOnExit w:val="0"/>
            <w:textInput/>
          </w:ffData>
        </w:fldChar>
      </w:r>
      <w:r w:rsidRPr="00F83D5E">
        <w:rPr>
          <w:highlight w:val="yellow"/>
        </w:rPr>
        <w:instrText xml:space="preserve"> FORMTEXT </w:instrText>
      </w:r>
      <w:r w:rsidRPr="00F83D5E">
        <w:rPr>
          <w:highlight w:val="yellow"/>
        </w:rPr>
      </w:r>
      <w:r w:rsidRPr="00F83D5E">
        <w:rPr>
          <w:highlight w:val="yellow"/>
        </w:rPr>
        <w:fldChar w:fldCharType="separate"/>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highlight w:val="yellow"/>
        </w:rPr>
        <w:fldChar w:fldCharType="end"/>
      </w:r>
      <w:r w:rsidR="00FB3031" w:rsidRPr="007A3A8A">
        <w:tab/>
        <w:t>pro oblast provozní</w:t>
      </w:r>
      <w:r w:rsidR="00E04281" w:rsidRPr="007A3A8A">
        <w:t xml:space="preserve">, tel. </w:t>
      </w:r>
      <w:r w:rsidR="005F411E">
        <w:t xml:space="preserve">+420 </w:t>
      </w:r>
      <w:r w:rsidRPr="00F83D5E">
        <w:rPr>
          <w:highlight w:val="yellow"/>
        </w:rPr>
        <w:fldChar w:fldCharType="begin">
          <w:ffData>
            <w:name w:val="Text34"/>
            <w:enabled/>
            <w:calcOnExit w:val="0"/>
            <w:textInput/>
          </w:ffData>
        </w:fldChar>
      </w:r>
      <w:r w:rsidRPr="00F83D5E">
        <w:rPr>
          <w:highlight w:val="yellow"/>
        </w:rPr>
        <w:instrText xml:space="preserve"> FORMTEXT </w:instrText>
      </w:r>
      <w:r w:rsidRPr="00F83D5E">
        <w:rPr>
          <w:highlight w:val="yellow"/>
        </w:rPr>
      </w:r>
      <w:r w:rsidRPr="00F83D5E">
        <w:rPr>
          <w:highlight w:val="yellow"/>
        </w:rPr>
        <w:fldChar w:fldCharType="separate"/>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highlight w:val="yellow"/>
        </w:rPr>
        <w:fldChar w:fldCharType="end"/>
      </w:r>
      <w:r w:rsidR="00E04281" w:rsidRPr="007A3A8A">
        <w:t xml:space="preserve">, e-mail: </w:t>
      </w:r>
      <w:r w:rsidRPr="00F83D5E">
        <w:rPr>
          <w:highlight w:val="yellow"/>
        </w:rPr>
        <w:fldChar w:fldCharType="begin">
          <w:ffData>
            <w:name w:val="Text34"/>
            <w:enabled/>
            <w:calcOnExit w:val="0"/>
            <w:textInput/>
          </w:ffData>
        </w:fldChar>
      </w:r>
      <w:r w:rsidRPr="00F83D5E">
        <w:rPr>
          <w:highlight w:val="yellow"/>
        </w:rPr>
        <w:instrText xml:space="preserve"> FORMTEXT </w:instrText>
      </w:r>
      <w:r w:rsidRPr="00F83D5E">
        <w:rPr>
          <w:highlight w:val="yellow"/>
        </w:rPr>
      </w:r>
      <w:r w:rsidRPr="00F83D5E">
        <w:rPr>
          <w:highlight w:val="yellow"/>
        </w:rPr>
        <w:fldChar w:fldCharType="separate"/>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noProof/>
          <w:highlight w:val="yellow"/>
        </w:rPr>
        <w:t> </w:t>
      </w:r>
      <w:r w:rsidRPr="00F83D5E">
        <w:rPr>
          <w:highlight w:val="yellow"/>
        </w:rPr>
        <w:fldChar w:fldCharType="end"/>
      </w:r>
      <w:r w:rsidR="005F411E">
        <w:t xml:space="preserve"> </w:t>
      </w:r>
    </w:p>
    <w:p w14:paraId="36B4FB43" w14:textId="155BD206" w:rsidR="00FB3031" w:rsidRPr="007A3A8A" w:rsidRDefault="000B6F76" w:rsidP="00796F19">
      <w:pPr>
        <w:pStyle w:val="Odstavec111"/>
      </w:pPr>
      <w:r w:rsidRPr="007A3A8A">
        <w:t>K</w:t>
      </w:r>
      <w:r w:rsidR="00FB3031" w:rsidRPr="007A3A8A">
        <w:t xml:space="preserve">ontaktními osobami za </w:t>
      </w:r>
      <w:r w:rsidR="00EA1B21">
        <w:t>O</w:t>
      </w:r>
      <w:r w:rsidR="00FB3031" w:rsidRPr="007A3A8A">
        <w:t xml:space="preserve">bjednatele byli jmenováni </w:t>
      </w:r>
    </w:p>
    <w:p w14:paraId="581803AB" w14:textId="293EF577" w:rsidR="00B45F1A" w:rsidRPr="00F803A3" w:rsidRDefault="00F87B4B" w:rsidP="00F803A3">
      <w:pPr>
        <w:pStyle w:val="Odstavec11"/>
        <w:numPr>
          <w:ilvl w:val="0"/>
          <w:numId w:val="3"/>
        </w:numPr>
        <w:tabs>
          <w:tab w:val="clear" w:pos="720"/>
          <w:tab w:val="num" w:pos="1276"/>
        </w:tabs>
        <w:ind w:left="1276"/>
        <w:jc w:val="left"/>
        <w:rPr>
          <w:highlight w:val="lightGray"/>
        </w:rPr>
      </w:pPr>
      <w:r w:rsidRPr="00F803A3">
        <w:rPr>
          <w:highlight w:val="lightGray"/>
        </w:rPr>
        <w:t>Ing. Zbyněk Skála</w:t>
      </w:r>
      <w:r w:rsidR="00F803A3" w:rsidRPr="00F803A3">
        <w:rPr>
          <w:highlight w:val="lightGray"/>
        </w:rPr>
        <w:t xml:space="preserve"> </w:t>
      </w:r>
      <w:r w:rsidR="00B45F1A" w:rsidRPr="00F803A3">
        <w:rPr>
          <w:highlight w:val="lightGray"/>
        </w:rPr>
        <w:t>pro oblast smluvní</w:t>
      </w:r>
      <w:r w:rsidR="008827C2" w:rsidRPr="00F803A3">
        <w:rPr>
          <w:highlight w:val="lightGray"/>
        </w:rPr>
        <w:t xml:space="preserve"> </w:t>
      </w:r>
      <w:r w:rsidR="008827C2" w:rsidRPr="00F803A3">
        <w:rPr>
          <w:noProof/>
          <w:highlight w:val="lightGray"/>
        </w:rPr>
        <w:t>(vyjma zániku či změny smlouvy)</w:t>
      </w:r>
      <w:r w:rsidR="00B45F1A" w:rsidRPr="00F803A3">
        <w:rPr>
          <w:highlight w:val="lightGray"/>
        </w:rPr>
        <w:t>,</w:t>
      </w:r>
      <w:r w:rsidR="00F803A3">
        <w:rPr>
          <w:highlight w:val="lightGray"/>
        </w:rPr>
        <w:br/>
      </w:r>
      <w:r w:rsidR="00B45F1A" w:rsidRPr="00F803A3">
        <w:rPr>
          <w:highlight w:val="lightGray"/>
        </w:rPr>
        <w:t xml:space="preserve">tel. </w:t>
      </w:r>
      <w:r w:rsidRPr="00F803A3">
        <w:rPr>
          <w:highlight w:val="lightGray"/>
        </w:rPr>
        <w:t>+420 221 968 266</w:t>
      </w:r>
      <w:r w:rsidR="00B45F1A" w:rsidRPr="00F803A3">
        <w:rPr>
          <w:highlight w:val="lightGray"/>
        </w:rPr>
        <w:t xml:space="preserve"> e-mail: </w:t>
      </w:r>
      <w:r w:rsidRPr="00F803A3">
        <w:rPr>
          <w:highlight w:val="lightGray"/>
        </w:rPr>
        <w:t>zbynek.skala</w:t>
      </w:r>
      <w:r w:rsidR="00A348FB" w:rsidRPr="00F803A3">
        <w:rPr>
          <w:highlight w:val="lightGray"/>
        </w:rPr>
        <w:t>@ceproas.cz</w:t>
      </w:r>
    </w:p>
    <w:p w14:paraId="2C519828" w14:textId="71D48991" w:rsidR="00B45F1A" w:rsidRPr="00F803A3" w:rsidRDefault="00641A89" w:rsidP="00F803A3">
      <w:pPr>
        <w:pStyle w:val="Odstavec11"/>
        <w:numPr>
          <w:ilvl w:val="0"/>
          <w:numId w:val="3"/>
        </w:numPr>
        <w:tabs>
          <w:tab w:val="clear" w:pos="720"/>
          <w:tab w:val="num" w:pos="1276"/>
        </w:tabs>
        <w:ind w:left="1276"/>
        <w:jc w:val="left"/>
        <w:rPr>
          <w:highlight w:val="lightGray"/>
        </w:rPr>
      </w:pPr>
      <w:r w:rsidRPr="00F803A3">
        <w:rPr>
          <w:highlight w:val="lightGray"/>
        </w:rPr>
        <w:t>Tomáš Liška</w:t>
      </w:r>
      <w:r w:rsidR="00F803A3">
        <w:rPr>
          <w:highlight w:val="lightGray"/>
        </w:rPr>
        <w:t xml:space="preserve"> </w:t>
      </w:r>
      <w:r w:rsidR="00B45F1A" w:rsidRPr="00F803A3">
        <w:rPr>
          <w:highlight w:val="lightGray"/>
        </w:rPr>
        <w:t xml:space="preserve">pro oblast provozní, </w:t>
      </w:r>
      <w:r w:rsidR="00F803A3">
        <w:rPr>
          <w:highlight w:val="lightGray"/>
        </w:rPr>
        <w:br/>
      </w:r>
      <w:r w:rsidR="00B45F1A" w:rsidRPr="00F803A3">
        <w:rPr>
          <w:highlight w:val="lightGray"/>
        </w:rPr>
        <w:t xml:space="preserve">tel. </w:t>
      </w:r>
      <w:r w:rsidR="00F87B4B" w:rsidRPr="00F803A3">
        <w:rPr>
          <w:highlight w:val="lightGray"/>
        </w:rPr>
        <w:t>+420 </w:t>
      </w:r>
      <w:r w:rsidRPr="00F803A3">
        <w:rPr>
          <w:highlight w:val="lightGray"/>
        </w:rPr>
        <w:t>603 510</w:t>
      </w:r>
      <w:r w:rsidR="00F803A3">
        <w:rPr>
          <w:highlight w:val="lightGray"/>
        </w:rPr>
        <w:t> </w:t>
      </w:r>
      <w:r w:rsidRPr="00F803A3">
        <w:rPr>
          <w:highlight w:val="lightGray"/>
        </w:rPr>
        <w:t>528</w:t>
      </w:r>
      <w:r w:rsidR="00F803A3">
        <w:rPr>
          <w:highlight w:val="lightGray"/>
        </w:rPr>
        <w:t xml:space="preserve">, </w:t>
      </w:r>
      <w:r w:rsidR="00B45F1A" w:rsidRPr="00F803A3">
        <w:rPr>
          <w:highlight w:val="lightGray"/>
        </w:rPr>
        <w:t>e-mail:</w:t>
      </w:r>
      <w:r w:rsidR="00F87B4B" w:rsidRPr="00F803A3">
        <w:rPr>
          <w:highlight w:val="lightGray"/>
        </w:rPr>
        <w:t xml:space="preserve"> </w:t>
      </w:r>
      <w:r w:rsidRPr="00F803A3">
        <w:rPr>
          <w:highlight w:val="lightGray"/>
        </w:rPr>
        <w:t>tomas.liska</w:t>
      </w:r>
      <w:r w:rsidR="00A348FB" w:rsidRPr="00F803A3">
        <w:rPr>
          <w:highlight w:val="lightGray"/>
        </w:rPr>
        <w:t>@</w:t>
      </w:r>
      <w:r w:rsidR="00B45F1A" w:rsidRPr="00F803A3">
        <w:rPr>
          <w:highlight w:val="lightGray"/>
        </w:rPr>
        <w:t>ceproas.cz</w:t>
      </w:r>
    </w:p>
    <w:p w14:paraId="45281F19" w14:textId="4E313DB2" w:rsidR="00FB3031" w:rsidRDefault="00FB3031" w:rsidP="00796F19">
      <w:pPr>
        <w:pStyle w:val="Odstavec11"/>
      </w:pPr>
      <w:r w:rsidRPr="007A3A8A">
        <w:t>Případné rozpory v</w:t>
      </w:r>
      <w:r w:rsidR="008827C2">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00F83D5E">
        <w:t xml:space="preserve"> </w:t>
      </w:r>
      <w:r w:rsidR="00B20D8F">
        <w:t>14.2</w:t>
      </w:r>
      <w:r w:rsidR="000B6F76" w:rsidRPr="007A3A8A">
        <w:t xml:space="preserve"> </w:t>
      </w:r>
      <w:r w:rsidRPr="007A3A8A">
        <w:t xml:space="preserve">této </w:t>
      </w:r>
      <w:r w:rsidR="00CD0668">
        <w:t>S</w:t>
      </w:r>
      <w:r w:rsidRPr="007A3A8A">
        <w:t>mlouvy.</w:t>
      </w:r>
    </w:p>
    <w:p w14:paraId="2F3DD448" w14:textId="5B9029D7" w:rsidR="00CD0668" w:rsidRDefault="00CD0668" w:rsidP="00796F19">
      <w:pPr>
        <w:pStyle w:val="Odstavec11"/>
      </w:pPr>
      <w:r>
        <w:t>Smluvní strany jsou oprávněny kontaktní osobu</w:t>
      </w:r>
      <w:r w:rsidR="00D26E02">
        <w:t>,</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 záhlaví této Smlouvy.  </w:t>
      </w:r>
    </w:p>
    <w:p w14:paraId="72058B98" w14:textId="28323186" w:rsidR="006622AD" w:rsidRDefault="006622AD" w:rsidP="00796F19">
      <w:pPr>
        <w:pStyle w:val="Odstavec11"/>
      </w:pPr>
      <w:bookmarkStart w:id="12" w:name="_Ref532913504"/>
      <w:r>
        <w:t>Vzájemné rozpory smluvních stran</w:t>
      </w:r>
      <w:r w:rsidR="008827C2">
        <w:t xml:space="preserve"> </w:t>
      </w:r>
      <w:r>
        <w:t>budou řešeny následujícím způsobem a v následujících postupných úrovních:</w:t>
      </w:r>
      <w:bookmarkEnd w:id="12"/>
    </w:p>
    <w:p w14:paraId="59C94452" w14:textId="7CD26BF5" w:rsidR="006622AD" w:rsidRDefault="00355BEC" w:rsidP="00116C24">
      <w:pPr>
        <w:pStyle w:val="Odstavec111"/>
        <w:numPr>
          <w:ilvl w:val="0"/>
          <w:numId w:val="38"/>
        </w:numPr>
      </w:pPr>
      <w:r w:rsidRPr="007A3A8A">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04BDDE9B" w14:textId="77777777" w:rsidR="006622AD" w:rsidRDefault="006622AD" w:rsidP="00116C24">
      <w:pPr>
        <w:pStyle w:val="Odstavec111"/>
        <w:numPr>
          <w:ilvl w:val="0"/>
          <w:numId w:val="38"/>
        </w:numPr>
      </w:pPr>
      <w:r>
        <w:t>Management Dodavatele a Objednatele (není-li ve struktuře smluvní strany managementu, pak členové statutárního orgánu)</w:t>
      </w:r>
    </w:p>
    <w:p w14:paraId="563102BD" w14:textId="17748B56" w:rsidR="006622AD" w:rsidRPr="007A3A8A" w:rsidRDefault="004232F1" w:rsidP="00C971D0">
      <w:pPr>
        <w:pStyle w:val="Odstavec111"/>
        <w:numPr>
          <w:ilvl w:val="0"/>
          <w:numId w:val="0"/>
        </w:numPr>
        <w:ind w:left="709"/>
      </w:pPr>
      <w:r>
        <w:t>n</w:t>
      </w:r>
      <w:r w:rsidR="006622AD">
        <w:t xml:space="preserve">epodaří-li se spor urovnat </w:t>
      </w:r>
      <w:r>
        <w:t xml:space="preserve">na některé z výše uvedených úrovní, je každá ze smluvních stran oprávněna předložit jej k vyřešení věcně a místně příslušnému soudu České </w:t>
      </w:r>
      <w:r w:rsidR="008827C2">
        <w:t>republiky</w:t>
      </w:r>
      <w:r>
        <w:t xml:space="preserve">. </w:t>
      </w:r>
      <w:r w:rsidR="006622AD">
        <w:t xml:space="preserve"> </w:t>
      </w:r>
    </w:p>
    <w:p w14:paraId="3142FCFB" w14:textId="77777777" w:rsidR="00D020A2" w:rsidRPr="007A3A8A" w:rsidRDefault="00D020A2" w:rsidP="00B45F1A">
      <w:pPr>
        <w:pStyle w:val="Nadpis2"/>
      </w:pPr>
      <w:r w:rsidRPr="007A3A8A">
        <w:t>SMLUVNÍ POKUTY</w:t>
      </w:r>
    </w:p>
    <w:p w14:paraId="48FBCE15" w14:textId="77777777" w:rsidR="001F45EC" w:rsidRDefault="001F45EC" w:rsidP="001F45EC">
      <w:pPr>
        <w:pStyle w:val="Odstavec11"/>
      </w:pPr>
      <w:r>
        <w:t>Smluvní strany se dohodly, že pokud:</w:t>
      </w:r>
    </w:p>
    <w:p w14:paraId="7F1DD610" w14:textId="2DEB9DBD" w:rsidR="001F45EC" w:rsidRDefault="001F45EC" w:rsidP="00006380">
      <w:pPr>
        <w:pStyle w:val="Odstavec11"/>
        <w:numPr>
          <w:ilvl w:val="2"/>
          <w:numId w:val="53"/>
        </w:numPr>
      </w:pPr>
      <w:r>
        <w:t>Dodavatel poruší svoji povinnost řádně a včas provést Dílo nebo jakoukoliv Dílčí část Díla, je Dodavatel povinen uhradit Objednateli smluvní pokutu ve výši 0,1% z Ceny díla bez DPH za každý další započatý den prodlení až do řádného splnění této povinnosti;</w:t>
      </w:r>
    </w:p>
    <w:p w14:paraId="36AA2D3B" w14:textId="55C9F7B1" w:rsidR="001F45EC" w:rsidRDefault="001F45EC" w:rsidP="00006380">
      <w:pPr>
        <w:pStyle w:val="Odstavec11"/>
        <w:numPr>
          <w:ilvl w:val="2"/>
          <w:numId w:val="53"/>
        </w:numPr>
      </w:pPr>
      <w:r>
        <w:t>Dodavatel poruší svoji povinnost odstranit vadu Díla nebo vadu Dílčí části Díla ve lhůtě stanovené</w:t>
      </w:r>
      <w:r w:rsidR="00641A89">
        <w:t xml:space="preserve"> harmonogramem</w:t>
      </w:r>
      <w:r>
        <w:t>, je Dodavatel povinen uhradit Objednateli smluvní pokutu ve výši 5.000 (slovy: pět tisíc korun českých) za každý započatý den prodlení až do řádného splnění této povinnosti;</w:t>
      </w:r>
    </w:p>
    <w:p w14:paraId="4CD8684F" w14:textId="728BE44E" w:rsidR="001F45EC" w:rsidRDefault="001F45EC" w:rsidP="00006380">
      <w:pPr>
        <w:pStyle w:val="Odstavec11"/>
        <w:numPr>
          <w:ilvl w:val="2"/>
          <w:numId w:val="53"/>
        </w:numPr>
      </w:pPr>
      <w:r>
        <w:t xml:space="preserve">Dodavatel poruší svoji povinnost udělit Objednateli </w:t>
      </w:r>
      <w:r w:rsidR="000F5B22">
        <w:t>n</w:t>
      </w:r>
      <w:r>
        <w:t xml:space="preserve">evýhradní licenci v rozsahu dle článku </w:t>
      </w:r>
      <w:r w:rsidR="00B20D8F">
        <w:t>9.1</w:t>
      </w:r>
      <w:r>
        <w:t xml:space="preserve"> Smlouvy, je povinen uhradit Objednateli smluvní pokutu ve výši 100 000 Kč (slovy: sto tisíc korun českých);</w:t>
      </w:r>
    </w:p>
    <w:p w14:paraId="4E196CC1" w14:textId="4C19241C" w:rsidR="001F45EC" w:rsidRDefault="001F45EC" w:rsidP="00006380">
      <w:pPr>
        <w:pStyle w:val="Odstavec11"/>
        <w:numPr>
          <w:ilvl w:val="2"/>
          <w:numId w:val="53"/>
        </w:numPr>
      </w:pPr>
      <w:r>
        <w:t>kterékoli z prohlášení a záruk Dodavatele bude nepravdivé a/nebo zavádějící, zavazuje se Dodavatel zaplatit Objednateli smluvní pokutu ve výši 25.000 Kč (slovy: dvacet pět tisíc korun českých) za každé takové nepravdivé a/nebo zavádějící prohlášení a/nebo záruku</w:t>
      </w:r>
      <w:r w:rsidR="00993722">
        <w:t>;</w:t>
      </w:r>
    </w:p>
    <w:p w14:paraId="598CA572" w14:textId="51BC5D03" w:rsidR="001F45EC" w:rsidRDefault="001F45EC" w:rsidP="001F45EC">
      <w:pPr>
        <w:pStyle w:val="Odstavec11"/>
      </w:pPr>
      <w:r>
        <w:t xml:space="preserve">Splatnost smluvní pokuty anebo jakékoli obdobné platby dle předchozích odstavců nastává na základě písemné výzvy Smluvní strany, které nárok na zaplacení smluvní pokuty anebo jiné obdobné platby vznikl, a to 30. dnem následujícím po doručení takové výzvy. Zaplacení smluvní 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w:t>
      </w:r>
      <w:r>
        <w:lastRenderedPageBreak/>
        <w:t>dotčen nárok na náhradu škody v plné výši vzniklé v důsledku porušení této Smlouvy. Zaplacením smluvní pokuty není dotčeno právo na odstoupení od Smlouvy.</w:t>
      </w:r>
    </w:p>
    <w:p w14:paraId="54B298B8" w14:textId="606928A5" w:rsidR="008F47A2" w:rsidRPr="009661DB" w:rsidRDefault="001627B3" w:rsidP="00796F19">
      <w:pPr>
        <w:pStyle w:val="Odstavec11"/>
      </w:pPr>
      <w:r>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BA4BD4">
        <w:rPr>
          <w:rFonts w:cs="Arial"/>
        </w:rPr>
        <w:t>.</w:t>
      </w:r>
      <w:r w:rsidR="00BA4BD4" w:rsidRPr="00BA4BD4">
        <w:rPr>
          <w:rFonts w:cs="Arial"/>
        </w:rPr>
        <w:t xml:space="preserve"> </w:t>
      </w:r>
    </w:p>
    <w:p w14:paraId="3B1A0C0D" w14:textId="2E923C65" w:rsidR="007A76FE" w:rsidRDefault="00D537ED" w:rsidP="00006380">
      <w:pPr>
        <w:pStyle w:val="Odstavec11"/>
      </w:pPr>
      <w:r>
        <w:rPr>
          <w:rFonts w:cs="Arial"/>
        </w:rPr>
        <w:t>Dodavatel</w:t>
      </w:r>
      <w:r w:rsidR="00ED2DF6">
        <w:rPr>
          <w:rFonts w:cs="Arial"/>
        </w:rPr>
        <w:t xml:space="preserve"> prohlašuje, že považuje smluvní pokuty za přiměřené povaze povinnostem, ke kterým se vztahují.  </w:t>
      </w:r>
    </w:p>
    <w:p w14:paraId="1EC5643B" w14:textId="44A20854" w:rsidR="007A76FE" w:rsidRDefault="007A76FE" w:rsidP="00B45F1A">
      <w:pPr>
        <w:pStyle w:val="Nadpis2"/>
      </w:pPr>
      <w:bookmarkStart w:id="13" w:name="_Ref298848317"/>
      <w:r>
        <w:t xml:space="preserve">OCHRANA </w:t>
      </w:r>
      <w:bookmarkEnd w:id="13"/>
      <w:r w:rsidR="00EB16F8">
        <w:t>DŮVĚRNÝCH INFORMACÍ</w:t>
      </w:r>
    </w:p>
    <w:p w14:paraId="15A2F0F8" w14:textId="1AA6F988" w:rsidR="007A76FE" w:rsidRDefault="007A76FE" w:rsidP="00AA0888">
      <w:pPr>
        <w:pStyle w:val="Odstavec11"/>
        <w:tabs>
          <w:tab w:val="clear" w:pos="574"/>
        </w:tabs>
        <w:ind w:left="709" w:hanging="567"/>
      </w:pPr>
      <w:r>
        <w:t>S</w:t>
      </w:r>
      <w:r w:rsidR="002E4507">
        <w:t>mluvní s</w:t>
      </w:r>
      <w:r>
        <w:t xml:space="preserve">trany jsou povinny zajistit utajení </w:t>
      </w:r>
      <w:r w:rsidR="00DF7D7A">
        <w:t xml:space="preserve">Důvěrných </w:t>
      </w:r>
      <w:r>
        <w:t>informací získaných v sou</w:t>
      </w:r>
      <w:r w:rsidR="003E6ED6">
        <w:t>vislosti s 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5BD42EFE" w:rsidR="007A76FE" w:rsidRDefault="007A76FE" w:rsidP="00AA0888">
      <w:pPr>
        <w:pStyle w:val="Odstavec11"/>
        <w:tabs>
          <w:tab w:val="clear" w:pos="574"/>
        </w:tabs>
        <w:ind w:left="709" w:hanging="567"/>
      </w:pPr>
      <w:r>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DF7D7A">
        <w:t>S</w:t>
      </w:r>
      <w:r>
        <w:t>mlouvy.</w:t>
      </w:r>
    </w:p>
    <w:p w14:paraId="3E684677" w14:textId="77777777" w:rsidR="007A76FE" w:rsidRDefault="007A76FE" w:rsidP="00AA0888">
      <w:pPr>
        <w:pStyle w:val="Odstavec11"/>
        <w:tabs>
          <w:tab w:val="clear" w:pos="574"/>
        </w:tabs>
        <w:ind w:left="709" w:hanging="567"/>
      </w:pPr>
      <w:r>
        <w:t>Za informace dle</w:t>
      </w:r>
      <w:r w:rsidR="00306AD2">
        <w:t xml:space="preserve"> tohoto</w:t>
      </w:r>
      <w:r>
        <w:t xml:space="preserve"> článku se v žádném případě nepovažují informace, které se staly veřejně přístupnými. </w:t>
      </w:r>
    </w:p>
    <w:p w14:paraId="41641F05" w14:textId="52531099" w:rsidR="000B6F76" w:rsidRDefault="007A76FE" w:rsidP="00AA0888">
      <w:pPr>
        <w:pStyle w:val="Odstavec11"/>
        <w:tabs>
          <w:tab w:val="clear" w:pos="574"/>
        </w:tabs>
        <w:ind w:left="709" w:hanging="567"/>
      </w:pPr>
      <w:r>
        <w:t xml:space="preserve">V případě porušení </w:t>
      </w:r>
      <w:r w:rsidR="0069701D">
        <w:t xml:space="preserve">povinností </w:t>
      </w:r>
      <w:r w:rsidR="00A40302">
        <w:t>dle</w:t>
      </w:r>
      <w:r w:rsidR="0069701D">
        <w:t xml:space="preserve"> tohoto</w:t>
      </w:r>
      <w:r>
        <w:t xml:space="preserve"> článku</w:t>
      </w:r>
      <w:r w:rsidR="0069701D">
        <w:t xml:space="preserve"> </w:t>
      </w:r>
      <w:r>
        <w:t xml:space="preserve">má </w:t>
      </w:r>
      <w:r w:rsidR="00C3759B">
        <w:t>Objednatel</w:t>
      </w:r>
      <w:r>
        <w:t xml:space="preserve"> nárok kromě náhrady případně způsobené škody na sm</w:t>
      </w:r>
      <w:r w:rsidR="00306AD2">
        <w:t xml:space="preserve">luvní pokutu ve výši 100.000,- </w:t>
      </w:r>
      <w:r>
        <w:t>Kč za každé jednotlivé porušení.</w:t>
      </w:r>
    </w:p>
    <w:p w14:paraId="3906C9D9" w14:textId="22BDEB3A" w:rsidR="00BD4F9F" w:rsidRDefault="00BD4F9F" w:rsidP="00BD4F9F">
      <w:pPr>
        <w:pStyle w:val="Odstavec11"/>
        <w:tabs>
          <w:tab w:val="clear" w:pos="574"/>
        </w:tabs>
        <w:ind w:left="709" w:hanging="567"/>
      </w:pPr>
      <w:r>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36039469" w:rsidR="00E42A84" w:rsidRDefault="00E42A84" w:rsidP="00B45F1A">
      <w:pPr>
        <w:pStyle w:val="Nadpis2"/>
      </w:pPr>
      <w:r>
        <w:t>ODPOVĚDNOST ZA VADY A ZÁRUČNÍ PODMÍNKY</w:t>
      </w:r>
    </w:p>
    <w:p w14:paraId="43240260" w14:textId="46718544" w:rsidR="00FC4551" w:rsidRDefault="001F45EC" w:rsidP="00FC4551">
      <w:pPr>
        <w:pStyle w:val="Odstavec11"/>
      </w:pPr>
      <w:r>
        <w:t>Dodavatel</w:t>
      </w:r>
      <w:r w:rsidR="00FC4551">
        <w:t xml:space="preserve"> odpovídá za to, že Dílo a jakákoliv Dílčí část Díla bude provedena bez vad a v jakosti sjednané nebo vyplývající z této Smlouvy</w:t>
      </w:r>
      <w:r w:rsidR="00854FA0">
        <w:t xml:space="preserve"> a</w:t>
      </w:r>
      <w:r w:rsidR="00F83D5E">
        <w:t xml:space="preserve"> </w:t>
      </w:r>
      <w:r w:rsidR="00FC4551">
        <w:t>jej</w:t>
      </w:r>
      <w:r w:rsidR="00EB16F8">
        <w:t>i</w:t>
      </w:r>
      <w:r w:rsidR="00FC4551">
        <w:t xml:space="preserve">ch Příloh. </w:t>
      </w:r>
    </w:p>
    <w:p w14:paraId="577C04E0" w14:textId="2B87C52A" w:rsidR="00FC4551" w:rsidRDefault="001F45EC" w:rsidP="00FC4551">
      <w:pPr>
        <w:pStyle w:val="Odstavec11"/>
      </w:pPr>
      <w:r>
        <w:t>Dodavatel</w:t>
      </w:r>
      <w:r w:rsidR="00FC4551">
        <w:t xml:space="preserve"> přejímá záruku za jakost všech jednotlivých součástí Díla, a to ode dne provedení Díla a jeho převzetí Objednatelem do uplynutí dvou let od tohoto dne (</w:t>
      </w:r>
      <w:r w:rsidR="00D06336">
        <w:t xml:space="preserve">dále také jen </w:t>
      </w:r>
      <w:r w:rsidR="00FC4551">
        <w:t>„</w:t>
      </w:r>
      <w:r w:rsidR="00FC4551" w:rsidRPr="00E84EF0">
        <w:rPr>
          <w:b/>
        </w:rPr>
        <w:t>Záruční doba</w:t>
      </w:r>
      <w:r w:rsidR="00FC4551">
        <w:t xml:space="preserve">“). Odstraňování záručních vad je </w:t>
      </w:r>
      <w:r>
        <w:t>Dodavatel</w:t>
      </w:r>
      <w:r w:rsidR="00FC4551">
        <w:t xml:space="preserve"> povinen zajišťovat bezúplatně. </w:t>
      </w:r>
    </w:p>
    <w:p w14:paraId="1B02E250" w14:textId="4A326ABE" w:rsidR="00E91D44" w:rsidRDefault="00D537ED" w:rsidP="00AA0888">
      <w:pPr>
        <w:pStyle w:val="Odstavec11"/>
        <w:tabs>
          <w:tab w:val="clear" w:pos="574"/>
        </w:tabs>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3B002E19" w:rsidR="00E42A84" w:rsidRDefault="00D537ED" w:rsidP="00AA0888">
      <w:pPr>
        <w:pStyle w:val="Odstavec11"/>
        <w:tabs>
          <w:tab w:val="clear" w:pos="574"/>
        </w:tabs>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14FD17C7" w14:textId="54F81349" w:rsidR="00E42A84" w:rsidRDefault="00E42A84" w:rsidP="00AA0888">
      <w:pPr>
        <w:pStyle w:val="Odstavec11"/>
        <w:tabs>
          <w:tab w:val="clear" w:pos="574"/>
        </w:tabs>
        <w:ind w:left="709" w:hanging="567"/>
      </w:pPr>
      <w:r>
        <w:t xml:space="preserve">Vady </w:t>
      </w:r>
      <w:r w:rsidR="00810D89">
        <w:t xml:space="preserve">Díla </w:t>
      </w:r>
      <w:r>
        <w:t xml:space="preserve">zjištěné v záruční době odstraní </w:t>
      </w:r>
      <w:r w:rsidR="00D537ED">
        <w:t>Dodavatel</w:t>
      </w:r>
      <w:r>
        <w:t xml:space="preserve"> bezplatně.</w:t>
      </w:r>
    </w:p>
    <w:p w14:paraId="17495952" w14:textId="1D3BA2DC" w:rsidR="001F45EC" w:rsidRDefault="001F45EC" w:rsidP="001F45EC">
      <w:pPr>
        <w:pStyle w:val="Odstavec11"/>
      </w:pPr>
      <w:r>
        <w:t>Objednatel je povinen podat Dodavateli zprávu o vadách Díla nejpozději do šedesáti (60) dnů od okamžiku, kdy Objednatel vady zjistil, nejpozději však do okamžiku uplynutí Záruční doby.</w:t>
      </w:r>
    </w:p>
    <w:p w14:paraId="73F457F5" w14:textId="1A05D14A" w:rsidR="001F45EC" w:rsidRDefault="001F45EC" w:rsidP="001F45EC">
      <w:pPr>
        <w:pStyle w:val="Odstavec11"/>
      </w:pPr>
      <w:r>
        <w:t>V době od uplatnění reklamace Objednatelem do odstranění vady Dodavatelem se staví běh záruční doby.</w:t>
      </w:r>
    </w:p>
    <w:p w14:paraId="7FDF428B" w14:textId="226EDD49" w:rsidR="001F45EC" w:rsidRDefault="001F45EC" w:rsidP="001F45EC">
      <w:pPr>
        <w:pStyle w:val="Odstavec11"/>
      </w:pPr>
      <w:bookmarkStart w:id="14" w:name="_Ref35988307"/>
      <w:r>
        <w:t>Dodá-li Dodavatel Dílo s vadami, má Objednatel právo požadovat odstranění vad v přiměřené lhůtě pro odstranění vad vzájemně dohodnuté mezi Smluvními stranami, která však nebude delší než 30 kalendářních dnů. Neodstraní-li Dodavatel vady Díla ve lhůtě dle předchozí věty, má Objednatel právo: (i) požadovat přiměřenou slevu z</w:t>
      </w:r>
      <w:r w:rsidR="006F7C7E">
        <w:t> Ceny díla</w:t>
      </w:r>
      <w:r>
        <w:t xml:space="preserve">; (ii) zajistit sám nebo prostřednictvím třetí osoby odstranění vad Díla a požadovat úhradu vzniklých nákladů po </w:t>
      </w:r>
      <w:r>
        <w:lastRenderedPageBreak/>
        <w:t>Dodavateli; nebo (iii) odstoupit od této Smlouvy v celém či částečném rozsahu z důvodu jejího podstatného porušení.</w:t>
      </w:r>
      <w:bookmarkEnd w:id="14"/>
    </w:p>
    <w:p w14:paraId="3308C81B" w14:textId="0099A091" w:rsidR="001F45EC" w:rsidRDefault="001F45EC" w:rsidP="001F45EC">
      <w:pPr>
        <w:pStyle w:val="Odstavec11"/>
      </w:pPr>
      <w:bookmarkStart w:id="15" w:name="_Ref35988321"/>
      <w:r>
        <w:t>Uplatněním práv ze záruky za jakost nejsou dotčena práva vyplývající z práv z vadného plnění dle ustanovení § 2099 a násl. Občanského zákoníku.</w:t>
      </w:r>
      <w:bookmarkEnd w:id="15"/>
    </w:p>
    <w:p w14:paraId="4C85E3B1" w14:textId="379D65DA" w:rsidR="00E42A84" w:rsidRDefault="00E42A84" w:rsidP="009D2479">
      <w:pPr>
        <w:pStyle w:val="Odstavec11"/>
        <w:tabs>
          <w:tab w:val="clear" w:pos="574"/>
        </w:tabs>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e hradit na základě v</w:t>
      </w:r>
      <w:r w:rsidR="001F45EC">
        <w:t> jednotkových cen vztahujících se k</w:t>
      </w:r>
      <w:r w:rsidR="0022512C">
        <w:t> </w:t>
      </w:r>
      <w:r w:rsidR="003E6ED6">
        <w:t> Ceně díla</w:t>
      </w:r>
      <w:r w:rsidR="001F45EC">
        <w:t>, ne</w:t>
      </w:r>
      <w:r w:rsidR="006F7C7E">
        <w:t>n</w:t>
      </w:r>
      <w:r w:rsidR="001F45EC">
        <w:t>í-li to možné tak v ceně obvyklé</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182B2C91" w:rsidR="00E42A84" w:rsidRDefault="00E42A84" w:rsidP="009D2479">
      <w:pPr>
        <w:pStyle w:val="Odstavec11"/>
        <w:tabs>
          <w:tab w:val="clear" w:pos="574"/>
        </w:tabs>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B45F1A">
      <w:pPr>
        <w:pStyle w:val="Nadpis2"/>
      </w:pPr>
      <w:r>
        <w:t>ODPOVĚDNOST ZA ŠKODU</w:t>
      </w:r>
    </w:p>
    <w:p w14:paraId="6B63BF5A" w14:textId="5877F550"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tabs>
          <w:tab w:val="clear" w:pos="574"/>
        </w:tabs>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41235AA" w:rsidR="00C204A1" w:rsidRDefault="00C204A1" w:rsidP="00F021F2">
      <w:pPr>
        <w:pStyle w:val="Odstavec11"/>
        <w:tabs>
          <w:tab w:val="clear" w:pos="574"/>
        </w:tabs>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B45F1A">
      <w:pPr>
        <w:pStyle w:val="Nadpis2"/>
      </w:pPr>
      <w:r>
        <w:t>PLATNOST SMLOUVY</w:t>
      </w:r>
    </w:p>
    <w:p w14:paraId="2938F218" w14:textId="4AF68673" w:rsidR="00C70592" w:rsidRDefault="00C70592" w:rsidP="00796F19">
      <w:pPr>
        <w:pStyle w:val="Odstavec11"/>
      </w:pPr>
      <w:r>
        <w:t xml:space="preserve">Tato </w:t>
      </w:r>
      <w:r w:rsidR="00EA1B21">
        <w:t>S</w:t>
      </w:r>
      <w:r>
        <w:t xml:space="preserve">mlouva pozbývá </w:t>
      </w:r>
      <w:r w:rsidR="00524EF2">
        <w:t>účinnosti</w:t>
      </w:r>
      <w:r>
        <w:t>:</w:t>
      </w:r>
    </w:p>
    <w:p w14:paraId="08AC3AD8" w14:textId="41E6A79F" w:rsidR="006E218E" w:rsidRDefault="006E218E" w:rsidP="00AD03D0">
      <w:pPr>
        <w:pStyle w:val="Odstavec111"/>
        <w:numPr>
          <w:ilvl w:val="0"/>
          <w:numId w:val="3"/>
        </w:numPr>
        <w:tabs>
          <w:tab w:val="clear" w:pos="720"/>
          <w:tab w:val="num" w:pos="1276"/>
        </w:tabs>
        <w:spacing w:before="0"/>
        <w:ind w:left="1276" w:hanging="357"/>
      </w:pPr>
      <w:r>
        <w:t xml:space="preserve">uplynutím sjednané doby </w:t>
      </w:r>
      <w:r w:rsidR="0022512C">
        <w:t>trvání</w:t>
      </w:r>
      <w:r w:rsidR="003E6ED6">
        <w:t>,</w:t>
      </w:r>
    </w:p>
    <w:p w14:paraId="525A25D1" w14:textId="48B96018"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0AA850B0" w:rsidR="00C70592" w:rsidRPr="00AA7009" w:rsidRDefault="00C70592" w:rsidP="00AD03D0">
      <w:pPr>
        <w:pStyle w:val="Odstavec111"/>
        <w:numPr>
          <w:ilvl w:val="0"/>
          <w:numId w:val="3"/>
        </w:numPr>
        <w:tabs>
          <w:tab w:val="clear" w:pos="720"/>
          <w:tab w:val="num" w:pos="1276"/>
        </w:tabs>
        <w:spacing w:before="0"/>
        <w:ind w:left="1276" w:hanging="357"/>
      </w:pPr>
      <w:r w:rsidRPr="00C70592">
        <w:t xml:space="preserve">odstoupením od </w:t>
      </w:r>
      <w:r w:rsidR="00DB143A">
        <w:t>S</w:t>
      </w:r>
      <w:r w:rsidRPr="00C70592">
        <w:t>mlouvy</w:t>
      </w:r>
      <w:r w:rsidR="003E6ED6">
        <w:t>,</w:t>
      </w:r>
    </w:p>
    <w:p w14:paraId="5B92C726" w14:textId="762C2CDA"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28EED466" w14:textId="7FFF954C" w:rsidR="00C70592" w:rsidRDefault="00D537ED" w:rsidP="00F021F2">
      <w:pPr>
        <w:pStyle w:val="Odstavec11"/>
        <w:tabs>
          <w:tab w:val="clear" w:pos="574"/>
        </w:tabs>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796EAC04" w14:textId="30859B46" w:rsidR="004B20E5" w:rsidRPr="00503E4B" w:rsidRDefault="004B20E5" w:rsidP="004B20E5">
      <w:pPr>
        <w:pStyle w:val="Odstavec11"/>
      </w:pPr>
      <w:r>
        <w:t>Dodavatel</w:t>
      </w:r>
      <w:r w:rsidRPr="00503E4B">
        <w:t xml:space="preserve"> není oprávněn odstoupit od této Smlouvy ve vztahu k části Díla, za kterou mu již bylo Objednatelem zaplaceno.</w:t>
      </w:r>
    </w:p>
    <w:p w14:paraId="6D570D7E" w14:textId="6C1A6199" w:rsidR="00C70592" w:rsidRDefault="00C70592" w:rsidP="00F021F2">
      <w:pPr>
        <w:pStyle w:val="Odstavec11"/>
        <w:tabs>
          <w:tab w:val="clear" w:pos="574"/>
        </w:tabs>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3FAD7CB4" w14:textId="124494A7" w:rsidR="00C70592" w:rsidRPr="00636ECA" w:rsidRDefault="00C70592" w:rsidP="00AD03D0">
      <w:pPr>
        <w:pStyle w:val="Odstavec111"/>
        <w:numPr>
          <w:ilvl w:val="0"/>
          <w:numId w:val="3"/>
        </w:numPr>
        <w:tabs>
          <w:tab w:val="clear" w:pos="720"/>
          <w:tab w:val="num" w:pos="1276"/>
        </w:tabs>
        <w:ind w:left="1276"/>
      </w:pPr>
      <w:r>
        <w:t xml:space="preserve">opakované </w:t>
      </w:r>
      <w:r w:rsidR="002C7FA8">
        <w:t xml:space="preserve">hrubé porušení </w:t>
      </w:r>
      <w:r>
        <w:t>podmínek</w:t>
      </w:r>
      <w:r w:rsidR="00BF794A">
        <w:t xml:space="preserve"> stanovených touto </w:t>
      </w:r>
      <w:r w:rsidR="00EA1B21">
        <w:t>S</w:t>
      </w:r>
      <w:r w:rsidR="00BF794A">
        <w:t>mlouvou</w:t>
      </w:r>
      <w:r w:rsidR="003E6ED6">
        <w:t>,</w:t>
      </w:r>
    </w:p>
    <w:p w14:paraId="7D95EED0" w14:textId="200E37AE" w:rsidR="00C70592" w:rsidRPr="00636ECA" w:rsidRDefault="00C70592" w:rsidP="00AD03D0">
      <w:pPr>
        <w:pStyle w:val="Odstavec111"/>
        <w:numPr>
          <w:ilvl w:val="0"/>
          <w:numId w:val="3"/>
        </w:numPr>
        <w:tabs>
          <w:tab w:val="clear" w:pos="720"/>
          <w:tab w:val="num" w:pos="1276"/>
        </w:tabs>
        <w:ind w:left="1276"/>
      </w:pPr>
      <w:r>
        <w:t>ne</w:t>
      </w:r>
      <w:r w:rsidR="0039592B">
        <w:t>o</w:t>
      </w:r>
      <w:r>
        <w:t xml:space="preserve">důvodněné přerušení </w:t>
      </w:r>
      <w:r w:rsidR="004B20E5">
        <w:t>provádění Díla</w:t>
      </w:r>
      <w:r w:rsidR="003E6ED6">
        <w:t>.</w:t>
      </w:r>
    </w:p>
    <w:p w14:paraId="7BF79134" w14:textId="5142ABF4" w:rsidR="006E218E" w:rsidRDefault="006E218E" w:rsidP="00F021F2">
      <w:pPr>
        <w:pStyle w:val="Odstavec11"/>
        <w:tabs>
          <w:tab w:val="clear" w:pos="574"/>
        </w:tabs>
        <w:ind w:left="709" w:hanging="567"/>
      </w:pPr>
      <w:r>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F021F2">
      <w:pPr>
        <w:pStyle w:val="Odstavec111"/>
        <w:tabs>
          <w:tab w:val="clear" w:pos="1213"/>
        </w:tabs>
        <w:ind w:left="1418" w:hanging="709"/>
      </w:pPr>
      <w:r>
        <w:lastRenderedPageBreak/>
        <w:t>Dodavatel</w:t>
      </w:r>
      <w:r w:rsidR="003E6ED6">
        <w:t xml:space="preserve"> vstoupí do likvidace,</w:t>
      </w:r>
    </w:p>
    <w:p w14:paraId="502899BE" w14:textId="2E83435B" w:rsidR="006E218E" w:rsidRDefault="00F40C64" w:rsidP="00F021F2">
      <w:pPr>
        <w:pStyle w:val="Odstavec111"/>
        <w:tabs>
          <w:tab w:val="clear" w:pos="1213"/>
        </w:tabs>
        <w:ind w:left="1418" w:hanging="709"/>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F021F2">
      <w:pPr>
        <w:pStyle w:val="Odstavec111"/>
        <w:tabs>
          <w:tab w:val="clear" w:pos="1213"/>
        </w:tabs>
        <w:ind w:left="1418" w:hanging="709"/>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F021F2">
      <w:pPr>
        <w:pStyle w:val="Odstavec111"/>
        <w:tabs>
          <w:tab w:val="clear" w:pos="1213"/>
        </w:tabs>
        <w:ind w:left="1418" w:hanging="709"/>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F021F2">
      <w:pPr>
        <w:pStyle w:val="Odstavec111"/>
        <w:tabs>
          <w:tab w:val="clear" w:pos="1213"/>
        </w:tabs>
        <w:ind w:left="1418" w:hanging="709"/>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067D1552" w:rsidR="006E218E" w:rsidRDefault="006E218E" w:rsidP="00F021F2">
      <w:pPr>
        <w:pStyle w:val="Odstavec111"/>
        <w:tabs>
          <w:tab w:val="clear" w:pos="1213"/>
        </w:tabs>
        <w:ind w:left="1418" w:hanging="709"/>
      </w:pPr>
      <w:r>
        <w:t xml:space="preserve">pravomocné odsouzení </w:t>
      </w:r>
      <w:r w:rsidR="00D537ED">
        <w:t>Dodavatel</w:t>
      </w:r>
      <w:r>
        <w:t>e pro trestný čin podle zákona č. 418/2011 Sb., o trestní odpovědnosti právnických osob a řízení proti nim, v platném znění.</w:t>
      </w:r>
    </w:p>
    <w:p w14:paraId="283369B2" w14:textId="07A7A037" w:rsidR="00C70592" w:rsidRDefault="00C70592" w:rsidP="00F021F2">
      <w:pPr>
        <w:pStyle w:val="Odstavec11"/>
        <w:tabs>
          <w:tab w:val="clear" w:pos="574"/>
        </w:tabs>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tabs>
          <w:tab w:val="clear" w:pos="574"/>
        </w:tabs>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2F8AA4D5" w14:textId="779E962D" w:rsidR="00C70592" w:rsidRDefault="00C70592" w:rsidP="00F021F2">
      <w:pPr>
        <w:pStyle w:val="Odstavec11"/>
        <w:tabs>
          <w:tab w:val="clear" w:pos="574"/>
        </w:tabs>
        <w:ind w:left="709" w:hanging="567"/>
      </w:pPr>
      <w:r>
        <w:t xml:space="preserve">Smlouva zaniká též </w:t>
      </w:r>
      <w:r w:rsidR="006E218E">
        <w:t xml:space="preserve">písemnou </w:t>
      </w:r>
      <w:r>
        <w:t xml:space="preserve">výpovědí doručenou druhé smluvní straně. </w:t>
      </w:r>
      <w:r w:rsidR="00636ECA">
        <w:t xml:space="preserve">Výpovědní lhůta činí </w:t>
      </w:r>
      <w:r w:rsidR="00810D89">
        <w:t>tři (</w:t>
      </w:r>
      <w:r w:rsidR="00656280">
        <w:t>3</w:t>
      </w:r>
      <w:r w:rsidR="00810D89">
        <w:t>)</w:t>
      </w:r>
      <w:r w:rsidR="00636ECA">
        <w:t xml:space="preserve"> měsíce a </w:t>
      </w:r>
      <w:r>
        <w:t>počíná prvním dnem v měsíci následujícím po měsíci, v</w:t>
      </w:r>
      <w:r w:rsidR="0078257A">
        <w:t>e</w:t>
      </w:r>
      <w:r>
        <w:t xml:space="preserve"> kterém byla výpověď druhé smluvní straně doručena.</w:t>
      </w:r>
      <w:r w:rsidR="004758F1">
        <w:t xml:space="preserve"> </w:t>
      </w:r>
    </w:p>
    <w:p w14:paraId="6FF6A8FD" w14:textId="77777777" w:rsidR="004B20E5" w:rsidRPr="00503E4B" w:rsidRDefault="004B20E5" w:rsidP="004B20E5">
      <w:pPr>
        <w:pStyle w:val="Odstavec11"/>
      </w:pPr>
      <w:bookmarkStart w:id="16" w:name="_Ref32183277"/>
      <w:r w:rsidRPr="00503E4B">
        <w:t>Smluvní strany výslovně sjednávají, že pro případ ukončení této Smlouvy jakýmkoli způsobem jiným než splněním, je Objednatel oprávněn dle své volby vrátit Zhotoviteli veškeré, či jen některé, do té doby Zhotovitelem poskytnuté plnění. Pro vyloučení pochybností si Smluvní strany sjednávají, že ustanovení tohoto článku se použije i pro ty části Díla, ohledně kterých dosud neproběhlo předání Objednateli.</w:t>
      </w:r>
      <w:bookmarkEnd w:id="16"/>
    </w:p>
    <w:p w14:paraId="64BDD796" w14:textId="16667AAE" w:rsidR="004B20E5" w:rsidRPr="00503E4B" w:rsidRDefault="004B20E5" w:rsidP="004B20E5">
      <w:pPr>
        <w:pStyle w:val="Odstavec11"/>
      </w:pPr>
      <w:r w:rsidRPr="00503E4B">
        <w:t xml:space="preserve">Za Objednatelem již uhrazené části Díla, ke kterým Objednatel uplatní své právo na vrácení plnění podle </w:t>
      </w:r>
      <w:r>
        <w:t>odst.</w:t>
      </w:r>
      <w:r w:rsidRPr="00503E4B">
        <w:t xml:space="preserve"> </w:t>
      </w:r>
      <w:r w:rsidR="00641A89">
        <w:t>20.9</w:t>
      </w:r>
      <w:r>
        <w:t xml:space="preserve"> </w:t>
      </w:r>
      <w:r w:rsidRPr="00503E4B">
        <w:t>a řádně Dílo vrátí Zhotoviteli, vrátí Zhotovitel Objednateli část</w:t>
      </w:r>
      <w:r>
        <w:t xml:space="preserve"> Ceny díla</w:t>
      </w:r>
      <w:r w:rsidRPr="00503E4B">
        <w:t xml:space="preserve">, která se vztahuje k vrácené části Díla. Rozhodne-li se Objednatel vrátit části Díla, musí je vrátit bez zbytečného odkladu. </w:t>
      </w:r>
    </w:p>
    <w:p w14:paraId="62048210" w14:textId="4AB5A3F8" w:rsidR="004B20E5" w:rsidRPr="00503E4B" w:rsidRDefault="004B20E5" w:rsidP="004B20E5">
      <w:pPr>
        <w:pStyle w:val="Odstavec11"/>
      </w:pPr>
      <w:r w:rsidRPr="00503E4B">
        <w:t xml:space="preserve">Za části Díla, ke kterým Objednatel uplatní své právo na ponechání si Díla podle </w:t>
      </w:r>
      <w:r>
        <w:t>odst.</w:t>
      </w:r>
      <w:r w:rsidRPr="00503E4B">
        <w:t xml:space="preserve"> </w:t>
      </w:r>
      <w:r w:rsidR="00641A89">
        <w:t>20.9</w:t>
      </w:r>
      <w:r>
        <w:t xml:space="preserve"> </w:t>
      </w:r>
      <w:r w:rsidRPr="00503E4B">
        <w:t>má Zhotovitel nárok na zaplacení v</w:t>
      </w:r>
      <w:r>
        <w:t> </w:t>
      </w:r>
      <w:r w:rsidRPr="00503E4B">
        <w:t>rozsahu</w:t>
      </w:r>
      <w:r>
        <w:t xml:space="preserve"> odpovídajícím Ceně díla za část Díla, kterou si Objednatel ponechal</w:t>
      </w:r>
      <w:r w:rsidRPr="00503E4B">
        <w:t xml:space="preserve">. </w:t>
      </w:r>
    </w:p>
    <w:p w14:paraId="61FE8138" w14:textId="77777777" w:rsidR="004B20E5" w:rsidRPr="00503E4B" w:rsidRDefault="004B20E5" w:rsidP="004B20E5">
      <w:pPr>
        <w:pStyle w:val="Odstavec11"/>
      </w:pPr>
      <w:r w:rsidRPr="00503E4B">
        <w:t xml:space="preserve">Kterákoli ze Smluvních stran má právo od této Smlouvy s okamžitou platností odstoupit, pokud druhá Smluvní strana pozbude podnikatelského oprávnění nezbytného pro plnění jejích povinností podle této Smlouvy. </w:t>
      </w:r>
    </w:p>
    <w:p w14:paraId="7BB02046" w14:textId="77777777" w:rsidR="004B20E5" w:rsidRPr="00503E4B" w:rsidRDefault="004B20E5" w:rsidP="004B20E5">
      <w:pPr>
        <w:pStyle w:val="Odstavec11"/>
        <w:rPr>
          <w:lang w:eastAsia="en-US"/>
        </w:rPr>
      </w:pPr>
      <w:r w:rsidRPr="00503E4B">
        <w:t xml:space="preserve">Smluvní strany se dohodly na vyloučení použití § 1978 odst. 2 Občanského zákoníku, který stanoví, že marné uplynutí dodatečné lhůty stanovené k plnění může mít za následek odstoupení od této Smlouvy bez dalšího. </w:t>
      </w:r>
    </w:p>
    <w:p w14:paraId="2ED322F4" w14:textId="77777777" w:rsidR="004B20E5" w:rsidRPr="00503E4B" w:rsidRDefault="004B20E5" w:rsidP="004B20E5">
      <w:pPr>
        <w:pStyle w:val="Odstavec11"/>
      </w:pPr>
      <w:r w:rsidRPr="00503E4B">
        <w:t>Smluvní strany sjednávají, že vznikne-li Objednateli nárok na odstoupení od této Smlouvy, může podle své volby odstoupit od Smlouvy v celém rozsahu či jen od některé části Díla určené Objednatelem.</w:t>
      </w:r>
    </w:p>
    <w:p w14:paraId="74F0B87D" w14:textId="0079C358" w:rsidR="004B20E5" w:rsidRPr="00503E4B" w:rsidRDefault="004B20E5" w:rsidP="004B20E5">
      <w:pPr>
        <w:pStyle w:val="Odstavec11"/>
      </w:pPr>
      <w:r w:rsidRPr="00503E4B">
        <w:t xml:space="preserve">Smluvní strany sjednávají, že i po ukončení této Smlouvy některým ze způsobů uvedených ve Smlouvě zůstává zachována platnost a účinnost ustanovení článků </w:t>
      </w:r>
      <w:r w:rsidR="000B49C8">
        <w:t>7</w:t>
      </w:r>
      <w:r w:rsidR="006F7C7E">
        <w:t xml:space="preserve">, </w:t>
      </w:r>
      <w:r w:rsidR="000B49C8">
        <w:t>10</w:t>
      </w:r>
      <w:r w:rsidR="006F7C7E">
        <w:t>,</w:t>
      </w:r>
      <w:r w:rsidRPr="00503E4B">
        <w:t xml:space="preserve"> 1</w:t>
      </w:r>
      <w:r w:rsidR="000B49C8">
        <w:t>1</w:t>
      </w:r>
      <w:r w:rsidRPr="00503E4B">
        <w:t>, 1</w:t>
      </w:r>
      <w:r w:rsidR="000B49C8">
        <w:t>4</w:t>
      </w:r>
      <w:r w:rsidR="006F7C7E">
        <w:t>, 1</w:t>
      </w:r>
      <w:r w:rsidR="000B49C8">
        <w:t>5</w:t>
      </w:r>
      <w:r w:rsidR="006F7C7E">
        <w:t>, 1</w:t>
      </w:r>
      <w:r w:rsidR="000B49C8">
        <w:t>6</w:t>
      </w:r>
      <w:r w:rsidR="006F7C7E">
        <w:t xml:space="preserve">, </w:t>
      </w:r>
      <w:r w:rsidRPr="00503E4B">
        <w:t>1</w:t>
      </w:r>
      <w:r w:rsidR="000B49C8">
        <w:t>7</w:t>
      </w:r>
      <w:r w:rsidR="006F7C7E">
        <w:t>, 2</w:t>
      </w:r>
      <w:r w:rsidR="000B49C8">
        <w:t>0</w:t>
      </w:r>
      <w:r w:rsidRPr="00503E4B">
        <w:t xml:space="preserve"> a </w:t>
      </w:r>
      <w:r w:rsidR="006F7C7E">
        <w:t>2</w:t>
      </w:r>
      <w:r w:rsidR="000B49C8">
        <w:t>1</w:t>
      </w:r>
      <w:r w:rsidRPr="00503E4B">
        <w:t>.</w:t>
      </w:r>
    </w:p>
    <w:p w14:paraId="74E2589E" w14:textId="516726DA" w:rsidR="00E42A84" w:rsidRDefault="00E42A84" w:rsidP="00B45F1A">
      <w:pPr>
        <w:pStyle w:val="Nadpis2"/>
      </w:pPr>
      <w:r>
        <w:t>ZÁVĚREČNÁ USTANOVENÍ</w:t>
      </w:r>
    </w:p>
    <w:p w14:paraId="2A6E8C0D" w14:textId="6DBE3F16" w:rsidR="000F4BD6" w:rsidRDefault="00DC193A" w:rsidP="00F021F2">
      <w:pPr>
        <w:pStyle w:val="Odstavec11"/>
        <w:tabs>
          <w:tab w:val="clear" w:pos="574"/>
        </w:tabs>
        <w:ind w:left="709" w:hanging="567"/>
      </w:pPr>
      <w:bookmarkStart w:id="17"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17"/>
    </w:p>
    <w:p w14:paraId="6DFFA2DD" w14:textId="2DE21389" w:rsidR="007F558D" w:rsidRPr="007F558D" w:rsidRDefault="007F558D" w:rsidP="00F021F2">
      <w:pPr>
        <w:pStyle w:val="Odstavec11"/>
        <w:tabs>
          <w:tab w:val="clear" w:pos="574"/>
        </w:tabs>
        <w:ind w:left="709" w:hanging="567"/>
      </w:pPr>
      <w:r w:rsidRPr="007F558D">
        <w:lastRenderedPageBreak/>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 xml:space="preserve">a o </w:t>
      </w:r>
      <w:r w:rsidR="00C85BEB">
        <w:t>jejich</w:t>
      </w:r>
      <w:r w:rsidR="00300C94">
        <w:t xml:space="preserve"> </w:t>
      </w:r>
      <w:r w:rsidRPr="007F558D">
        <w:t>změn</w:t>
      </w:r>
      <w:r w:rsidR="00300C94">
        <w:t>ě</w:t>
      </w:r>
      <w:r w:rsidRPr="007F558D">
        <w:t xml:space="preserve">.  </w:t>
      </w:r>
    </w:p>
    <w:p w14:paraId="0317F7D1" w14:textId="4C7831AF" w:rsidR="00AC496E" w:rsidRPr="00AC496E" w:rsidRDefault="00AC496E" w:rsidP="00F021F2">
      <w:pPr>
        <w:pStyle w:val="Odstavec11"/>
        <w:tabs>
          <w:tab w:val="clear" w:pos="574"/>
        </w:tabs>
        <w:ind w:left="709" w:hanging="567"/>
      </w:pPr>
      <w:r>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 xml:space="preserve">zůstávají účinná, platná a 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B754B21" w:rsidR="00AC496E" w:rsidRDefault="00DB7072" w:rsidP="00F021F2">
      <w:pPr>
        <w:pStyle w:val="Odstavec11"/>
        <w:tabs>
          <w:tab w:val="clear" w:pos="574"/>
        </w:tabs>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09B7BC66" w:rsidR="00E42A84" w:rsidRDefault="00E42A84" w:rsidP="00F021F2">
      <w:pPr>
        <w:pStyle w:val="Odstavec11"/>
        <w:tabs>
          <w:tab w:val="clear" w:pos="574"/>
        </w:tabs>
        <w:ind w:left="709" w:hanging="567"/>
      </w:pPr>
      <w:r>
        <w:t xml:space="preserve">Smluvní strany se zavazují řešit případné spory vzniklé na základě této </w:t>
      </w:r>
      <w:r w:rsidR="00DB7072">
        <w:t xml:space="preserve">Smlouvy </w:t>
      </w:r>
      <w:r>
        <w:t>přednostně dohodou</w:t>
      </w:r>
      <w:r w:rsidR="00375217">
        <w:t>, nebude-li spor mezi smluvními stranami vyřešen smírnou cestou</w:t>
      </w:r>
      <w:r w:rsidR="00C85BEB">
        <w:t xml:space="preserve"> postupem stanoveným</w:t>
      </w:r>
      <w:r w:rsidR="00810D89">
        <w:t xml:space="preserve"> odst. </w:t>
      </w:r>
      <w:r w:rsidR="000B49C8">
        <w:t>15.6</w:t>
      </w:r>
      <w:r w:rsidR="00810D89">
        <w:t xml:space="preserve"> </w:t>
      </w:r>
      <w:r w:rsidR="00C85BEB">
        <w:t>Smlouv</w:t>
      </w:r>
      <w:r w:rsidR="00810D89">
        <w:t>y</w:t>
      </w:r>
      <w:r w:rsidR="00375217">
        <w:t>, jsou k řešení sporů příslušné soudy v České republic</w:t>
      </w:r>
      <w:r w:rsidR="00810D89">
        <w:t>e</w:t>
      </w:r>
      <w:r>
        <w:t xml:space="preserve">. </w:t>
      </w:r>
    </w:p>
    <w:p w14:paraId="2063FE22" w14:textId="0EC89CE5" w:rsidR="00E42A84" w:rsidRDefault="00C85BEB" w:rsidP="00F021F2">
      <w:pPr>
        <w:pStyle w:val="Odstavec11"/>
        <w:tabs>
          <w:tab w:val="clear" w:pos="574"/>
        </w:tabs>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03F76E71" w:rsidR="007868AC" w:rsidRDefault="004758F1" w:rsidP="00367C8C">
      <w:pPr>
        <w:pStyle w:val="Odstavec11"/>
        <w:tabs>
          <w:tab w:val="clear" w:pos="574"/>
          <w:tab w:val="num" w:pos="709"/>
        </w:tabs>
        <w:ind w:left="709" w:hanging="567"/>
      </w:pPr>
      <w:r w:rsidRPr="000E6248">
        <w:t xml:space="preserve">Smluvní strany vedeny dobrou vírou v nabytí účinnosti </w:t>
      </w:r>
      <w:r w:rsidR="00DC193A">
        <w:t>S</w:t>
      </w:r>
      <w:r>
        <w:t>mlouvy</w:t>
      </w:r>
      <w:r w:rsidRPr="000E6248">
        <w:t xml:space="preserve"> se dohodly, že poskytnou-li si s odkazem na </w:t>
      </w:r>
      <w:r w:rsidR="00DC193A">
        <w:t>S</w:t>
      </w:r>
      <w:r>
        <w:t>mlouvu od okamžiku její platnosti do okamžiku její</w:t>
      </w:r>
      <w:r w:rsidRPr="000E6248">
        <w:t xml:space="preserve"> účinnosti jakékoliv vzájemné plnění odpovídající předmětu </w:t>
      </w:r>
      <w:r w:rsidR="00DC193A">
        <w:t>Smlouvy</w:t>
      </w:r>
      <w:r w:rsidRPr="000E6248">
        <w:t>, pak se na toto plnění uplatní podmín</w:t>
      </w:r>
      <w:r>
        <w:t>ky, zejména práva a povinnosti s</w:t>
      </w:r>
      <w:r w:rsidRPr="000E6248">
        <w:t xml:space="preserve">mluvních stran, stanovené </w:t>
      </w:r>
      <w:r w:rsidR="00DC193A">
        <w:t>Smlouvou</w:t>
      </w:r>
      <w:r w:rsidRPr="000E6248">
        <w:t>.  Toto ujednání se vztahuje výlučně na plnění poskytn</w:t>
      </w:r>
      <w:r>
        <w:t>uté s výslovným odkazem na tuto</w:t>
      </w:r>
      <w:r w:rsidRPr="000E6248">
        <w:t xml:space="preserve"> </w:t>
      </w:r>
      <w:r w:rsidR="00C1517D">
        <w:t>Smlouva</w:t>
      </w:r>
      <w:r w:rsidR="00C1517D" w:rsidRPr="000E6248">
        <w:t xml:space="preserve"> </w:t>
      </w:r>
      <w:r w:rsidRPr="000E6248">
        <w:t xml:space="preserve">a/nebo, je-li bez jakýchkoliv pochybností zřejmé, že je takové plnění poskytováno </w:t>
      </w:r>
      <w:r>
        <w:t>s</w:t>
      </w:r>
      <w:r w:rsidRPr="000E6248">
        <w:t xml:space="preserve">mluvní </w:t>
      </w:r>
      <w:r>
        <w:t xml:space="preserve">stranou na základě </w:t>
      </w:r>
      <w:r w:rsidR="00C1517D">
        <w:t>S</w:t>
      </w:r>
      <w:r>
        <w:t>mlouvy</w:t>
      </w:r>
      <w:r w:rsidRPr="000E6248">
        <w:t xml:space="preserve">. </w:t>
      </w:r>
    </w:p>
    <w:p w14:paraId="5996CF20" w14:textId="5549DBAD" w:rsidR="004758F1" w:rsidRDefault="004758F1" w:rsidP="00367C8C">
      <w:pPr>
        <w:pStyle w:val="Odstavec11"/>
        <w:tabs>
          <w:tab w:val="clear" w:pos="574"/>
          <w:tab w:val="num" w:pos="709"/>
        </w:tabs>
        <w:ind w:left="709" w:hanging="567"/>
      </w:pPr>
      <w:r w:rsidRPr="00F91844">
        <w:t xml:space="preserve">Smluvní strany se zavazují nesdělovat žádné třetí osobě žádné informace o existenci anebo obsahu </w:t>
      </w:r>
      <w:r w:rsidR="00A254FF">
        <w:t xml:space="preserve">Smlouvy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 xml:space="preserve">ákona o registru smluv, </w:t>
      </w:r>
      <w:r>
        <w:t>s</w:t>
      </w:r>
      <w:r w:rsidRPr="00F91844">
        <w:t>mluvní strany si sjednávají, že uveřejnění takových dokumentů v registru smluv zajistí</w:t>
      </w:r>
      <w:r w:rsidR="00C85BEB">
        <w:t xml:space="preserve"> O</w:t>
      </w:r>
      <w:r w:rsidRPr="00F91844">
        <w:t xml:space="preserve">bjednatel v 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 xml:space="preserve">bjednatele k jejímu zaplacení </w:t>
      </w:r>
      <w:r w:rsidR="00D537ED">
        <w:t>Dodavatel</w:t>
      </w:r>
      <w:r>
        <w:t>em</w:t>
      </w:r>
      <w:r w:rsidRPr="00F91844">
        <w:t xml:space="preserve">. </w:t>
      </w:r>
      <w:r w:rsidR="00D537ED">
        <w:t>Dodavatel</w:t>
      </w:r>
      <w:r w:rsidRPr="00F91844">
        <w:t xml:space="preserve"> podpisem této Smlouvy potvrzuje, že souhlasí s uveřejněním </w:t>
      </w:r>
      <w:r w:rsidR="00224956">
        <w:t>smluvní dokumentace</w:t>
      </w:r>
      <w:r w:rsidR="00DB7072">
        <w:t xml:space="preserve"> </w:t>
      </w:r>
      <w:r w:rsidRPr="00F91844">
        <w:t>v registru smluv.</w:t>
      </w:r>
    </w:p>
    <w:p w14:paraId="085CFCF5" w14:textId="77777777" w:rsidR="00C3759B" w:rsidRDefault="00C3759B" w:rsidP="00C3759B">
      <w:pPr>
        <w:pStyle w:val="Odstavec11"/>
      </w:pPr>
      <w:r w:rsidRPr="00C3759B">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w:t>
      </w:r>
      <w:r w:rsidRPr="00C3759B">
        <w:lastRenderedPageBreak/>
        <w:t>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77777777" w:rsidR="00224956" w:rsidRDefault="00224956" w:rsidP="00C3759B">
      <w:pPr>
        <w:pStyle w:val="Odstavec11"/>
      </w:pPr>
      <w: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545DEC72" w14:textId="57B09F10" w:rsidR="00224956" w:rsidRDefault="00D55929" w:rsidP="00224956">
      <w:pPr>
        <w:pStyle w:val="Odstavec11"/>
      </w:pPr>
      <w:r>
        <w:t>Objednatel</w:t>
      </w:r>
      <w:r w:rsidR="00224956" w:rsidRPr="00922B56">
        <w:t xml:space="preserve"> pro účely plnění </w:t>
      </w:r>
      <w:r>
        <w:t>S</w:t>
      </w:r>
      <w:r w:rsidR="00224956" w:rsidRPr="00922B56">
        <w:t>mlouvy</w:t>
      </w:r>
      <w:r>
        <w:t xml:space="preserve"> </w:t>
      </w:r>
      <w:r w:rsidR="00224956" w:rsidRPr="00922B56">
        <w:t xml:space="preserve">s </w:t>
      </w:r>
      <w:r>
        <w:t>Dodavatelem</w:t>
      </w:r>
      <w:r w:rsidR="00224956" w:rsidRPr="00922B56">
        <w:t xml:space="preserve">, případně pro účely ochrany oprávněných zájmů </w:t>
      </w:r>
      <w:r>
        <w:t>Objednatele</w:t>
      </w:r>
      <w:r w:rsidR="00224956" w:rsidRPr="00922B56">
        <w:t xml:space="preserve"> zpracovává osobní údaje </w:t>
      </w:r>
      <w:r>
        <w:t>Dodavatele</w:t>
      </w:r>
      <w:r w:rsidR="00224956" w:rsidRPr="00922B56">
        <w:t xml:space="preserve">, je-li tento fyzickou osobou, případně jeho zástupců/zaměstnanců. Bližší informace o tomto zpracování včetně práv </w:t>
      </w:r>
      <w:r>
        <w:t>Dodavatele</w:t>
      </w:r>
      <w:r w:rsidR="00224956" w:rsidRPr="00922B56">
        <w:t xml:space="preserve"> jako subjektu údajů jsou uveřejněny na www.ceproas.cz v sekci Ochrana osobních údajů.</w:t>
      </w:r>
      <w:r w:rsidR="00DF05AF">
        <w:t xml:space="preserve"> </w:t>
      </w:r>
    </w:p>
    <w:p w14:paraId="3244B465" w14:textId="392FA0E3" w:rsidR="00E42A84" w:rsidRDefault="00E42A84" w:rsidP="00F021F2">
      <w:pPr>
        <w:pStyle w:val="Odstavec11"/>
        <w:tabs>
          <w:tab w:val="clear" w:pos="574"/>
        </w:tabs>
        <w:ind w:left="709" w:hanging="567"/>
      </w:pPr>
      <w:r>
        <w:t xml:space="preserve">Tato </w:t>
      </w:r>
      <w:r w:rsidR="00D55929">
        <w:t>S</w:t>
      </w:r>
      <w:r>
        <w:t xml:space="preserve">mlouva je vyhotovena v </w:t>
      </w:r>
      <w:r w:rsidR="00F021F2">
        <w:t>pěti</w:t>
      </w:r>
      <w:r>
        <w:t xml:space="preserve"> stejnopisech, z nichž </w:t>
      </w:r>
      <w:r w:rsidR="00D55929">
        <w:t>O</w:t>
      </w:r>
      <w:r w:rsidR="00F021F2">
        <w:t>bjednatel obdrží tři vyhotovení a </w:t>
      </w:r>
      <w:r w:rsidR="00D537ED">
        <w:t>Dodavatel</w:t>
      </w:r>
      <w:r w:rsidR="00F021F2">
        <w:t xml:space="preserve"> </w:t>
      </w:r>
      <w:r>
        <w:t>d</w:t>
      </w:r>
      <w:r w:rsidR="00F021F2">
        <w:t>vě</w:t>
      </w:r>
      <w:r w:rsidR="000F4BD6">
        <w:t xml:space="preserve"> vyhotovení</w:t>
      </w:r>
      <w:r>
        <w:t>.</w:t>
      </w:r>
    </w:p>
    <w:p w14:paraId="10C95E83" w14:textId="733BEE7E" w:rsidR="000C30DC" w:rsidRDefault="00E42A84" w:rsidP="00796F19">
      <w:pPr>
        <w:pStyle w:val="Odstavec11"/>
      </w:pPr>
      <w:r>
        <w:t>Nedílnou součást</w:t>
      </w:r>
      <w:r w:rsidR="000C30DC">
        <w:t xml:space="preserve"> této </w:t>
      </w:r>
      <w:r w:rsidR="00810D89">
        <w:t xml:space="preserve">Smlouvy </w:t>
      </w:r>
      <w:r w:rsidR="000C30DC">
        <w:t>tvoří její přílohy:</w:t>
      </w:r>
    </w:p>
    <w:p w14:paraId="2B566AAD" w14:textId="77777777" w:rsidR="004B20E5" w:rsidRPr="00503E4B" w:rsidRDefault="004B20E5" w:rsidP="00676AEB">
      <w:pPr>
        <w:pStyle w:val="Odstavec111"/>
        <w:spacing w:before="0"/>
        <w:ind w:left="1214" w:hanging="505"/>
      </w:pPr>
      <w:r w:rsidRPr="00503E4B">
        <w:t>Příloha č. 1: Popis Díla</w:t>
      </w:r>
    </w:p>
    <w:p w14:paraId="2D474085" w14:textId="77777777" w:rsidR="004B20E5" w:rsidRPr="00503E4B" w:rsidDel="00DE7424" w:rsidRDefault="004B20E5" w:rsidP="00676AEB">
      <w:pPr>
        <w:pStyle w:val="Odstavec111"/>
        <w:spacing w:before="0"/>
        <w:ind w:left="1214" w:hanging="505"/>
      </w:pPr>
      <w:r w:rsidRPr="00503E4B" w:rsidDel="00DE7424">
        <w:t xml:space="preserve">Příloha č. </w:t>
      </w:r>
      <w:r w:rsidRPr="00503E4B">
        <w:t>2</w:t>
      </w:r>
      <w:r w:rsidRPr="00503E4B" w:rsidDel="00DE7424">
        <w:t xml:space="preserve">: </w:t>
      </w:r>
      <w:r w:rsidRPr="00503E4B">
        <w:t>H</w:t>
      </w:r>
      <w:r w:rsidRPr="00503E4B" w:rsidDel="00DE7424">
        <w:t>armonogram</w:t>
      </w:r>
    </w:p>
    <w:p w14:paraId="218307B5" w14:textId="77777777" w:rsidR="004B20E5" w:rsidRPr="00503E4B" w:rsidRDefault="004B20E5" w:rsidP="00676AEB">
      <w:pPr>
        <w:pStyle w:val="Odstavec111"/>
        <w:spacing w:before="0"/>
        <w:ind w:left="1214" w:hanging="505"/>
      </w:pPr>
      <w:r w:rsidRPr="00503E4B">
        <w:t xml:space="preserve">Příloha č. 3: </w:t>
      </w:r>
      <w:r>
        <w:t>Cena díla</w:t>
      </w:r>
    </w:p>
    <w:p w14:paraId="3ACB78FB" w14:textId="2C5FE8DB" w:rsidR="004B20E5" w:rsidRPr="00437319" w:rsidRDefault="004B20E5" w:rsidP="00676AEB">
      <w:pPr>
        <w:pStyle w:val="Odstavec111"/>
        <w:spacing w:before="0"/>
        <w:ind w:left="1214" w:hanging="505"/>
      </w:pPr>
      <w:r w:rsidRPr="00437319">
        <w:t>Příloha č. 4: Bezpečnostní pravidla</w:t>
      </w:r>
    </w:p>
    <w:p w14:paraId="15DCFEE4" w14:textId="77777777" w:rsidR="00C06496" w:rsidRDefault="00C06496" w:rsidP="00C06496">
      <w:pPr>
        <w:pStyle w:val="Odstavec111"/>
        <w:numPr>
          <w:ilvl w:val="0"/>
          <w:numId w:val="0"/>
        </w:numPr>
        <w:spacing w:before="0"/>
        <w:ind w:left="993"/>
      </w:pPr>
    </w:p>
    <w:p w14:paraId="5A2B2966" w14:textId="77777777" w:rsidR="009D3732" w:rsidRDefault="009D3732" w:rsidP="009E17B0">
      <w:pPr>
        <w:jc w:val="both"/>
      </w:pPr>
    </w:p>
    <w:p w14:paraId="44E00D37" w14:textId="349F29DF" w:rsidR="000C30DC"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7185FE2F" w14:textId="77777777" w:rsidR="0077762E" w:rsidRDefault="0077762E" w:rsidP="009E17B0">
      <w:pPr>
        <w:jc w:val="both"/>
      </w:pPr>
    </w:p>
    <w:p w14:paraId="3C754B6F" w14:textId="77777777" w:rsidR="0077762E" w:rsidRDefault="0077762E" w:rsidP="009E17B0">
      <w:pPr>
        <w:jc w:val="both"/>
      </w:pPr>
    </w:p>
    <w:p w14:paraId="7ADBACA0" w14:textId="77777777" w:rsidR="0077762E" w:rsidRDefault="0077762E" w:rsidP="009E17B0">
      <w:pPr>
        <w:jc w:val="both"/>
      </w:pPr>
    </w:p>
    <w:p w14:paraId="587A6505" w14:textId="77777777" w:rsidR="0077762E" w:rsidRDefault="0077762E" w:rsidP="009E17B0">
      <w:pPr>
        <w:jc w:val="both"/>
      </w:pPr>
    </w:p>
    <w:p w14:paraId="6A82440F" w14:textId="2E6FB1EA" w:rsidR="0077762E" w:rsidRDefault="0077762E" w:rsidP="0077762E">
      <w:pPr>
        <w:tabs>
          <w:tab w:val="left" w:pos="4536"/>
        </w:tabs>
        <w:jc w:val="both"/>
      </w:pPr>
      <w:r>
        <w:t xml:space="preserve">V Praze 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r>
        <w:tab/>
        <w:t xml:space="preserve">V </w:t>
      </w:r>
      <w:r w:rsidR="00533BD2" w:rsidRPr="00DD5FED">
        <w:rPr>
          <w:highlight w:val="yellow"/>
        </w:rPr>
        <w:fldChar w:fldCharType="begin">
          <w:ffData>
            <w:name w:val="Text23"/>
            <w:enabled/>
            <w:calcOnExit w:val="0"/>
            <w:textInput/>
          </w:ffData>
        </w:fldChar>
      </w:r>
      <w:r w:rsidR="00533BD2" w:rsidRPr="00DD5FED">
        <w:rPr>
          <w:highlight w:val="yellow"/>
        </w:rPr>
        <w:instrText xml:space="preserve"> FORMTEXT </w:instrText>
      </w:r>
      <w:r w:rsidR="00533BD2" w:rsidRPr="00DD5FED">
        <w:rPr>
          <w:highlight w:val="yellow"/>
        </w:rPr>
      </w:r>
      <w:r w:rsidR="00533BD2" w:rsidRPr="00DD5FED">
        <w:rPr>
          <w:highlight w:val="yellow"/>
        </w:rPr>
        <w:fldChar w:fldCharType="separate"/>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highlight w:val="yellow"/>
        </w:rPr>
        <w:fldChar w:fldCharType="end"/>
      </w:r>
      <w:r w:rsidR="00533BD2">
        <w:t xml:space="preserve"> </w:t>
      </w:r>
      <w:r>
        <w:t xml:space="preserve">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E60C14B" w14:textId="77777777" w:rsidR="0077762E" w:rsidRDefault="0077762E" w:rsidP="0077762E">
      <w:pPr>
        <w:tabs>
          <w:tab w:val="left" w:pos="4536"/>
        </w:tabs>
        <w:jc w:val="both"/>
      </w:pPr>
    </w:p>
    <w:p w14:paraId="60E45474" w14:textId="57061452" w:rsidR="0077762E" w:rsidRDefault="0077762E" w:rsidP="0077762E">
      <w:pPr>
        <w:tabs>
          <w:tab w:val="left" w:pos="4536"/>
        </w:tabs>
        <w:jc w:val="both"/>
      </w:pPr>
      <w:r>
        <w:t>Za Objednatele</w:t>
      </w:r>
      <w:r>
        <w:tab/>
        <w:t>Za Dodavatele</w:t>
      </w:r>
    </w:p>
    <w:p w14:paraId="3288C9DF" w14:textId="6F43CC25" w:rsidR="0077762E" w:rsidRDefault="0077762E" w:rsidP="0077762E">
      <w:pPr>
        <w:tabs>
          <w:tab w:val="left" w:pos="4536"/>
        </w:tabs>
        <w:jc w:val="both"/>
      </w:pPr>
      <w:r>
        <w:t>ČEPRO, a.s.</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16FB8BD9" w14:textId="77777777" w:rsidR="0077762E" w:rsidRDefault="0077762E" w:rsidP="0077762E">
      <w:pPr>
        <w:tabs>
          <w:tab w:val="left" w:pos="4536"/>
        </w:tabs>
        <w:jc w:val="both"/>
      </w:pPr>
    </w:p>
    <w:p w14:paraId="07D6D3DE" w14:textId="77777777" w:rsidR="0077762E" w:rsidRDefault="0077762E" w:rsidP="0077762E">
      <w:pPr>
        <w:tabs>
          <w:tab w:val="left" w:pos="4536"/>
        </w:tabs>
        <w:jc w:val="both"/>
      </w:pPr>
    </w:p>
    <w:p w14:paraId="494D9325" w14:textId="77777777" w:rsidR="0077762E" w:rsidRDefault="0077762E" w:rsidP="0077762E">
      <w:pPr>
        <w:tabs>
          <w:tab w:val="left" w:pos="4536"/>
        </w:tabs>
        <w:jc w:val="both"/>
      </w:pPr>
    </w:p>
    <w:p w14:paraId="5F290B7D" w14:textId="4B2EF684" w:rsidR="0077762E" w:rsidRDefault="0077762E" w:rsidP="0077762E">
      <w:pPr>
        <w:tabs>
          <w:tab w:val="left" w:pos="4536"/>
        </w:tabs>
        <w:jc w:val="both"/>
      </w:pPr>
      <w:r>
        <w:t>.....................................................</w:t>
      </w:r>
      <w:r>
        <w:tab/>
        <w:t>.....................................................</w:t>
      </w:r>
    </w:p>
    <w:p w14:paraId="63B3F394" w14:textId="1361A3FE" w:rsidR="0077762E" w:rsidRDefault="0077762E" w:rsidP="0077762E">
      <w:pPr>
        <w:tabs>
          <w:tab w:val="left" w:pos="4536"/>
        </w:tabs>
        <w:jc w:val="both"/>
      </w:pPr>
      <w:r w:rsidRPr="00116C24">
        <w:t>Mgr. Jan Duspěva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4B30C698" w14:textId="709A9D43" w:rsidR="0077762E" w:rsidRDefault="0077762E" w:rsidP="0077762E">
      <w:pPr>
        <w:tabs>
          <w:tab w:val="left" w:pos="4536"/>
        </w:tabs>
        <w:jc w:val="both"/>
      </w:pPr>
      <w:r>
        <w:t>předseda představenstva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A06C639" w14:textId="77777777" w:rsidR="0077762E" w:rsidRDefault="0077762E" w:rsidP="0077762E">
      <w:pPr>
        <w:tabs>
          <w:tab w:val="left" w:pos="4536"/>
        </w:tabs>
        <w:jc w:val="both"/>
      </w:pPr>
    </w:p>
    <w:p w14:paraId="70EF7C94" w14:textId="77777777" w:rsidR="0077762E" w:rsidRDefault="0077762E" w:rsidP="0077762E">
      <w:pPr>
        <w:tabs>
          <w:tab w:val="left" w:pos="4536"/>
        </w:tabs>
        <w:jc w:val="both"/>
      </w:pPr>
    </w:p>
    <w:p w14:paraId="2E8B2DFB" w14:textId="2C6FC589" w:rsidR="0077762E" w:rsidRDefault="0077762E" w:rsidP="0077762E">
      <w:pPr>
        <w:tabs>
          <w:tab w:val="left" w:pos="4536"/>
        </w:tabs>
        <w:jc w:val="both"/>
      </w:pPr>
      <w:r>
        <w:t>.....................................................</w:t>
      </w:r>
    </w:p>
    <w:p w14:paraId="56F9D9F5" w14:textId="5AAABD5B" w:rsidR="0077762E" w:rsidRDefault="0077762E" w:rsidP="0077762E">
      <w:pPr>
        <w:tabs>
          <w:tab w:val="left" w:pos="4536"/>
        </w:tabs>
        <w:jc w:val="both"/>
      </w:pPr>
      <w:r w:rsidRPr="00CF59A3">
        <w:t xml:space="preserve">Ing. </w:t>
      </w:r>
      <w:r w:rsidR="000B49C8">
        <w:t>František Todt</w:t>
      </w:r>
    </w:p>
    <w:p w14:paraId="293F88FE" w14:textId="5B01F0B4" w:rsidR="0077762E" w:rsidRDefault="0077762E" w:rsidP="0077762E">
      <w:pPr>
        <w:tabs>
          <w:tab w:val="left" w:pos="4536"/>
        </w:tabs>
        <w:jc w:val="both"/>
      </w:pPr>
      <w:r>
        <w:t>člen představenstva</w:t>
      </w:r>
    </w:p>
    <w:sectPr w:rsidR="0077762E" w:rsidSect="00C971D0">
      <w:headerReference w:type="even" r:id="rId10"/>
      <w:headerReference w:type="default" r:id="rId11"/>
      <w:headerReference w:type="first" r:id="rId12"/>
      <w:pgSz w:w="11906" w:h="16838"/>
      <w:pgMar w:top="1800" w:right="1417" w:bottom="1560"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25EDCCA" w15:done="0"/>
  <w15:commentEx w15:paraId="73A84C29" w15:paraIdParent="525EDCC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3B536" w16cex:dateUtc="2020-11-21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5EDCCA" w16cid:durableId="2363B37D"/>
  <w16cid:commentId w16cid:paraId="73A84C29" w16cid:durableId="2363B5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F4864E" w14:textId="77777777" w:rsidR="00C43BA5" w:rsidRDefault="00C43BA5">
      <w:r>
        <w:separator/>
      </w:r>
    </w:p>
    <w:p w14:paraId="65D157DE" w14:textId="77777777" w:rsidR="00C43BA5" w:rsidRDefault="00C43BA5"/>
  </w:endnote>
  <w:endnote w:type="continuationSeparator" w:id="0">
    <w:p w14:paraId="3E7ED8F5" w14:textId="77777777" w:rsidR="00C43BA5" w:rsidRDefault="00C43BA5">
      <w:r>
        <w:continuationSeparator/>
      </w:r>
    </w:p>
    <w:p w14:paraId="23560240" w14:textId="77777777" w:rsidR="00C43BA5" w:rsidRDefault="00C43B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1B949" w14:textId="77777777" w:rsidR="00C43BA5" w:rsidRDefault="00C43BA5">
      <w:r>
        <w:separator/>
      </w:r>
    </w:p>
    <w:p w14:paraId="7E0E1A8E" w14:textId="77777777" w:rsidR="00C43BA5" w:rsidRDefault="00C43BA5"/>
  </w:footnote>
  <w:footnote w:type="continuationSeparator" w:id="0">
    <w:p w14:paraId="53D51E7E" w14:textId="77777777" w:rsidR="00C43BA5" w:rsidRDefault="00C43BA5">
      <w:r>
        <w:continuationSeparator/>
      </w:r>
    </w:p>
    <w:p w14:paraId="31FFB1F3" w14:textId="77777777" w:rsidR="00C43BA5" w:rsidRDefault="00C43B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2C5C8" w14:textId="77777777" w:rsidR="000B6307" w:rsidRDefault="0004569A">
    <w:pPr>
      <w:pStyle w:val="Zhlav"/>
    </w:pPr>
    <w:r>
      <w:rPr>
        <w:noProof/>
      </w:rPr>
      <w:pict w14:anchorId="2CE2A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1"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FA32B" w14:textId="11245707" w:rsidR="000B6307" w:rsidRPr="00DE33D2" w:rsidRDefault="000B6307" w:rsidP="00DE33D2">
    <w:pPr>
      <w:pStyle w:val="Zhlav"/>
      <w:rPr>
        <w:sz w:val="16"/>
        <w:szCs w:val="16"/>
      </w:rPr>
    </w:pPr>
    <w:r w:rsidRPr="00324977">
      <w:rPr>
        <w:sz w:val="16"/>
        <w:szCs w:val="16"/>
      </w:rPr>
      <w:t>ČEPRO, a. s.</w:t>
    </w:r>
    <w:r w:rsidRPr="00324977">
      <w:rPr>
        <w:sz w:val="16"/>
        <w:szCs w:val="16"/>
      </w:rPr>
      <w:tab/>
    </w:r>
    <w:r w:rsidR="007E74A5">
      <w:rPr>
        <w:sz w:val="16"/>
        <w:szCs w:val="16"/>
      </w:rPr>
      <w:t>S</w:t>
    </w:r>
    <w:r w:rsidR="007E74A5" w:rsidRPr="007E74A5">
      <w:rPr>
        <w:sz w:val="16"/>
        <w:szCs w:val="16"/>
      </w:rPr>
      <w:t>mlouva o dodávce platformy centrálního úložiště Historian a jeho implementaci</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04569A">
      <w:rPr>
        <w:rStyle w:val="slostrnky"/>
        <w:noProof/>
        <w:sz w:val="16"/>
        <w:szCs w:val="16"/>
      </w:rPr>
      <w:t>1</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04569A">
      <w:rPr>
        <w:rStyle w:val="slostrnky"/>
        <w:noProof/>
        <w:sz w:val="16"/>
        <w:szCs w:val="16"/>
      </w:rPr>
      <w:t>14</w:t>
    </w:r>
    <w:r w:rsidRPr="00324977">
      <w:rPr>
        <w:rStyle w:val="slostrnky"/>
        <w:sz w:val="16"/>
        <w:szCs w:val="16"/>
      </w:rPr>
      <w:fldChar w:fldCharType="end"/>
    </w:r>
  </w:p>
  <w:p w14:paraId="24E3B21E" w14:textId="2BB46779" w:rsidR="000B6307" w:rsidRDefault="000B6307" w:rsidP="00DE33D2">
    <w:pPr>
      <w:pStyle w:val="Zhlav"/>
      <w:rPr>
        <w:rStyle w:val="slostrnky"/>
        <w:sz w:val="16"/>
        <w:szCs w:val="16"/>
      </w:rPr>
    </w:pPr>
    <w:r>
      <w:rPr>
        <w:rStyle w:val="slostrnky"/>
        <w:sz w:val="16"/>
        <w:szCs w:val="16"/>
      </w:rPr>
      <w:t>ev. č</w:t>
    </w:r>
    <w:r w:rsidRPr="00C971D0">
      <w:rPr>
        <w:rStyle w:val="slostrnky"/>
        <w:sz w:val="16"/>
        <w:szCs w:val="16"/>
      </w:rPr>
      <w:t>.:</w:t>
    </w:r>
    <w:r w:rsidRPr="00116C24">
      <w:rPr>
        <w:rStyle w:val="slostrnky"/>
        <w:sz w:val="16"/>
        <w:szCs w:val="16"/>
        <w:highlight w:val="yellow"/>
      </w:rPr>
      <w:t xml:space="preserve"> ________</w:t>
    </w:r>
    <w:r>
      <w:rPr>
        <w:sz w:val="16"/>
        <w:szCs w:val="16"/>
      </w:rPr>
      <w:tab/>
    </w:r>
    <w:r w:rsidRPr="00324977">
      <w:rPr>
        <w:sz w:val="16"/>
        <w:szCs w:val="16"/>
      </w:rPr>
      <w:tab/>
    </w:r>
  </w:p>
  <w:p w14:paraId="4E34E85D" w14:textId="77777777" w:rsidR="000B6307" w:rsidRPr="00B5159C" w:rsidRDefault="000B6307" w:rsidP="00515FBE">
    <w:pPr>
      <w:pStyle w:val="Zhlav"/>
      <w:pBdr>
        <w:bottom w:val="single" w:sz="4" w:space="1" w:color="auto"/>
      </w:pBdr>
      <w:rPr>
        <w:rStyle w:val="slostrnky"/>
        <w:sz w:val="16"/>
        <w:szCs w:val="16"/>
      </w:rPr>
    </w:pPr>
    <w:r>
      <w:rPr>
        <w:rStyle w:val="slostrnky"/>
        <w:sz w:val="16"/>
        <w:szCs w:val="16"/>
      </w:rPr>
      <w:tab/>
    </w:r>
  </w:p>
  <w:p w14:paraId="5EC30BDA" w14:textId="77777777" w:rsidR="000B6307" w:rsidRDefault="000B630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2A9EB" w14:textId="77777777" w:rsidR="000B6307" w:rsidRDefault="0004569A">
    <w:pPr>
      <w:pStyle w:val="Zhlav"/>
    </w:pPr>
    <w:r>
      <w:rPr>
        <w:noProof/>
      </w:rPr>
      <w:pict w14:anchorId="2EACDC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0" o:spid="_x0000_s2049"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EE6"/>
    <w:multiLevelType w:val="hybridMultilevel"/>
    <w:tmpl w:val="2E28131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
    <w:nsid w:val="105656B4"/>
    <w:multiLevelType w:val="hybridMultilevel"/>
    <w:tmpl w:val="C0762504"/>
    <w:lvl w:ilvl="0" w:tplc="04050017">
      <w:start w:val="1"/>
      <w:numFmt w:val="lowerLetter"/>
      <w:lvlText w:val="%1)"/>
      <w:lvlJc w:val="left"/>
      <w:pPr>
        <w:ind w:left="156" w:hanging="360"/>
      </w:pPr>
    </w:lvl>
    <w:lvl w:ilvl="1" w:tplc="6E263296">
      <w:start w:val="1"/>
      <w:numFmt w:val="decimal"/>
      <w:lvlText w:val="%2."/>
      <w:lvlJc w:val="left"/>
      <w:pPr>
        <w:ind w:left="876" w:hanging="360"/>
      </w:pPr>
      <w:rPr>
        <w:rFonts w:hint="default"/>
      </w:rPr>
    </w:lvl>
    <w:lvl w:ilvl="2" w:tplc="6BEA5228">
      <w:start w:val="1"/>
      <w:numFmt w:val="lowerLetter"/>
      <w:lvlText w:val="%3."/>
      <w:lvlJc w:val="left"/>
      <w:pPr>
        <w:ind w:left="1851" w:hanging="435"/>
      </w:pPr>
      <w:rPr>
        <w:rFonts w:hint="default"/>
      </w:rPr>
    </w:lvl>
    <w:lvl w:ilvl="3" w:tplc="0405000F" w:tentative="1">
      <w:start w:val="1"/>
      <w:numFmt w:val="decimal"/>
      <w:lvlText w:val="%4."/>
      <w:lvlJc w:val="left"/>
      <w:pPr>
        <w:ind w:left="2316" w:hanging="360"/>
      </w:pPr>
    </w:lvl>
    <w:lvl w:ilvl="4" w:tplc="04050019" w:tentative="1">
      <w:start w:val="1"/>
      <w:numFmt w:val="lowerLetter"/>
      <w:lvlText w:val="%5."/>
      <w:lvlJc w:val="left"/>
      <w:pPr>
        <w:ind w:left="3036" w:hanging="360"/>
      </w:pPr>
    </w:lvl>
    <w:lvl w:ilvl="5" w:tplc="0405001B" w:tentative="1">
      <w:start w:val="1"/>
      <w:numFmt w:val="lowerRoman"/>
      <w:lvlText w:val="%6."/>
      <w:lvlJc w:val="right"/>
      <w:pPr>
        <w:ind w:left="3756" w:hanging="180"/>
      </w:pPr>
    </w:lvl>
    <w:lvl w:ilvl="6" w:tplc="0405000F" w:tentative="1">
      <w:start w:val="1"/>
      <w:numFmt w:val="decimal"/>
      <w:lvlText w:val="%7."/>
      <w:lvlJc w:val="left"/>
      <w:pPr>
        <w:ind w:left="4476" w:hanging="360"/>
      </w:pPr>
    </w:lvl>
    <w:lvl w:ilvl="7" w:tplc="04050019" w:tentative="1">
      <w:start w:val="1"/>
      <w:numFmt w:val="lowerLetter"/>
      <w:lvlText w:val="%8."/>
      <w:lvlJc w:val="left"/>
      <w:pPr>
        <w:ind w:left="5196" w:hanging="360"/>
      </w:pPr>
    </w:lvl>
    <w:lvl w:ilvl="8" w:tplc="0405001B" w:tentative="1">
      <w:start w:val="1"/>
      <w:numFmt w:val="lowerRoman"/>
      <w:lvlText w:val="%9."/>
      <w:lvlJc w:val="right"/>
      <w:pPr>
        <w:ind w:left="5916" w:hanging="180"/>
      </w:pPr>
    </w:lvl>
  </w:abstractNum>
  <w:abstractNum w:abstractNumId="3">
    <w:nsid w:val="138B6F29"/>
    <w:multiLevelType w:val="hybridMultilevel"/>
    <w:tmpl w:val="3A1A6C7E"/>
    <w:lvl w:ilvl="0" w:tplc="04050017">
      <w:start w:val="1"/>
      <w:numFmt w:val="lowerLetter"/>
      <w:lvlText w:val="%1)"/>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19656544"/>
    <w:multiLevelType w:val="hybridMultilevel"/>
    <w:tmpl w:val="D83C205C"/>
    <w:lvl w:ilvl="0" w:tplc="2D545E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204077D8"/>
    <w:multiLevelType w:val="hybridMultilevel"/>
    <w:tmpl w:val="D8BEB1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28E21F3B"/>
    <w:multiLevelType w:val="hybridMultilevel"/>
    <w:tmpl w:val="80A819A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2FF8097C"/>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8">
    <w:nsid w:val="35333629"/>
    <w:multiLevelType w:val="hybridMultilevel"/>
    <w:tmpl w:val="E68AF2C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9">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BD77951"/>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2">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42B602C9"/>
    <w:multiLevelType w:val="multilevel"/>
    <w:tmpl w:val="15B8B9F4"/>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4">
    <w:nsid w:val="4A0862F8"/>
    <w:multiLevelType w:val="multilevel"/>
    <w:tmpl w:val="00CCEC2C"/>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5">
    <w:nsid w:val="4B7A591B"/>
    <w:multiLevelType w:val="multilevel"/>
    <w:tmpl w:val="B656A81A"/>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5"/>
      <w:numFmt w:val="bullet"/>
      <w:pStyle w:val="Odstavec111"/>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6">
    <w:nsid w:val="4B9378B1"/>
    <w:multiLevelType w:val="multilevel"/>
    <w:tmpl w:val="C08EA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559D2815"/>
    <w:multiLevelType w:val="hybridMultilevel"/>
    <w:tmpl w:val="20D624E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9">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20">
    <w:nsid w:val="5CFC74C8"/>
    <w:multiLevelType w:val="hybridMultilevel"/>
    <w:tmpl w:val="8E88933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21">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3">
    <w:nsid w:val="6E5C0AF5"/>
    <w:multiLevelType w:val="hybridMultilevel"/>
    <w:tmpl w:val="01767AA8"/>
    <w:lvl w:ilvl="0" w:tplc="7FA2F1B0">
      <w:numFmt w:val="bullet"/>
      <w:lvlText w:val="-"/>
      <w:lvlJc w:val="left"/>
      <w:pPr>
        <w:ind w:left="156" w:hanging="360"/>
      </w:pPr>
      <w:rPr>
        <w:rFonts w:ascii="Franklin Gothic Book" w:eastAsia="Times New Roman" w:hAnsi="Franklin Gothic Book" w:cs="Arial" w:hint="default"/>
        <w:b w:val="0"/>
      </w:rPr>
    </w:lvl>
    <w:lvl w:ilvl="1" w:tplc="6E263296">
      <w:start w:val="1"/>
      <w:numFmt w:val="decimal"/>
      <w:lvlText w:val="%2."/>
      <w:lvlJc w:val="left"/>
      <w:pPr>
        <w:ind w:left="876" w:hanging="360"/>
      </w:pPr>
      <w:rPr>
        <w:rFonts w:hint="default"/>
      </w:rPr>
    </w:lvl>
    <w:lvl w:ilvl="2" w:tplc="6BEA5228">
      <w:start w:val="1"/>
      <w:numFmt w:val="lowerLetter"/>
      <w:lvlText w:val="%3."/>
      <w:lvlJc w:val="left"/>
      <w:pPr>
        <w:ind w:left="1851" w:hanging="435"/>
      </w:pPr>
      <w:rPr>
        <w:rFonts w:hint="default"/>
      </w:rPr>
    </w:lvl>
    <w:lvl w:ilvl="3" w:tplc="7FA2F1B0">
      <w:numFmt w:val="bullet"/>
      <w:lvlText w:val="-"/>
      <w:lvlJc w:val="left"/>
      <w:pPr>
        <w:ind w:left="2316" w:hanging="360"/>
      </w:pPr>
      <w:rPr>
        <w:rFonts w:ascii="Franklin Gothic Book" w:eastAsia="Times New Roman" w:hAnsi="Franklin Gothic Book" w:cs="Arial" w:hint="default"/>
        <w:b w:val="0"/>
      </w:rPr>
    </w:lvl>
    <w:lvl w:ilvl="4" w:tplc="04050019" w:tentative="1">
      <w:start w:val="1"/>
      <w:numFmt w:val="lowerLetter"/>
      <w:lvlText w:val="%5."/>
      <w:lvlJc w:val="left"/>
      <w:pPr>
        <w:ind w:left="3036" w:hanging="360"/>
      </w:pPr>
    </w:lvl>
    <w:lvl w:ilvl="5" w:tplc="0405001B" w:tentative="1">
      <w:start w:val="1"/>
      <w:numFmt w:val="lowerRoman"/>
      <w:lvlText w:val="%6."/>
      <w:lvlJc w:val="right"/>
      <w:pPr>
        <w:ind w:left="3756" w:hanging="180"/>
      </w:pPr>
    </w:lvl>
    <w:lvl w:ilvl="6" w:tplc="0405000F" w:tentative="1">
      <w:start w:val="1"/>
      <w:numFmt w:val="decimal"/>
      <w:lvlText w:val="%7."/>
      <w:lvlJc w:val="left"/>
      <w:pPr>
        <w:ind w:left="4476" w:hanging="360"/>
      </w:pPr>
    </w:lvl>
    <w:lvl w:ilvl="7" w:tplc="04050019" w:tentative="1">
      <w:start w:val="1"/>
      <w:numFmt w:val="lowerLetter"/>
      <w:lvlText w:val="%8."/>
      <w:lvlJc w:val="left"/>
      <w:pPr>
        <w:ind w:left="5196" w:hanging="360"/>
      </w:pPr>
    </w:lvl>
    <w:lvl w:ilvl="8" w:tplc="0405001B" w:tentative="1">
      <w:start w:val="1"/>
      <w:numFmt w:val="lowerRoman"/>
      <w:lvlText w:val="%9."/>
      <w:lvlJc w:val="right"/>
      <w:pPr>
        <w:ind w:left="5916" w:hanging="180"/>
      </w:pPr>
    </w:lvl>
  </w:abstractNum>
  <w:abstractNum w:abstractNumId="24">
    <w:nsid w:val="6E6022B2"/>
    <w:multiLevelType w:val="hybridMultilevel"/>
    <w:tmpl w:val="AEDA6730"/>
    <w:lvl w:ilvl="0" w:tplc="50F433B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tentative="1">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6">
    <w:nsid w:val="72561AF7"/>
    <w:multiLevelType w:val="hybridMultilevel"/>
    <w:tmpl w:val="BFD26CD6"/>
    <w:lvl w:ilvl="0" w:tplc="BEB0EE8A">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8">
    <w:nsid w:val="79795D00"/>
    <w:multiLevelType w:val="hybridMultilevel"/>
    <w:tmpl w:val="1CB830C6"/>
    <w:lvl w:ilvl="0" w:tplc="04050001">
      <w:start w:val="1"/>
      <w:numFmt w:val="bullet"/>
      <w:lvlText w:val=""/>
      <w:lvlJc w:val="left"/>
      <w:pPr>
        <w:ind w:left="3141" w:hanging="360"/>
      </w:pPr>
      <w:rPr>
        <w:rFonts w:ascii="Symbol" w:hAnsi="Symbol" w:hint="default"/>
      </w:rPr>
    </w:lvl>
    <w:lvl w:ilvl="1" w:tplc="04050003" w:tentative="1">
      <w:start w:val="1"/>
      <w:numFmt w:val="bullet"/>
      <w:lvlText w:val="o"/>
      <w:lvlJc w:val="left"/>
      <w:pPr>
        <w:ind w:left="3861" w:hanging="360"/>
      </w:pPr>
      <w:rPr>
        <w:rFonts w:ascii="Courier New" w:hAnsi="Courier New" w:cs="Courier New" w:hint="default"/>
      </w:rPr>
    </w:lvl>
    <w:lvl w:ilvl="2" w:tplc="04050005" w:tentative="1">
      <w:start w:val="1"/>
      <w:numFmt w:val="bullet"/>
      <w:lvlText w:val=""/>
      <w:lvlJc w:val="left"/>
      <w:pPr>
        <w:ind w:left="4581" w:hanging="360"/>
      </w:pPr>
      <w:rPr>
        <w:rFonts w:ascii="Wingdings" w:hAnsi="Wingdings" w:hint="default"/>
      </w:rPr>
    </w:lvl>
    <w:lvl w:ilvl="3" w:tplc="04050001" w:tentative="1">
      <w:start w:val="1"/>
      <w:numFmt w:val="bullet"/>
      <w:lvlText w:val=""/>
      <w:lvlJc w:val="left"/>
      <w:pPr>
        <w:ind w:left="5301" w:hanging="360"/>
      </w:pPr>
      <w:rPr>
        <w:rFonts w:ascii="Symbol" w:hAnsi="Symbol" w:hint="default"/>
      </w:rPr>
    </w:lvl>
    <w:lvl w:ilvl="4" w:tplc="04050003" w:tentative="1">
      <w:start w:val="1"/>
      <w:numFmt w:val="bullet"/>
      <w:lvlText w:val="o"/>
      <w:lvlJc w:val="left"/>
      <w:pPr>
        <w:ind w:left="6021" w:hanging="360"/>
      </w:pPr>
      <w:rPr>
        <w:rFonts w:ascii="Courier New" w:hAnsi="Courier New" w:cs="Courier New" w:hint="default"/>
      </w:rPr>
    </w:lvl>
    <w:lvl w:ilvl="5" w:tplc="04050005" w:tentative="1">
      <w:start w:val="1"/>
      <w:numFmt w:val="bullet"/>
      <w:lvlText w:val=""/>
      <w:lvlJc w:val="left"/>
      <w:pPr>
        <w:ind w:left="6741" w:hanging="360"/>
      </w:pPr>
      <w:rPr>
        <w:rFonts w:ascii="Wingdings" w:hAnsi="Wingdings" w:hint="default"/>
      </w:rPr>
    </w:lvl>
    <w:lvl w:ilvl="6" w:tplc="04050001" w:tentative="1">
      <w:start w:val="1"/>
      <w:numFmt w:val="bullet"/>
      <w:lvlText w:val=""/>
      <w:lvlJc w:val="left"/>
      <w:pPr>
        <w:ind w:left="7461" w:hanging="360"/>
      </w:pPr>
      <w:rPr>
        <w:rFonts w:ascii="Symbol" w:hAnsi="Symbol" w:hint="default"/>
      </w:rPr>
    </w:lvl>
    <w:lvl w:ilvl="7" w:tplc="04050003" w:tentative="1">
      <w:start w:val="1"/>
      <w:numFmt w:val="bullet"/>
      <w:lvlText w:val="o"/>
      <w:lvlJc w:val="left"/>
      <w:pPr>
        <w:ind w:left="8181" w:hanging="360"/>
      </w:pPr>
      <w:rPr>
        <w:rFonts w:ascii="Courier New" w:hAnsi="Courier New" w:cs="Courier New" w:hint="default"/>
      </w:rPr>
    </w:lvl>
    <w:lvl w:ilvl="8" w:tplc="04050005" w:tentative="1">
      <w:start w:val="1"/>
      <w:numFmt w:val="bullet"/>
      <w:lvlText w:val=""/>
      <w:lvlJc w:val="left"/>
      <w:pPr>
        <w:ind w:left="8901" w:hanging="360"/>
      </w:pPr>
      <w:rPr>
        <w:rFonts w:ascii="Wingdings" w:hAnsi="Wingdings" w:hint="default"/>
      </w:rPr>
    </w:lvl>
  </w:abstractNum>
  <w:abstractNum w:abstractNumId="29">
    <w:nsid w:val="7B8D166E"/>
    <w:multiLevelType w:val="multilevel"/>
    <w:tmpl w:val="2C2AA840"/>
    <w:lvl w:ilvl="0">
      <w:start w:val="1"/>
      <w:numFmt w:val="decimal"/>
      <w:lvlText w:val="%1."/>
      <w:lvlJc w:val="left"/>
      <w:pPr>
        <w:ind w:left="703" w:hanging="703"/>
      </w:p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b w:val="0"/>
      </w:rPr>
    </w:lvl>
    <w:lvl w:ilvl="3">
      <w:start w:val="1"/>
      <w:numFmt w:val="decimal"/>
      <w:lvlText w:val="%1.%2.%3.%4"/>
      <w:lvlJc w:val="left"/>
      <w:pPr>
        <w:ind w:left="2245" w:hanging="83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9"/>
  </w:num>
  <w:num w:numId="3">
    <w:abstractNumId w:val="25"/>
  </w:num>
  <w:num w:numId="4">
    <w:abstractNumId w:val="21"/>
  </w:num>
  <w:num w:numId="5">
    <w:abstractNumId w:val="18"/>
  </w:num>
  <w:num w:numId="6">
    <w:abstractNumId w:val="12"/>
  </w:num>
  <w:num w:numId="7">
    <w:abstractNumId w:val="10"/>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4"/>
  </w:num>
  <w:num w:numId="19">
    <w:abstractNumId w:val="3"/>
  </w:num>
  <w:num w:numId="20">
    <w:abstractNumId w:val="7"/>
  </w:num>
  <w:num w:numId="21">
    <w:abstractNumId w:val="15"/>
  </w:num>
  <w:num w:numId="22">
    <w:abstractNumId w:val="11"/>
  </w:num>
  <w:num w:numId="23">
    <w:abstractNumId w:val="15"/>
  </w:num>
  <w:num w:numId="24">
    <w:abstractNumId w:val="5"/>
  </w:num>
  <w:num w:numId="25">
    <w:abstractNumId w:val="15"/>
  </w:num>
  <w:num w:numId="26">
    <w:abstractNumId w:val="15"/>
  </w:num>
  <w:num w:numId="27">
    <w:abstractNumId w:val="15"/>
  </w:num>
  <w:num w:numId="28">
    <w:abstractNumId w:val="20"/>
  </w:num>
  <w:num w:numId="29">
    <w:abstractNumId w:val="8"/>
  </w:num>
  <w:num w:numId="30">
    <w:abstractNumId w:val="28"/>
  </w:num>
  <w:num w:numId="31">
    <w:abstractNumId w:val="15"/>
  </w:num>
  <w:num w:numId="32">
    <w:abstractNumId w:val="15"/>
  </w:num>
  <w:num w:numId="33">
    <w:abstractNumId w:val="15"/>
  </w:num>
  <w:num w:numId="34">
    <w:abstractNumId w:val="15"/>
  </w:num>
  <w:num w:numId="35">
    <w:abstractNumId w:val="30"/>
  </w:num>
  <w:num w:numId="36">
    <w:abstractNumId w:val="17"/>
  </w:num>
  <w:num w:numId="37">
    <w:abstractNumId w:val="0"/>
  </w:num>
  <w:num w:numId="38">
    <w:abstractNumId w:val="2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15"/>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19"/>
  </w:num>
  <w:num w:numId="45">
    <w:abstractNumId w:val="15"/>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15"/>
  </w:num>
  <w:num w:numId="49">
    <w:abstractNumId w:val="15"/>
  </w:num>
  <w:num w:numId="50">
    <w:abstractNumId w:val="13"/>
  </w:num>
  <w:num w:numId="51">
    <w:abstractNumId w:val="1"/>
  </w:num>
  <w:num w:numId="52">
    <w:abstractNumId w:val="14"/>
  </w:num>
  <w:num w:numId="53">
    <w:abstractNumId w:val="27"/>
  </w:num>
  <w:num w:numId="54">
    <w:abstractNumId w:val="2"/>
  </w:num>
  <w:num w:numId="55">
    <w:abstractNumId w:val="24"/>
  </w:num>
  <w:num w:numId="56">
    <w:abstractNumId w:val="23"/>
  </w:num>
  <w:num w:numId="57">
    <w:abstractNumId w:val="15"/>
  </w:num>
  <w:num w:numId="58">
    <w:abstractNumId w:val="15"/>
  </w:num>
  <w:num w:numId="59">
    <w:abstractNumId w:val="26"/>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mas Liska">
    <w15:presenceInfo w15:providerId="AD" w15:userId="S::tomas.liska@ceproas.cz::fa973c96-a513-4264-9c3d-36778d006e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cryptProviderType="rsaFull" w:cryptAlgorithmClass="hash" w:cryptAlgorithmType="typeAny" w:cryptAlgorithmSid="4" w:cryptSpinCount="100000" w:hash="VwpCd5FLVlBQ3lkUkL64iBF6HVc=" w:salt="jTTzS1GTflliLqXhZBZEIQ=="/>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FBE"/>
    <w:rsid w:val="0000064C"/>
    <w:rsid w:val="00005FF6"/>
    <w:rsid w:val="00006380"/>
    <w:rsid w:val="00011133"/>
    <w:rsid w:val="00011F27"/>
    <w:rsid w:val="00012D5D"/>
    <w:rsid w:val="00026054"/>
    <w:rsid w:val="00026841"/>
    <w:rsid w:val="0003226E"/>
    <w:rsid w:val="0003341B"/>
    <w:rsid w:val="00034A83"/>
    <w:rsid w:val="0004569A"/>
    <w:rsid w:val="00047FCF"/>
    <w:rsid w:val="000553A9"/>
    <w:rsid w:val="00061D45"/>
    <w:rsid w:val="00065797"/>
    <w:rsid w:val="00067598"/>
    <w:rsid w:val="00070011"/>
    <w:rsid w:val="000711DC"/>
    <w:rsid w:val="00074BAA"/>
    <w:rsid w:val="00075F81"/>
    <w:rsid w:val="00076174"/>
    <w:rsid w:val="00076896"/>
    <w:rsid w:val="00076FD1"/>
    <w:rsid w:val="00081441"/>
    <w:rsid w:val="00082415"/>
    <w:rsid w:val="00083F7E"/>
    <w:rsid w:val="00086D7E"/>
    <w:rsid w:val="00094CF3"/>
    <w:rsid w:val="00094F98"/>
    <w:rsid w:val="00095792"/>
    <w:rsid w:val="000A2A36"/>
    <w:rsid w:val="000A3072"/>
    <w:rsid w:val="000A4013"/>
    <w:rsid w:val="000B1813"/>
    <w:rsid w:val="000B30E3"/>
    <w:rsid w:val="000B49C8"/>
    <w:rsid w:val="000B62C6"/>
    <w:rsid w:val="000B6307"/>
    <w:rsid w:val="000B65FE"/>
    <w:rsid w:val="000B6B53"/>
    <w:rsid w:val="000B6F76"/>
    <w:rsid w:val="000C03C4"/>
    <w:rsid w:val="000C04F0"/>
    <w:rsid w:val="000C163F"/>
    <w:rsid w:val="000C30DC"/>
    <w:rsid w:val="000C4008"/>
    <w:rsid w:val="000C485B"/>
    <w:rsid w:val="000C6811"/>
    <w:rsid w:val="000D3C5D"/>
    <w:rsid w:val="000D5887"/>
    <w:rsid w:val="000D7809"/>
    <w:rsid w:val="000E14C5"/>
    <w:rsid w:val="000E46AE"/>
    <w:rsid w:val="000E59C1"/>
    <w:rsid w:val="000E5F85"/>
    <w:rsid w:val="000F157B"/>
    <w:rsid w:val="000F3096"/>
    <w:rsid w:val="000F3385"/>
    <w:rsid w:val="000F4BD6"/>
    <w:rsid w:val="000F5B22"/>
    <w:rsid w:val="00101F61"/>
    <w:rsid w:val="001042E8"/>
    <w:rsid w:val="00114768"/>
    <w:rsid w:val="00116C24"/>
    <w:rsid w:val="00120A4B"/>
    <w:rsid w:val="00131B2A"/>
    <w:rsid w:val="00134D81"/>
    <w:rsid w:val="00137969"/>
    <w:rsid w:val="00141B83"/>
    <w:rsid w:val="00144BD9"/>
    <w:rsid w:val="00147C48"/>
    <w:rsid w:val="00151637"/>
    <w:rsid w:val="00151B24"/>
    <w:rsid w:val="00153CA1"/>
    <w:rsid w:val="001554BF"/>
    <w:rsid w:val="0016194E"/>
    <w:rsid w:val="00161A13"/>
    <w:rsid w:val="001627B3"/>
    <w:rsid w:val="001660D1"/>
    <w:rsid w:val="0017011F"/>
    <w:rsid w:val="00170A77"/>
    <w:rsid w:val="00171AD0"/>
    <w:rsid w:val="00171B74"/>
    <w:rsid w:val="00176EE8"/>
    <w:rsid w:val="00177C2D"/>
    <w:rsid w:val="001801AE"/>
    <w:rsid w:val="00182A9F"/>
    <w:rsid w:val="0018447D"/>
    <w:rsid w:val="00184EB6"/>
    <w:rsid w:val="00190D9E"/>
    <w:rsid w:val="00192F00"/>
    <w:rsid w:val="0019324D"/>
    <w:rsid w:val="00193A57"/>
    <w:rsid w:val="001B06E9"/>
    <w:rsid w:val="001B38C8"/>
    <w:rsid w:val="001C2098"/>
    <w:rsid w:val="001C27C4"/>
    <w:rsid w:val="001C45E4"/>
    <w:rsid w:val="001D1F09"/>
    <w:rsid w:val="001D358A"/>
    <w:rsid w:val="001D4B51"/>
    <w:rsid w:val="001D5D46"/>
    <w:rsid w:val="001D765C"/>
    <w:rsid w:val="001D7FCE"/>
    <w:rsid w:val="001E5526"/>
    <w:rsid w:val="001E70C2"/>
    <w:rsid w:val="001F23F1"/>
    <w:rsid w:val="001F45EC"/>
    <w:rsid w:val="001F7D6D"/>
    <w:rsid w:val="00201A85"/>
    <w:rsid w:val="002040BF"/>
    <w:rsid w:val="00204F72"/>
    <w:rsid w:val="00207F92"/>
    <w:rsid w:val="002159AF"/>
    <w:rsid w:val="00216229"/>
    <w:rsid w:val="00222442"/>
    <w:rsid w:val="00224956"/>
    <w:rsid w:val="00224C6A"/>
    <w:rsid w:val="0022512C"/>
    <w:rsid w:val="0022532C"/>
    <w:rsid w:val="00225817"/>
    <w:rsid w:val="00226A92"/>
    <w:rsid w:val="00230048"/>
    <w:rsid w:val="0023154F"/>
    <w:rsid w:val="002333B0"/>
    <w:rsid w:val="00235468"/>
    <w:rsid w:val="0024029D"/>
    <w:rsid w:val="002446F5"/>
    <w:rsid w:val="002464CD"/>
    <w:rsid w:val="002470F3"/>
    <w:rsid w:val="0025036F"/>
    <w:rsid w:val="002557F1"/>
    <w:rsid w:val="00255F6E"/>
    <w:rsid w:val="00261CD7"/>
    <w:rsid w:val="00264597"/>
    <w:rsid w:val="00264A5D"/>
    <w:rsid w:val="002707B0"/>
    <w:rsid w:val="00271085"/>
    <w:rsid w:val="00271CF2"/>
    <w:rsid w:val="00271F14"/>
    <w:rsid w:val="002752AC"/>
    <w:rsid w:val="00275664"/>
    <w:rsid w:val="00275D6C"/>
    <w:rsid w:val="0028077A"/>
    <w:rsid w:val="0028152C"/>
    <w:rsid w:val="00290F6A"/>
    <w:rsid w:val="00290F70"/>
    <w:rsid w:val="002965C1"/>
    <w:rsid w:val="002A3CFA"/>
    <w:rsid w:val="002A7B85"/>
    <w:rsid w:val="002B2769"/>
    <w:rsid w:val="002B76D2"/>
    <w:rsid w:val="002C070D"/>
    <w:rsid w:val="002C7FA8"/>
    <w:rsid w:val="002D09F7"/>
    <w:rsid w:val="002D0BAD"/>
    <w:rsid w:val="002D4CFB"/>
    <w:rsid w:val="002E0176"/>
    <w:rsid w:val="002E20CE"/>
    <w:rsid w:val="002E4507"/>
    <w:rsid w:val="002E5B0C"/>
    <w:rsid w:val="002F427C"/>
    <w:rsid w:val="002F44A6"/>
    <w:rsid w:val="00300C94"/>
    <w:rsid w:val="003014C4"/>
    <w:rsid w:val="00301650"/>
    <w:rsid w:val="00304FD4"/>
    <w:rsid w:val="003058A2"/>
    <w:rsid w:val="003064AD"/>
    <w:rsid w:val="00306AD2"/>
    <w:rsid w:val="00311518"/>
    <w:rsid w:val="003168EC"/>
    <w:rsid w:val="00325827"/>
    <w:rsid w:val="00326264"/>
    <w:rsid w:val="00327286"/>
    <w:rsid w:val="00327CB4"/>
    <w:rsid w:val="00332E9F"/>
    <w:rsid w:val="003330E4"/>
    <w:rsid w:val="00336EC4"/>
    <w:rsid w:val="003373A2"/>
    <w:rsid w:val="003412B8"/>
    <w:rsid w:val="0034431B"/>
    <w:rsid w:val="0034506B"/>
    <w:rsid w:val="00345CD7"/>
    <w:rsid w:val="0035321A"/>
    <w:rsid w:val="00355BEC"/>
    <w:rsid w:val="00356FE2"/>
    <w:rsid w:val="003606A7"/>
    <w:rsid w:val="00363187"/>
    <w:rsid w:val="00364DCA"/>
    <w:rsid w:val="00367892"/>
    <w:rsid w:val="00367C8C"/>
    <w:rsid w:val="00370751"/>
    <w:rsid w:val="00371865"/>
    <w:rsid w:val="00371D48"/>
    <w:rsid w:val="003738E1"/>
    <w:rsid w:val="00374838"/>
    <w:rsid w:val="00375217"/>
    <w:rsid w:val="003754EE"/>
    <w:rsid w:val="00375F0A"/>
    <w:rsid w:val="003813F5"/>
    <w:rsid w:val="003860B6"/>
    <w:rsid w:val="00386721"/>
    <w:rsid w:val="0039592B"/>
    <w:rsid w:val="00395C42"/>
    <w:rsid w:val="003961C6"/>
    <w:rsid w:val="003C321B"/>
    <w:rsid w:val="003C3F03"/>
    <w:rsid w:val="003D0829"/>
    <w:rsid w:val="003D4307"/>
    <w:rsid w:val="003D7A28"/>
    <w:rsid w:val="003D7AF4"/>
    <w:rsid w:val="003E53C1"/>
    <w:rsid w:val="003E6ED6"/>
    <w:rsid w:val="003E7F3E"/>
    <w:rsid w:val="003F0B06"/>
    <w:rsid w:val="003F2301"/>
    <w:rsid w:val="003F791C"/>
    <w:rsid w:val="003F7A5D"/>
    <w:rsid w:val="0040056F"/>
    <w:rsid w:val="00407762"/>
    <w:rsid w:val="00411850"/>
    <w:rsid w:val="00412F51"/>
    <w:rsid w:val="00415D06"/>
    <w:rsid w:val="00420186"/>
    <w:rsid w:val="00422D5A"/>
    <w:rsid w:val="004232F1"/>
    <w:rsid w:val="00425BD4"/>
    <w:rsid w:val="00432108"/>
    <w:rsid w:val="00433B1D"/>
    <w:rsid w:val="0043685C"/>
    <w:rsid w:val="00436C35"/>
    <w:rsid w:val="0043744A"/>
    <w:rsid w:val="00437A27"/>
    <w:rsid w:val="00440A1F"/>
    <w:rsid w:val="00440DFE"/>
    <w:rsid w:val="00442E42"/>
    <w:rsid w:val="00444581"/>
    <w:rsid w:val="00444E40"/>
    <w:rsid w:val="00447B61"/>
    <w:rsid w:val="00450C99"/>
    <w:rsid w:val="0045164C"/>
    <w:rsid w:val="00460DFD"/>
    <w:rsid w:val="00461445"/>
    <w:rsid w:val="004660A7"/>
    <w:rsid w:val="00466347"/>
    <w:rsid w:val="00467419"/>
    <w:rsid w:val="00467589"/>
    <w:rsid w:val="00472844"/>
    <w:rsid w:val="0047309F"/>
    <w:rsid w:val="00474235"/>
    <w:rsid w:val="00474688"/>
    <w:rsid w:val="00474ACE"/>
    <w:rsid w:val="004758F1"/>
    <w:rsid w:val="0047741C"/>
    <w:rsid w:val="00482557"/>
    <w:rsid w:val="0048484A"/>
    <w:rsid w:val="00491750"/>
    <w:rsid w:val="00494D59"/>
    <w:rsid w:val="004A2ADE"/>
    <w:rsid w:val="004A3687"/>
    <w:rsid w:val="004B0216"/>
    <w:rsid w:val="004B20E5"/>
    <w:rsid w:val="004B4CA8"/>
    <w:rsid w:val="004B61EE"/>
    <w:rsid w:val="004C2589"/>
    <w:rsid w:val="004C4D6A"/>
    <w:rsid w:val="004D2322"/>
    <w:rsid w:val="004D5741"/>
    <w:rsid w:val="004E14F5"/>
    <w:rsid w:val="004E25B4"/>
    <w:rsid w:val="004E4C57"/>
    <w:rsid w:val="004E5BD4"/>
    <w:rsid w:val="004E7FEC"/>
    <w:rsid w:val="004F0EAB"/>
    <w:rsid w:val="004F29F3"/>
    <w:rsid w:val="004F7AD1"/>
    <w:rsid w:val="005022DD"/>
    <w:rsid w:val="00504508"/>
    <w:rsid w:val="00504709"/>
    <w:rsid w:val="00505039"/>
    <w:rsid w:val="00507232"/>
    <w:rsid w:val="005104AF"/>
    <w:rsid w:val="00512A84"/>
    <w:rsid w:val="00515FBE"/>
    <w:rsid w:val="00516DBF"/>
    <w:rsid w:val="005238E3"/>
    <w:rsid w:val="005245E3"/>
    <w:rsid w:val="00524EF2"/>
    <w:rsid w:val="005322EF"/>
    <w:rsid w:val="00532324"/>
    <w:rsid w:val="00532DDC"/>
    <w:rsid w:val="00533BD2"/>
    <w:rsid w:val="00535DD4"/>
    <w:rsid w:val="005462DE"/>
    <w:rsid w:val="0055046D"/>
    <w:rsid w:val="00550A92"/>
    <w:rsid w:val="005512EB"/>
    <w:rsid w:val="00551546"/>
    <w:rsid w:val="00561DF1"/>
    <w:rsid w:val="00563973"/>
    <w:rsid w:val="00563BD1"/>
    <w:rsid w:val="005719CC"/>
    <w:rsid w:val="0057236F"/>
    <w:rsid w:val="00573226"/>
    <w:rsid w:val="00573694"/>
    <w:rsid w:val="00573B5D"/>
    <w:rsid w:val="00574823"/>
    <w:rsid w:val="00583FD6"/>
    <w:rsid w:val="00590BE8"/>
    <w:rsid w:val="0059195E"/>
    <w:rsid w:val="00595F29"/>
    <w:rsid w:val="00597A4F"/>
    <w:rsid w:val="005A3107"/>
    <w:rsid w:val="005A3F7B"/>
    <w:rsid w:val="005A549C"/>
    <w:rsid w:val="005A7E4D"/>
    <w:rsid w:val="005C277A"/>
    <w:rsid w:val="005C3715"/>
    <w:rsid w:val="005C54AE"/>
    <w:rsid w:val="005D4051"/>
    <w:rsid w:val="005E0029"/>
    <w:rsid w:val="005E2AC4"/>
    <w:rsid w:val="005E2B64"/>
    <w:rsid w:val="005E3589"/>
    <w:rsid w:val="005E61CD"/>
    <w:rsid w:val="005E729E"/>
    <w:rsid w:val="005F01C9"/>
    <w:rsid w:val="005F280A"/>
    <w:rsid w:val="005F2D5E"/>
    <w:rsid w:val="005F3809"/>
    <w:rsid w:val="005F411E"/>
    <w:rsid w:val="005F4903"/>
    <w:rsid w:val="005F51B3"/>
    <w:rsid w:val="005F7078"/>
    <w:rsid w:val="006027F6"/>
    <w:rsid w:val="006069B2"/>
    <w:rsid w:val="006074BA"/>
    <w:rsid w:val="006113CA"/>
    <w:rsid w:val="0061289B"/>
    <w:rsid w:val="0061317C"/>
    <w:rsid w:val="00616AA7"/>
    <w:rsid w:val="006203AB"/>
    <w:rsid w:val="00621AC0"/>
    <w:rsid w:val="00626926"/>
    <w:rsid w:val="006275B9"/>
    <w:rsid w:val="00631E35"/>
    <w:rsid w:val="00633020"/>
    <w:rsid w:val="00635783"/>
    <w:rsid w:val="00636ECA"/>
    <w:rsid w:val="00641A89"/>
    <w:rsid w:val="00644042"/>
    <w:rsid w:val="00646534"/>
    <w:rsid w:val="00650E99"/>
    <w:rsid w:val="0065285D"/>
    <w:rsid w:val="00656280"/>
    <w:rsid w:val="006622AD"/>
    <w:rsid w:val="006627A2"/>
    <w:rsid w:val="00665A9E"/>
    <w:rsid w:val="00666412"/>
    <w:rsid w:val="0066663F"/>
    <w:rsid w:val="00671F14"/>
    <w:rsid w:val="006735B8"/>
    <w:rsid w:val="00673AC9"/>
    <w:rsid w:val="00676AEB"/>
    <w:rsid w:val="0068475D"/>
    <w:rsid w:val="006869B3"/>
    <w:rsid w:val="00690183"/>
    <w:rsid w:val="00690494"/>
    <w:rsid w:val="006935A1"/>
    <w:rsid w:val="00694645"/>
    <w:rsid w:val="006963A2"/>
    <w:rsid w:val="00696AF4"/>
    <w:rsid w:val="0069701D"/>
    <w:rsid w:val="00697FAE"/>
    <w:rsid w:val="006A1483"/>
    <w:rsid w:val="006A20C6"/>
    <w:rsid w:val="006A231E"/>
    <w:rsid w:val="006A4BEA"/>
    <w:rsid w:val="006B2118"/>
    <w:rsid w:val="006B31E4"/>
    <w:rsid w:val="006B6776"/>
    <w:rsid w:val="006C1C46"/>
    <w:rsid w:val="006C2B17"/>
    <w:rsid w:val="006C52BC"/>
    <w:rsid w:val="006D6876"/>
    <w:rsid w:val="006E0EB2"/>
    <w:rsid w:val="006E218E"/>
    <w:rsid w:val="006E3D7C"/>
    <w:rsid w:val="006E4E77"/>
    <w:rsid w:val="006E6330"/>
    <w:rsid w:val="006E7432"/>
    <w:rsid w:val="006E76F6"/>
    <w:rsid w:val="006F0B1C"/>
    <w:rsid w:val="006F26D4"/>
    <w:rsid w:val="006F2B18"/>
    <w:rsid w:val="006F2F79"/>
    <w:rsid w:val="006F7C7E"/>
    <w:rsid w:val="0070206C"/>
    <w:rsid w:val="00702816"/>
    <w:rsid w:val="00703624"/>
    <w:rsid w:val="007079FC"/>
    <w:rsid w:val="00710BC0"/>
    <w:rsid w:val="00710EF5"/>
    <w:rsid w:val="00714133"/>
    <w:rsid w:val="00715EE4"/>
    <w:rsid w:val="00716A94"/>
    <w:rsid w:val="00722F81"/>
    <w:rsid w:val="00730F48"/>
    <w:rsid w:val="00731D1A"/>
    <w:rsid w:val="0073458E"/>
    <w:rsid w:val="00734EA3"/>
    <w:rsid w:val="00735A03"/>
    <w:rsid w:val="00740BA0"/>
    <w:rsid w:val="00751410"/>
    <w:rsid w:val="0075330D"/>
    <w:rsid w:val="00753996"/>
    <w:rsid w:val="00757658"/>
    <w:rsid w:val="00760F1E"/>
    <w:rsid w:val="0076500B"/>
    <w:rsid w:val="007700DA"/>
    <w:rsid w:val="007771FE"/>
    <w:rsid w:val="0077762E"/>
    <w:rsid w:val="00777A0B"/>
    <w:rsid w:val="00781AC5"/>
    <w:rsid w:val="0078257A"/>
    <w:rsid w:val="00782BC7"/>
    <w:rsid w:val="0078338D"/>
    <w:rsid w:val="00784D28"/>
    <w:rsid w:val="00785B69"/>
    <w:rsid w:val="007868AC"/>
    <w:rsid w:val="00786E5B"/>
    <w:rsid w:val="00786ECA"/>
    <w:rsid w:val="0079017F"/>
    <w:rsid w:val="00790707"/>
    <w:rsid w:val="00791F88"/>
    <w:rsid w:val="00792174"/>
    <w:rsid w:val="0079301E"/>
    <w:rsid w:val="00796F19"/>
    <w:rsid w:val="007A2080"/>
    <w:rsid w:val="007A3A8A"/>
    <w:rsid w:val="007A4457"/>
    <w:rsid w:val="007A569C"/>
    <w:rsid w:val="007A76FE"/>
    <w:rsid w:val="007B277A"/>
    <w:rsid w:val="007B5610"/>
    <w:rsid w:val="007C3F10"/>
    <w:rsid w:val="007D3A8C"/>
    <w:rsid w:val="007D546A"/>
    <w:rsid w:val="007D7440"/>
    <w:rsid w:val="007D7AD2"/>
    <w:rsid w:val="007E014D"/>
    <w:rsid w:val="007E01F7"/>
    <w:rsid w:val="007E1BF0"/>
    <w:rsid w:val="007E1CFB"/>
    <w:rsid w:val="007E3A58"/>
    <w:rsid w:val="007E7049"/>
    <w:rsid w:val="007E74A5"/>
    <w:rsid w:val="007E7D60"/>
    <w:rsid w:val="007F06E6"/>
    <w:rsid w:val="007F1E86"/>
    <w:rsid w:val="007F1F6C"/>
    <w:rsid w:val="007F3266"/>
    <w:rsid w:val="007F558D"/>
    <w:rsid w:val="007F648E"/>
    <w:rsid w:val="008017F3"/>
    <w:rsid w:val="00802E49"/>
    <w:rsid w:val="008062C5"/>
    <w:rsid w:val="00810D89"/>
    <w:rsid w:val="00814EB6"/>
    <w:rsid w:val="0081503C"/>
    <w:rsid w:val="00816D80"/>
    <w:rsid w:val="0082071D"/>
    <w:rsid w:val="00822719"/>
    <w:rsid w:val="008262E1"/>
    <w:rsid w:val="00827528"/>
    <w:rsid w:val="00831938"/>
    <w:rsid w:val="00835C28"/>
    <w:rsid w:val="00841397"/>
    <w:rsid w:val="00841E1F"/>
    <w:rsid w:val="00850F5E"/>
    <w:rsid w:val="008517F9"/>
    <w:rsid w:val="008519CB"/>
    <w:rsid w:val="00852392"/>
    <w:rsid w:val="00854FA0"/>
    <w:rsid w:val="0086097A"/>
    <w:rsid w:val="008618F9"/>
    <w:rsid w:val="00862B4B"/>
    <w:rsid w:val="008654B1"/>
    <w:rsid w:val="008714D7"/>
    <w:rsid w:val="008717C0"/>
    <w:rsid w:val="00872032"/>
    <w:rsid w:val="00874F58"/>
    <w:rsid w:val="008827C2"/>
    <w:rsid w:val="008830C3"/>
    <w:rsid w:val="0088507C"/>
    <w:rsid w:val="008879DF"/>
    <w:rsid w:val="00887B82"/>
    <w:rsid w:val="00891636"/>
    <w:rsid w:val="0089181E"/>
    <w:rsid w:val="00891ECF"/>
    <w:rsid w:val="00892AB1"/>
    <w:rsid w:val="00893B20"/>
    <w:rsid w:val="00896275"/>
    <w:rsid w:val="008A0C84"/>
    <w:rsid w:val="008A3626"/>
    <w:rsid w:val="008A362F"/>
    <w:rsid w:val="008A7DB3"/>
    <w:rsid w:val="008B3DDE"/>
    <w:rsid w:val="008B5215"/>
    <w:rsid w:val="008C5D82"/>
    <w:rsid w:val="008C5F9C"/>
    <w:rsid w:val="008D543C"/>
    <w:rsid w:val="008D589C"/>
    <w:rsid w:val="008E4D25"/>
    <w:rsid w:val="008E4FF4"/>
    <w:rsid w:val="008F47A2"/>
    <w:rsid w:val="008F699A"/>
    <w:rsid w:val="00902B5E"/>
    <w:rsid w:val="00903E1D"/>
    <w:rsid w:val="0090415F"/>
    <w:rsid w:val="00906F42"/>
    <w:rsid w:val="009165CD"/>
    <w:rsid w:val="00920192"/>
    <w:rsid w:val="00931941"/>
    <w:rsid w:val="00931AB5"/>
    <w:rsid w:val="00933034"/>
    <w:rsid w:val="00933A2A"/>
    <w:rsid w:val="00934C2E"/>
    <w:rsid w:val="00950D83"/>
    <w:rsid w:val="00951B2F"/>
    <w:rsid w:val="009614B6"/>
    <w:rsid w:val="0096281C"/>
    <w:rsid w:val="0096284B"/>
    <w:rsid w:val="009638BE"/>
    <w:rsid w:val="009648D4"/>
    <w:rsid w:val="00964E6C"/>
    <w:rsid w:val="009661DB"/>
    <w:rsid w:val="00970378"/>
    <w:rsid w:val="00971B20"/>
    <w:rsid w:val="00972AF2"/>
    <w:rsid w:val="00977420"/>
    <w:rsid w:val="00980059"/>
    <w:rsid w:val="0098281B"/>
    <w:rsid w:val="009834F0"/>
    <w:rsid w:val="009837D2"/>
    <w:rsid w:val="00987C33"/>
    <w:rsid w:val="009907DA"/>
    <w:rsid w:val="00991377"/>
    <w:rsid w:val="00991F12"/>
    <w:rsid w:val="00993722"/>
    <w:rsid w:val="00996D05"/>
    <w:rsid w:val="009A1C89"/>
    <w:rsid w:val="009A58FC"/>
    <w:rsid w:val="009B1485"/>
    <w:rsid w:val="009B4D01"/>
    <w:rsid w:val="009B7050"/>
    <w:rsid w:val="009B76BD"/>
    <w:rsid w:val="009C01DA"/>
    <w:rsid w:val="009C7C62"/>
    <w:rsid w:val="009D04D9"/>
    <w:rsid w:val="009D16DF"/>
    <w:rsid w:val="009D1CA6"/>
    <w:rsid w:val="009D2479"/>
    <w:rsid w:val="009D3732"/>
    <w:rsid w:val="009D6AD2"/>
    <w:rsid w:val="009D70F1"/>
    <w:rsid w:val="009D7D26"/>
    <w:rsid w:val="009E17B0"/>
    <w:rsid w:val="009E5BB0"/>
    <w:rsid w:val="009F0896"/>
    <w:rsid w:val="009F29B5"/>
    <w:rsid w:val="009F3FC1"/>
    <w:rsid w:val="00A03A6F"/>
    <w:rsid w:val="00A057D1"/>
    <w:rsid w:val="00A075B9"/>
    <w:rsid w:val="00A12188"/>
    <w:rsid w:val="00A12D55"/>
    <w:rsid w:val="00A13CED"/>
    <w:rsid w:val="00A161F4"/>
    <w:rsid w:val="00A24621"/>
    <w:rsid w:val="00A254FF"/>
    <w:rsid w:val="00A2643C"/>
    <w:rsid w:val="00A26B91"/>
    <w:rsid w:val="00A2708C"/>
    <w:rsid w:val="00A326FC"/>
    <w:rsid w:val="00A32958"/>
    <w:rsid w:val="00A32A27"/>
    <w:rsid w:val="00A348FB"/>
    <w:rsid w:val="00A37C79"/>
    <w:rsid w:val="00A40302"/>
    <w:rsid w:val="00A40336"/>
    <w:rsid w:val="00A447F0"/>
    <w:rsid w:val="00A44837"/>
    <w:rsid w:val="00A47F4B"/>
    <w:rsid w:val="00A5046C"/>
    <w:rsid w:val="00A50E7B"/>
    <w:rsid w:val="00A51D36"/>
    <w:rsid w:val="00A52591"/>
    <w:rsid w:val="00A53530"/>
    <w:rsid w:val="00A53842"/>
    <w:rsid w:val="00A71F93"/>
    <w:rsid w:val="00A83CE6"/>
    <w:rsid w:val="00A85181"/>
    <w:rsid w:val="00A94329"/>
    <w:rsid w:val="00AA0888"/>
    <w:rsid w:val="00AA08FC"/>
    <w:rsid w:val="00AA7009"/>
    <w:rsid w:val="00AB2425"/>
    <w:rsid w:val="00AB4289"/>
    <w:rsid w:val="00AB45A5"/>
    <w:rsid w:val="00AB5EC7"/>
    <w:rsid w:val="00AC1031"/>
    <w:rsid w:val="00AC3207"/>
    <w:rsid w:val="00AC496E"/>
    <w:rsid w:val="00AD0184"/>
    <w:rsid w:val="00AD03D0"/>
    <w:rsid w:val="00AD3EC8"/>
    <w:rsid w:val="00AE21ED"/>
    <w:rsid w:val="00AE5C3B"/>
    <w:rsid w:val="00AF11E6"/>
    <w:rsid w:val="00AF18EE"/>
    <w:rsid w:val="00AF6AAA"/>
    <w:rsid w:val="00AF6B6F"/>
    <w:rsid w:val="00B00FF4"/>
    <w:rsid w:val="00B01539"/>
    <w:rsid w:val="00B029F7"/>
    <w:rsid w:val="00B05433"/>
    <w:rsid w:val="00B06A59"/>
    <w:rsid w:val="00B07F74"/>
    <w:rsid w:val="00B120F4"/>
    <w:rsid w:val="00B20B16"/>
    <w:rsid w:val="00B20D8F"/>
    <w:rsid w:val="00B32420"/>
    <w:rsid w:val="00B326F6"/>
    <w:rsid w:val="00B36665"/>
    <w:rsid w:val="00B36973"/>
    <w:rsid w:val="00B41FAE"/>
    <w:rsid w:val="00B425D2"/>
    <w:rsid w:val="00B4300B"/>
    <w:rsid w:val="00B4419F"/>
    <w:rsid w:val="00B45B9F"/>
    <w:rsid w:val="00B45F1A"/>
    <w:rsid w:val="00B50117"/>
    <w:rsid w:val="00B5159C"/>
    <w:rsid w:val="00B5249F"/>
    <w:rsid w:val="00B54575"/>
    <w:rsid w:val="00B605D6"/>
    <w:rsid w:val="00B64698"/>
    <w:rsid w:val="00B656F4"/>
    <w:rsid w:val="00B670FF"/>
    <w:rsid w:val="00B704C5"/>
    <w:rsid w:val="00B72E7B"/>
    <w:rsid w:val="00B72FC8"/>
    <w:rsid w:val="00B754C9"/>
    <w:rsid w:val="00B7749F"/>
    <w:rsid w:val="00B8326B"/>
    <w:rsid w:val="00B84502"/>
    <w:rsid w:val="00B84BD8"/>
    <w:rsid w:val="00B85F85"/>
    <w:rsid w:val="00B86D54"/>
    <w:rsid w:val="00B95193"/>
    <w:rsid w:val="00B9558A"/>
    <w:rsid w:val="00B95669"/>
    <w:rsid w:val="00BA2330"/>
    <w:rsid w:val="00BA29A6"/>
    <w:rsid w:val="00BA4BD4"/>
    <w:rsid w:val="00BB1676"/>
    <w:rsid w:val="00BB62FD"/>
    <w:rsid w:val="00BC05F2"/>
    <w:rsid w:val="00BC6760"/>
    <w:rsid w:val="00BD0E86"/>
    <w:rsid w:val="00BD2992"/>
    <w:rsid w:val="00BD32CB"/>
    <w:rsid w:val="00BD41C3"/>
    <w:rsid w:val="00BD4F9F"/>
    <w:rsid w:val="00BD5F4E"/>
    <w:rsid w:val="00BF1506"/>
    <w:rsid w:val="00BF1E3F"/>
    <w:rsid w:val="00BF2BD8"/>
    <w:rsid w:val="00BF55A0"/>
    <w:rsid w:val="00BF701F"/>
    <w:rsid w:val="00BF794A"/>
    <w:rsid w:val="00C0150D"/>
    <w:rsid w:val="00C02975"/>
    <w:rsid w:val="00C06496"/>
    <w:rsid w:val="00C06599"/>
    <w:rsid w:val="00C1517D"/>
    <w:rsid w:val="00C15233"/>
    <w:rsid w:val="00C178BA"/>
    <w:rsid w:val="00C204A1"/>
    <w:rsid w:val="00C22718"/>
    <w:rsid w:val="00C234E4"/>
    <w:rsid w:val="00C2540D"/>
    <w:rsid w:val="00C25CFC"/>
    <w:rsid w:val="00C25DAB"/>
    <w:rsid w:val="00C30217"/>
    <w:rsid w:val="00C30833"/>
    <w:rsid w:val="00C32399"/>
    <w:rsid w:val="00C338C1"/>
    <w:rsid w:val="00C33F1D"/>
    <w:rsid w:val="00C34AA6"/>
    <w:rsid w:val="00C3759B"/>
    <w:rsid w:val="00C40E26"/>
    <w:rsid w:val="00C419C9"/>
    <w:rsid w:val="00C41FFA"/>
    <w:rsid w:val="00C43BA5"/>
    <w:rsid w:val="00C43DC8"/>
    <w:rsid w:val="00C43EA1"/>
    <w:rsid w:val="00C4630C"/>
    <w:rsid w:val="00C5324E"/>
    <w:rsid w:val="00C54B38"/>
    <w:rsid w:val="00C54C9E"/>
    <w:rsid w:val="00C56BB1"/>
    <w:rsid w:val="00C62EEC"/>
    <w:rsid w:val="00C64F23"/>
    <w:rsid w:val="00C65781"/>
    <w:rsid w:val="00C66FEA"/>
    <w:rsid w:val="00C70592"/>
    <w:rsid w:val="00C72509"/>
    <w:rsid w:val="00C73E3B"/>
    <w:rsid w:val="00C75233"/>
    <w:rsid w:val="00C8273F"/>
    <w:rsid w:val="00C857BB"/>
    <w:rsid w:val="00C85A71"/>
    <w:rsid w:val="00C85BEB"/>
    <w:rsid w:val="00C873D4"/>
    <w:rsid w:val="00C92A74"/>
    <w:rsid w:val="00C93E99"/>
    <w:rsid w:val="00C971D0"/>
    <w:rsid w:val="00C97ED6"/>
    <w:rsid w:val="00CA04E5"/>
    <w:rsid w:val="00CA2934"/>
    <w:rsid w:val="00CA41EA"/>
    <w:rsid w:val="00CA50EE"/>
    <w:rsid w:val="00CB125B"/>
    <w:rsid w:val="00CB3C87"/>
    <w:rsid w:val="00CC140D"/>
    <w:rsid w:val="00CC4B28"/>
    <w:rsid w:val="00CC7E31"/>
    <w:rsid w:val="00CD0668"/>
    <w:rsid w:val="00CD4448"/>
    <w:rsid w:val="00CD4A76"/>
    <w:rsid w:val="00CD6812"/>
    <w:rsid w:val="00CE15AE"/>
    <w:rsid w:val="00CF4187"/>
    <w:rsid w:val="00CF59A3"/>
    <w:rsid w:val="00CF67FE"/>
    <w:rsid w:val="00CF7720"/>
    <w:rsid w:val="00D0077E"/>
    <w:rsid w:val="00D020A2"/>
    <w:rsid w:val="00D03AB0"/>
    <w:rsid w:val="00D0533B"/>
    <w:rsid w:val="00D06336"/>
    <w:rsid w:val="00D07E04"/>
    <w:rsid w:val="00D1033C"/>
    <w:rsid w:val="00D110D5"/>
    <w:rsid w:val="00D20403"/>
    <w:rsid w:val="00D21906"/>
    <w:rsid w:val="00D22366"/>
    <w:rsid w:val="00D26E02"/>
    <w:rsid w:val="00D27AB8"/>
    <w:rsid w:val="00D31F31"/>
    <w:rsid w:val="00D346FF"/>
    <w:rsid w:val="00D34A33"/>
    <w:rsid w:val="00D35D64"/>
    <w:rsid w:val="00D35FF2"/>
    <w:rsid w:val="00D42675"/>
    <w:rsid w:val="00D47C45"/>
    <w:rsid w:val="00D537ED"/>
    <w:rsid w:val="00D53A6A"/>
    <w:rsid w:val="00D55929"/>
    <w:rsid w:val="00D575F6"/>
    <w:rsid w:val="00D60041"/>
    <w:rsid w:val="00D65F19"/>
    <w:rsid w:val="00D6766E"/>
    <w:rsid w:val="00D70899"/>
    <w:rsid w:val="00D86EC8"/>
    <w:rsid w:val="00D87787"/>
    <w:rsid w:val="00D900EA"/>
    <w:rsid w:val="00D91348"/>
    <w:rsid w:val="00D935E2"/>
    <w:rsid w:val="00D93623"/>
    <w:rsid w:val="00D93DC4"/>
    <w:rsid w:val="00D95AD0"/>
    <w:rsid w:val="00DA7F37"/>
    <w:rsid w:val="00DB143A"/>
    <w:rsid w:val="00DB1FD4"/>
    <w:rsid w:val="00DB2785"/>
    <w:rsid w:val="00DB4105"/>
    <w:rsid w:val="00DB482C"/>
    <w:rsid w:val="00DB7072"/>
    <w:rsid w:val="00DC193A"/>
    <w:rsid w:val="00DC2729"/>
    <w:rsid w:val="00DC3D29"/>
    <w:rsid w:val="00DC6190"/>
    <w:rsid w:val="00DD0573"/>
    <w:rsid w:val="00DD2C2D"/>
    <w:rsid w:val="00DD3FED"/>
    <w:rsid w:val="00DD5A71"/>
    <w:rsid w:val="00DD5FED"/>
    <w:rsid w:val="00DE33C5"/>
    <w:rsid w:val="00DE33D2"/>
    <w:rsid w:val="00DE46FE"/>
    <w:rsid w:val="00DE5615"/>
    <w:rsid w:val="00DE7991"/>
    <w:rsid w:val="00DF05AF"/>
    <w:rsid w:val="00DF12D8"/>
    <w:rsid w:val="00DF1D15"/>
    <w:rsid w:val="00DF2DC8"/>
    <w:rsid w:val="00DF4F3F"/>
    <w:rsid w:val="00DF646A"/>
    <w:rsid w:val="00DF7D7A"/>
    <w:rsid w:val="00E04281"/>
    <w:rsid w:val="00E0542C"/>
    <w:rsid w:val="00E05967"/>
    <w:rsid w:val="00E05C4C"/>
    <w:rsid w:val="00E06177"/>
    <w:rsid w:val="00E06409"/>
    <w:rsid w:val="00E113E0"/>
    <w:rsid w:val="00E14115"/>
    <w:rsid w:val="00E15FC9"/>
    <w:rsid w:val="00E17566"/>
    <w:rsid w:val="00E17C54"/>
    <w:rsid w:val="00E22133"/>
    <w:rsid w:val="00E240E4"/>
    <w:rsid w:val="00E263AB"/>
    <w:rsid w:val="00E32759"/>
    <w:rsid w:val="00E42A84"/>
    <w:rsid w:val="00E45F64"/>
    <w:rsid w:val="00E4676F"/>
    <w:rsid w:val="00E663B8"/>
    <w:rsid w:val="00E84840"/>
    <w:rsid w:val="00E84EF0"/>
    <w:rsid w:val="00E867B0"/>
    <w:rsid w:val="00E87B50"/>
    <w:rsid w:val="00E91D44"/>
    <w:rsid w:val="00E93180"/>
    <w:rsid w:val="00E946E1"/>
    <w:rsid w:val="00E96179"/>
    <w:rsid w:val="00EA16AD"/>
    <w:rsid w:val="00EA1B21"/>
    <w:rsid w:val="00EA1B89"/>
    <w:rsid w:val="00EA4CEC"/>
    <w:rsid w:val="00EA5BF3"/>
    <w:rsid w:val="00EB16F8"/>
    <w:rsid w:val="00EB2524"/>
    <w:rsid w:val="00EB3731"/>
    <w:rsid w:val="00EB53A8"/>
    <w:rsid w:val="00EC3DB8"/>
    <w:rsid w:val="00ED0176"/>
    <w:rsid w:val="00ED0DB7"/>
    <w:rsid w:val="00ED133C"/>
    <w:rsid w:val="00ED152C"/>
    <w:rsid w:val="00ED1926"/>
    <w:rsid w:val="00ED196C"/>
    <w:rsid w:val="00ED2DF6"/>
    <w:rsid w:val="00ED3F20"/>
    <w:rsid w:val="00ED5670"/>
    <w:rsid w:val="00EE3A5D"/>
    <w:rsid w:val="00EE5B4A"/>
    <w:rsid w:val="00EE5D33"/>
    <w:rsid w:val="00EE6899"/>
    <w:rsid w:val="00EE78B2"/>
    <w:rsid w:val="00EE7EE2"/>
    <w:rsid w:val="00EF390A"/>
    <w:rsid w:val="00EF5285"/>
    <w:rsid w:val="00F021F2"/>
    <w:rsid w:val="00F0222F"/>
    <w:rsid w:val="00F02B92"/>
    <w:rsid w:val="00F03355"/>
    <w:rsid w:val="00F11332"/>
    <w:rsid w:val="00F1336A"/>
    <w:rsid w:val="00F2013E"/>
    <w:rsid w:val="00F23EB9"/>
    <w:rsid w:val="00F2477A"/>
    <w:rsid w:val="00F24BCB"/>
    <w:rsid w:val="00F25428"/>
    <w:rsid w:val="00F27DFB"/>
    <w:rsid w:val="00F3122E"/>
    <w:rsid w:val="00F31231"/>
    <w:rsid w:val="00F36EA7"/>
    <w:rsid w:val="00F40C64"/>
    <w:rsid w:val="00F418BE"/>
    <w:rsid w:val="00F41C2E"/>
    <w:rsid w:val="00F442BF"/>
    <w:rsid w:val="00F45616"/>
    <w:rsid w:val="00F45967"/>
    <w:rsid w:val="00F46C58"/>
    <w:rsid w:val="00F47DCD"/>
    <w:rsid w:val="00F47EC4"/>
    <w:rsid w:val="00F50620"/>
    <w:rsid w:val="00F51066"/>
    <w:rsid w:val="00F537E8"/>
    <w:rsid w:val="00F54A64"/>
    <w:rsid w:val="00F55331"/>
    <w:rsid w:val="00F577FF"/>
    <w:rsid w:val="00F64247"/>
    <w:rsid w:val="00F66DC2"/>
    <w:rsid w:val="00F66FCD"/>
    <w:rsid w:val="00F72CCD"/>
    <w:rsid w:val="00F72E87"/>
    <w:rsid w:val="00F75A57"/>
    <w:rsid w:val="00F76198"/>
    <w:rsid w:val="00F76F9C"/>
    <w:rsid w:val="00F803A3"/>
    <w:rsid w:val="00F83822"/>
    <w:rsid w:val="00F83D5E"/>
    <w:rsid w:val="00F87B4B"/>
    <w:rsid w:val="00F91248"/>
    <w:rsid w:val="00F934BB"/>
    <w:rsid w:val="00F938BE"/>
    <w:rsid w:val="00F94D33"/>
    <w:rsid w:val="00F94EB9"/>
    <w:rsid w:val="00F97286"/>
    <w:rsid w:val="00F97E47"/>
    <w:rsid w:val="00FB1BA9"/>
    <w:rsid w:val="00FB2AFC"/>
    <w:rsid w:val="00FB3031"/>
    <w:rsid w:val="00FB3ABB"/>
    <w:rsid w:val="00FB43CE"/>
    <w:rsid w:val="00FB5178"/>
    <w:rsid w:val="00FB61E5"/>
    <w:rsid w:val="00FB6D5C"/>
    <w:rsid w:val="00FB7766"/>
    <w:rsid w:val="00FC3B48"/>
    <w:rsid w:val="00FC4551"/>
    <w:rsid w:val="00FC5488"/>
    <w:rsid w:val="00FC7871"/>
    <w:rsid w:val="00FD01C9"/>
    <w:rsid w:val="00FD1DD3"/>
    <w:rsid w:val="00FD37BF"/>
    <w:rsid w:val="00FD6822"/>
    <w:rsid w:val="00FE1417"/>
    <w:rsid w:val="00FE2283"/>
    <w:rsid w:val="00FE3966"/>
    <w:rsid w:val="00FE44FF"/>
    <w:rsid w:val="00FE5758"/>
    <w:rsid w:val="00FE5FED"/>
    <w:rsid w:val="00FE627E"/>
    <w:rsid w:val="00FE7D85"/>
    <w:rsid w:val="00FF01CD"/>
    <w:rsid w:val="00FF298C"/>
    <w:rsid w:val="00FF29E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C9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UnresolvedMention1">
    <w:name w:val="Unresolved Mention1"/>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1"/>
      </w:numPr>
      <w:tabs>
        <w:tab w:val="clear" w:pos="1800"/>
      </w:tabs>
      <w:spacing w:before="80" w:line="264" w:lineRule="auto"/>
      <w:ind w:left="1406" w:hanging="703"/>
    </w:pPr>
    <w:rPr>
      <w:rFonts w:asciiTheme="minorHAnsi" w:hAnsiTheme="minorHAnsi"/>
      <w:kern w:val="16"/>
      <w:szCs w:val="24"/>
    </w:rPr>
  </w:style>
  <w:style w:type="character" w:customStyle="1" w:styleId="OdstavecseseznamemChar">
    <w:name w:val="Odstavec se seznamem Char"/>
    <w:link w:val="Odstavecseseznamem"/>
    <w:uiPriority w:val="34"/>
    <w:locked/>
    <w:rsid w:val="00EE5D33"/>
  </w:style>
  <w:style w:type="character" w:customStyle="1" w:styleId="UnresolvedMention2">
    <w:name w:val="Unresolved Mention2"/>
    <w:basedOn w:val="Standardnpsmoodstavce"/>
    <w:uiPriority w:val="99"/>
    <w:semiHidden/>
    <w:unhideWhenUsed/>
    <w:rsid w:val="008714D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2"/>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link w:val="OdstavecseseznamemChar"/>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UnresolvedMention1">
    <w:name w:val="Unresolved Mention1"/>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1"/>
      </w:numPr>
      <w:tabs>
        <w:tab w:val="clear" w:pos="1800"/>
      </w:tabs>
      <w:spacing w:before="80" w:line="264" w:lineRule="auto"/>
      <w:ind w:left="1406" w:hanging="703"/>
    </w:pPr>
    <w:rPr>
      <w:rFonts w:asciiTheme="minorHAnsi" w:hAnsiTheme="minorHAnsi"/>
      <w:kern w:val="16"/>
      <w:szCs w:val="24"/>
    </w:rPr>
  </w:style>
  <w:style w:type="character" w:customStyle="1" w:styleId="OdstavecseseznamemChar">
    <w:name w:val="Odstavec se seznamem Char"/>
    <w:link w:val="Odstavecseseznamem"/>
    <w:uiPriority w:val="34"/>
    <w:locked/>
    <w:rsid w:val="00EE5D33"/>
  </w:style>
  <w:style w:type="character" w:customStyle="1" w:styleId="UnresolvedMention2">
    <w:name w:val="Unresolved Mention2"/>
    <w:basedOn w:val="Standardnpsmoodstavce"/>
    <w:uiPriority w:val="99"/>
    <w:semiHidden/>
    <w:unhideWhenUsed/>
    <w:rsid w:val="008714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B336A-3B95-44B8-9058-ABD92568B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6693</Words>
  <Characters>39490</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
      <vt:lpstr/>
      <vt:lpstr/>
    </vt:vector>
  </TitlesOfParts>
  <Company>ČEPRO, a. s.</Company>
  <LinksUpToDate>false</LinksUpToDate>
  <CharactersWithSpaces>46091</CharactersWithSpaces>
  <SharedDoc>false</SharedDoc>
  <HLinks>
    <vt:vector size="6" baseType="variant">
      <vt:variant>
        <vt:i4>1572872</vt:i4>
      </vt:variant>
      <vt:variant>
        <vt:i4>42</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Trnka Milan</cp:lastModifiedBy>
  <cp:revision>7</cp:revision>
  <cp:lastPrinted>2019-01-22T14:55:00Z</cp:lastPrinted>
  <dcterms:created xsi:type="dcterms:W3CDTF">2020-11-30T10:49:00Z</dcterms:created>
  <dcterms:modified xsi:type="dcterms:W3CDTF">2020-12-14T07:41:00Z</dcterms:modified>
</cp:coreProperties>
</file>