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80" w:rsidRDefault="00493D53" w:rsidP="00265A61">
      <w:pPr>
        <w:pStyle w:val="Zkladntextodsazen2"/>
        <w:widowControl/>
        <w:tabs>
          <w:tab w:val="clear" w:pos="355"/>
          <w:tab w:val="clear" w:pos="3333"/>
          <w:tab w:val="clear" w:pos="6310"/>
          <w:tab w:val="left" w:pos="7200"/>
        </w:tabs>
        <w:overflowPunct/>
        <w:autoSpaceDE/>
        <w:adjustRightInd/>
        <w:spacing w:line="276" w:lineRule="auto"/>
        <w:ind w:left="0" w:firstLine="0"/>
        <w:jc w:val="both"/>
        <w:rPr>
          <w:rFonts w:ascii="Calibri" w:hAnsi="Calibri"/>
          <w:sz w:val="23"/>
          <w:szCs w:val="23"/>
          <w:lang w:val="cs-CZ"/>
        </w:rPr>
      </w:pPr>
      <w:r>
        <w:rPr>
          <w:rFonts w:ascii="Calibri" w:hAnsi="Calibri"/>
          <w:noProof/>
          <w:sz w:val="23"/>
          <w:szCs w:val="23"/>
          <w:lang w:val="cs-CZ" w:eastAsia="cs-CZ"/>
        </w:rPr>
        <w:drawing>
          <wp:anchor distT="0" distB="0" distL="114300" distR="114300" simplePos="0" relativeHeight="251658240" behindDoc="0" locked="0" layoutInCell="1" allowOverlap="1" wp14:anchorId="4D85CF50" wp14:editId="216F0B54">
            <wp:simplePos x="0" y="0"/>
            <wp:positionH relativeFrom="column">
              <wp:posOffset>1528445</wp:posOffset>
            </wp:positionH>
            <wp:positionV relativeFrom="paragraph">
              <wp:posOffset>-390525</wp:posOffset>
            </wp:positionV>
            <wp:extent cx="2857500" cy="5607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60705"/>
                    </a:xfrm>
                    <a:prstGeom prst="rect">
                      <a:avLst/>
                    </a:prstGeom>
                    <a:noFill/>
                  </pic:spPr>
                </pic:pic>
              </a:graphicData>
            </a:graphic>
            <wp14:sizeRelH relativeFrom="page">
              <wp14:pctWidth>0</wp14:pctWidth>
            </wp14:sizeRelH>
            <wp14:sizeRelV relativeFrom="page">
              <wp14:pctHeight>0</wp14:pctHeight>
            </wp14:sizeRelV>
          </wp:anchor>
        </w:drawing>
      </w:r>
    </w:p>
    <w:p w:rsidR="00265A61" w:rsidRPr="00F738E7" w:rsidRDefault="00265A61" w:rsidP="00265A61">
      <w:pPr>
        <w:pStyle w:val="Zkladntextodsazen2"/>
        <w:widowControl/>
        <w:tabs>
          <w:tab w:val="clear" w:pos="355"/>
          <w:tab w:val="clear" w:pos="3333"/>
          <w:tab w:val="clear" w:pos="6310"/>
          <w:tab w:val="left" w:pos="7200"/>
        </w:tabs>
        <w:overflowPunct/>
        <w:autoSpaceDE/>
        <w:adjustRightInd/>
        <w:spacing w:line="276" w:lineRule="auto"/>
        <w:ind w:left="0" w:firstLine="0"/>
        <w:jc w:val="both"/>
        <w:rPr>
          <w:rFonts w:ascii="Calibri" w:hAnsi="Calibri"/>
          <w:sz w:val="23"/>
          <w:szCs w:val="23"/>
          <w:lang w:val="cs-CZ"/>
        </w:rPr>
      </w:pPr>
    </w:p>
    <w:tbl>
      <w:tblPr>
        <w:tblpPr w:leftFromText="141" w:rightFromText="141" w:vertAnchor="text" w:horzAnchor="margin" w:tblpX="534" w:tblpY="16"/>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06"/>
        <w:gridCol w:w="222"/>
        <w:gridCol w:w="6585"/>
      </w:tblGrid>
      <w:tr w:rsidR="00241D80" w:rsidRPr="00AE0828" w:rsidTr="00B46EAE">
        <w:tc>
          <w:tcPr>
            <w:tcW w:w="2406" w:type="dxa"/>
            <w:tcBorders>
              <w:top w:val="single" w:sz="12" w:space="0" w:color="auto"/>
              <w:bottom w:val="single" w:sz="2" w:space="0" w:color="auto"/>
              <w:right w:val="single" w:sz="12" w:space="0" w:color="auto"/>
            </w:tcBorders>
            <w:hideMark/>
          </w:tcPr>
          <w:p w:rsidR="00241D80" w:rsidRPr="00AE0828" w:rsidRDefault="00241D80" w:rsidP="00B46EAE">
            <w:pPr>
              <w:spacing w:before="120"/>
              <w:ind w:right="57"/>
              <w:jc w:val="both"/>
              <w:rPr>
                <w:b/>
                <w:bCs/>
                <w:lang w:eastAsia="zh-CN"/>
              </w:rPr>
            </w:pPr>
            <w:r w:rsidRPr="00AE0828">
              <w:rPr>
                <w:b/>
                <w:bCs/>
              </w:rPr>
              <w:t>Název dokumentu</w:t>
            </w:r>
          </w:p>
        </w:tc>
        <w:tc>
          <w:tcPr>
            <w:tcW w:w="222" w:type="dxa"/>
            <w:tcBorders>
              <w:top w:val="single" w:sz="12" w:space="0" w:color="auto"/>
              <w:left w:val="single" w:sz="12" w:space="0" w:color="auto"/>
              <w:bottom w:val="single" w:sz="2" w:space="0" w:color="auto"/>
              <w:right w:val="nil"/>
            </w:tcBorders>
          </w:tcPr>
          <w:p w:rsidR="00241D80" w:rsidRPr="00AE0828" w:rsidRDefault="00241D80" w:rsidP="00B46EAE">
            <w:pPr>
              <w:spacing w:before="120"/>
              <w:ind w:right="57"/>
              <w:jc w:val="both"/>
              <w:rPr>
                <w:b/>
                <w:bCs/>
                <w:lang w:eastAsia="zh-CN"/>
              </w:rPr>
            </w:pPr>
          </w:p>
        </w:tc>
        <w:tc>
          <w:tcPr>
            <w:tcW w:w="6585" w:type="dxa"/>
            <w:tcBorders>
              <w:top w:val="single" w:sz="12" w:space="0" w:color="auto"/>
              <w:left w:val="nil"/>
              <w:bottom w:val="single" w:sz="2" w:space="0" w:color="auto"/>
            </w:tcBorders>
            <w:hideMark/>
          </w:tcPr>
          <w:p w:rsidR="00241D80" w:rsidRPr="00AE0828" w:rsidRDefault="00906B65" w:rsidP="00B46EAE">
            <w:pPr>
              <w:spacing w:before="120"/>
              <w:ind w:right="57"/>
              <w:rPr>
                <w:b/>
                <w:bCs/>
                <w:lang w:eastAsia="zh-CN"/>
              </w:rPr>
            </w:pPr>
            <w:r w:rsidRPr="00906B65">
              <w:rPr>
                <w:b/>
                <w:bCs/>
                <w:caps/>
              </w:rPr>
              <w:t>Výzva pro podání nabídek</w:t>
            </w:r>
          </w:p>
        </w:tc>
      </w:tr>
      <w:tr w:rsidR="00241D80" w:rsidRPr="00AE0828" w:rsidTr="00B46EAE">
        <w:tc>
          <w:tcPr>
            <w:tcW w:w="2406" w:type="dxa"/>
            <w:tcBorders>
              <w:top w:val="single" w:sz="2" w:space="0" w:color="auto"/>
              <w:bottom w:val="single" w:sz="2" w:space="0" w:color="auto"/>
              <w:right w:val="single" w:sz="12" w:space="0" w:color="auto"/>
            </w:tcBorders>
            <w:hideMark/>
          </w:tcPr>
          <w:p w:rsidR="00241D80" w:rsidRPr="00AE0828" w:rsidRDefault="00241D80" w:rsidP="00B46EAE">
            <w:pPr>
              <w:spacing w:before="120"/>
              <w:ind w:right="57"/>
              <w:jc w:val="both"/>
              <w:rPr>
                <w:b/>
                <w:bCs/>
                <w:lang w:eastAsia="zh-CN"/>
              </w:rPr>
            </w:pPr>
            <w:r w:rsidRPr="00AE0828">
              <w:rPr>
                <w:b/>
                <w:bCs/>
              </w:rPr>
              <w:t>Zadavatel</w:t>
            </w:r>
            <w:r w:rsidR="00065B55">
              <w:rPr>
                <w:b/>
                <w:bCs/>
              </w:rPr>
              <w:t xml:space="preserve"> </w:t>
            </w:r>
          </w:p>
        </w:tc>
        <w:tc>
          <w:tcPr>
            <w:tcW w:w="222" w:type="dxa"/>
            <w:tcBorders>
              <w:top w:val="single" w:sz="2" w:space="0" w:color="auto"/>
              <w:left w:val="single" w:sz="12" w:space="0" w:color="auto"/>
              <w:bottom w:val="single" w:sz="2" w:space="0" w:color="auto"/>
              <w:right w:val="nil"/>
            </w:tcBorders>
          </w:tcPr>
          <w:p w:rsidR="00241D80" w:rsidRPr="00AE0828" w:rsidRDefault="00241D80" w:rsidP="00B46EAE">
            <w:pPr>
              <w:spacing w:before="120"/>
              <w:ind w:right="57"/>
              <w:jc w:val="both"/>
              <w:rPr>
                <w:b/>
                <w:bCs/>
                <w:lang w:eastAsia="zh-CN"/>
              </w:rPr>
            </w:pPr>
          </w:p>
        </w:tc>
        <w:tc>
          <w:tcPr>
            <w:tcW w:w="6585" w:type="dxa"/>
            <w:tcBorders>
              <w:top w:val="single" w:sz="2" w:space="0" w:color="auto"/>
              <w:left w:val="nil"/>
              <w:bottom w:val="single" w:sz="2" w:space="0" w:color="auto"/>
            </w:tcBorders>
            <w:hideMark/>
          </w:tcPr>
          <w:p w:rsidR="00241D80" w:rsidRPr="00241D80" w:rsidRDefault="00241D80" w:rsidP="00B46EAE">
            <w:pPr>
              <w:spacing w:before="120"/>
              <w:ind w:right="57"/>
              <w:rPr>
                <w:lang w:val="en-US"/>
              </w:rPr>
            </w:pPr>
            <w:r w:rsidRPr="00AE0828">
              <w:rPr>
                <w:b/>
                <w:bCs/>
                <w:lang w:val="en-US"/>
              </w:rPr>
              <w:t xml:space="preserve">ČEPRO, </w:t>
            </w:r>
            <w:proofErr w:type="spellStart"/>
            <w:r w:rsidRPr="00AE0828">
              <w:rPr>
                <w:b/>
                <w:bCs/>
                <w:lang w:val="en-US"/>
              </w:rPr>
              <w:t>a.s</w:t>
            </w:r>
            <w:proofErr w:type="spellEnd"/>
            <w:r w:rsidRPr="00AE0828">
              <w:rPr>
                <w:b/>
                <w:bCs/>
                <w:lang w:val="en-US"/>
              </w:rPr>
              <w:t>.</w:t>
            </w:r>
            <w:r>
              <w:rPr>
                <w:b/>
                <w:bCs/>
                <w:lang w:val="en-US"/>
              </w:rPr>
              <w:br/>
            </w:r>
            <w:r w:rsidRPr="00AE0828">
              <w:rPr>
                <w:lang w:val="en-US"/>
              </w:rPr>
              <w:t xml:space="preserve"> se </w:t>
            </w:r>
            <w:proofErr w:type="spellStart"/>
            <w:r w:rsidRPr="00AE0828">
              <w:rPr>
                <w:lang w:val="en-US"/>
              </w:rPr>
              <w:t>sídlem</w:t>
            </w:r>
            <w:proofErr w:type="spellEnd"/>
            <w:r w:rsidRPr="00AE0828">
              <w:rPr>
                <w:lang w:val="en-US"/>
              </w:rPr>
              <w:t xml:space="preserve"> Praha 7, </w:t>
            </w:r>
            <w:proofErr w:type="spellStart"/>
            <w:r w:rsidRPr="00AE0828">
              <w:rPr>
                <w:lang w:val="en-US"/>
              </w:rPr>
              <w:t>Dělnic</w:t>
            </w:r>
            <w:r>
              <w:rPr>
                <w:lang w:val="en-US"/>
              </w:rPr>
              <w:t>ká</w:t>
            </w:r>
            <w:proofErr w:type="spellEnd"/>
            <w:r>
              <w:rPr>
                <w:lang w:val="en-US"/>
              </w:rPr>
              <w:t xml:space="preserve"> </w:t>
            </w:r>
            <w:proofErr w:type="spellStart"/>
            <w:r>
              <w:rPr>
                <w:lang w:val="en-US"/>
              </w:rPr>
              <w:t>č.p</w:t>
            </w:r>
            <w:proofErr w:type="spellEnd"/>
            <w:r>
              <w:rPr>
                <w:lang w:val="en-US"/>
              </w:rPr>
              <w:t>. 213, č.or.12, PSČ 17004</w:t>
            </w:r>
            <w:r>
              <w:rPr>
                <w:lang w:val="en-US"/>
              </w:rPr>
              <w:br/>
              <w:t>IČ: 60193531</w:t>
            </w:r>
            <w:r>
              <w:rPr>
                <w:lang w:val="en-US"/>
              </w:rPr>
              <w:br/>
            </w:r>
            <w:proofErr w:type="spellStart"/>
            <w:r w:rsidRPr="00AE0828">
              <w:rPr>
                <w:lang w:val="en-US"/>
              </w:rPr>
              <w:t>zapsaná</w:t>
            </w:r>
            <w:proofErr w:type="spellEnd"/>
            <w:r w:rsidRPr="00AE0828">
              <w:rPr>
                <w:lang w:val="en-US"/>
              </w:rPr>
              <w:t xml:space="preserve"> v </w:t>
            </w:r>
            <w:proofErr w:type="spellStart"/>
            <w:r w:rsidRPr="00AE0828">
              <w:rPr>
                <w:lang w:val="en-US"/>
              </w:rPr>
              <w:t>obchodním</w:t>
            </w:r>
            <w:proofErr w:type="spellEnd"/>
            <w:r w:rsidRPr="00AE0828">
              <w:rPr>
                <w:lang w:val="en-US"/>
              </w:rPr>
              <w:t xml:space="preserve"> </w:t>
            </w:r>
            <w:proofErr w:type="spellStart"/>
            <w:r w:rsidRPr="00AE0828">
              <w:rPr>
                <w:lang w:val="en-US"/>
              </w:rPr>
              <w:t>rejstříku</w:t>
            </w:r>
            <w:proofErr w:type="spellEnd"/>
            <w:r w:rsidRPr="00AE0828">
              <w:t xml:space="preserve"> vedeném</w:t>
            </w:r>
            <w:r w:rsidRPr="00AE0828">
              <w:rPr>
                <w:lang w:val="en-US"/>
              </w:rPr>
              <w:t xml:space="preserve"> </w:t>
            </w:r>
            <w:proofErr w:type="spellStart"/>
            <w:r w:rsidRPr="00AE0828">
              <w:rPr>
                <w:lang w:val="en-US"/>
              </w:rPr>
              <w:t>Městským</w:t>
            </w:r>
            <w:proofErr w:type="spellEnd"/>
            <w:r w:rsidRPr="00AE0828">
              <w:rPr>
                <w:lang w:val="en-US"/>
              </w:rPr>
              <w:t xml:space="preserve"> </w:t>
            </w:r>
            <w:proofErr w:type="spellStart"/>
            <w:r w:rsidRPr="00AE0828">
              <w:rPr>
                <w:lang w:val="en-US"/>
              </w:rPr>
              <w:t>soudem</w:t>
            </w:r>
            <w:proofErr w:type="spellEnd"/>
            <w:r w:rsidRPr="00AE0828">
              <w:rPr>
                <w:lang w:val="en-US"/>
              </w:rPr>
              <w:t xml:space="preserve"> v </w:t>
            </w:r>
            <w:proofErr w:type="spellStart"/>
            <w:r w:rsidRPr="00AE0828">
              <w:rPr>
                <w:lang w:val="en-US"/>
              </w:rPr>
              <w:t>Praze</w:t>
            </w:r>
            <w:proofErr w:type="spellEnd"/>
            <w:r w:rsidRPr="00AE0828">
              <w:rPr>
                <w:lang w:val="en-US"/>
              </w:rPr>
              <w:t xml:space="preserve">, </w:t>
            </w:r>
            <w:proofErr w:type="spellStart"/>
            <w:r w:rsidRPr="00AE0828">
              <w:rPr>
                <w:lang w:val="en-US"/>
              </w:rPr>
              <w:t>oddíl</w:t>
            </w:r>
            <w:proofErr w:type="spellEnd"/>
            <w:r w:rsidRPr="00AE0828">
              <w:rPr>
                <w:lang w:val="en-US"/>
              </w:rPr>
              <w:t xml:space="preserve"> B, </w:t>
            </w:r>
            <w:proofErr w:type="spellStart"/>
            <w:r w:rsidRPr="00AE0828">
              <w:rPr>
                <w:lang w:val="en-US"/>
              </w:rPr>
              <w:t>vložka</w:t>
            </w:r>
            <w:proofErr w:type="spellEnd"/>
            <w:r w:rsidRPr="00AE0828">
              <w:rPr>
                <w:lang w:val="en-US"/>
              </w:rPr>
              <w:t xml:space="preserve"> 2341</w:t>
            </w:r>
          </w:p>
        </w:tc>
      </w:tr>
      <w:tr w:rsidR="00241D80" w:rsidTr="00B46EAE">
        <w:tc>
          <w:tcPr>
            <w:tcW w:w="2406" w:type="dxa"/>
            <w:tcBorders>
              <w:top w:val="single" w:sz="2" w:space="0" w:color="auto"/>
              <w:bottom w:val="single" w:sz="2" w:space="0" w:color="auto"/>
              <w:right w:val="single" w:sz="12" w:space="0" w:color="auto"/>
            </w:tcBorders>
            <w:hideMark/>
          </w:tcPr>
          <w:p w:rsidR="00241D80" w:rsidRPr="00AE0828" w:rsidRDefault="00241D80" w:rsidP="00B46EAE">
            <w:pPr>
              <w:spacing w:before="120"/>
              <w:ind w:right="57"/>
              <w:jc w:val="both"/>
              <w:rPr>
                <w:b/>
                <w:bCs/>
                <w:lang w:eastAsia="zh-CN"/>
              </w:rPr>
            </w:pPr>
            <w:r w:rsidRPr="00F77757">
              <w:rPr>
                <w:b/>
                <w:bCs/>
              </w:rPr>
              <w:t>Název zak</w:t>
            </w:r>
            <w:r w:rsidRPr="004044CF">
              <w:rPr>
                <w:b/>
                <w:bCs/>
              </w:rPr>
              <w:t xml:space="preserve">ázky </w:t>
            </w:r>
          </w:p>
        </w:tc>
        <w:tc>
          <w:tcPr>
            <w:tcW w:w="222" w:type="dxa"/>
            <w:tcBorders>
              <w:top w:val="single" w:sz="2" w:space="0" w:color="auto"/>
              <w:left w:val="single" w:sz="12" w:space="0" w:color="auto"/>
              <w:bottom w:val="single" w:sz="2" w:space="0" w:color="auto"/>
              <w:right w:val="nil"/>
            </w:tcBorders>
          </w:tcPr>
          <w:p w:rsidR="00241D80" w:rsidRPr="00AE0828" w:rsidRDefault="00241D80" w:rsidP="00B46EAE">
            <w:pPr>
              <w:spacing w:before="120"/>
              <w:ind w:right="57"/>
              <w:jc w:val="both"/>
              <w:rPr>
                <w:b/>
                <w:bCs/>
                <w:lang w:eastAsia="zh-CN"/>
              </w:rPr>
            </w:pPr>
          </w:p>
        </w:tc>
        <w:tc>
          <w:tcPr>
            <w:tcW w:w="6585" w:type="dxa"/>
            <w:tcBorders>
              <w:top w:val="single" w:sz="2" w:space="0" w:color="auto"/>
              <w:left w:val="nil"/>
              <w:bottom w:val="single" w:sz="2" w:space="0" w:color="auto"/>
            </w:tcBorders>
            <w:hideMark/>
          </w:tcPr>
          <w:p w:rsidR="00241D80" w:rsidRPr="009B45CA" w:rsidRDefault="00AB46C4" w:rsidP="009B45CA">
            <w:pPr>
              <w:pStyle w:val="Obsah1"/>
              <w:framePr w:hSpace="0" w:wrap="auto" w:vAnchor="margin" w:hAnchor="text" w:xAlign="left" w:yAlign="inline"/>
              <w:rPr>
                <w:rFonts w:eastAsia="Calibri"/>
                <w:lang w:val="en-US" w:eastAsia="en-US"/>
              </w:rPr>
            </w:pPr>
            <w:r>
              <w:rPr>
                <w:rFonts w:cs="Calibri"/>
                <w:b/>
                <w:color w:val="000000"/>
                <w:sz w:val="24"/>
                <w:szCs w:val="24"/>
                <w:u w:val="single"/>
              </w:rPr>
              <w:t xml:space="preserve">Nákup médií pro kampaň </w:t>
            </w:r>
            <w:r w:rsidRPr="00544BA8">
              <w:rPr>
                <w:rFonts w:cs="Calibri"/>
                <w:b/>
                <w:color w:val="000000"/>
                <w:sz w:val="24"/>
                <w:szCs w:val="24"/>
                <w:u w:val="single"/>
              </w:rPr>
              <w:t>sí</w:t>
            </w:r>
            <w:r>
              <w:rPr>
                <w:rFonts w:cs="Calibri"/>
                <w:b/>
                <w:color w:val="000000"/>
                <w:sz w:val="24"/>
                <w:szCs w:val="24"/>
                <w:u w:val="single"/>
              </w:rPr>
              <w:t>tě</w:t>
            </w:r>
            <w:r w:rsidRPr="00544BA8">
              <w:rPr>
                <w:rFonts w:cs="Calibri"/>
                <w:b/>
                <w:color w:val="000000"/>
                <w:sz w:val="24"/>
                <w:szCs w:val="24"/>
                <w:u w:val="single"/>
              </w:rPr>
              <w:t xml:space="preserve"> čerpacích stanic </w:t>
            </w:r>
            <w:proofErr w:type="spellStart"/>
            <w:r w:rsidRPr="00544BA8">
              <w:rPr>
                <w:rFonts w:cs="Calibri"/>
                <w:b/>
                <w:color w:val="000000"/>
                <w:sz w:val="24"/>
                <w:szCs w:val="24"/>
                <w:u w:val="single"/>
              </w:rPr>
              <w:t>EuroOil</w:t>
            </w:r>
            <w:r w:rsidR="008D4718">
              <w:rPr>
                <w:rFonts w:cs="Calibri"/>
                <w:b/>
                <w:color w:val="000000"/>
                <w:sz w:val="24"/>
                <w:szCs w:val="24"/>
                <w:u w:val="single"/>
              </w:rPr>
              <w:t>_billboardy</w:t>
            </w:r>
            <w:proofErr w:type="spellEnd"/>
          </w:p>
        </w:tc>
      </w:tr>
      <w:tr w:rsidR="00241D80" w:rsidTr="00241D80">
        <w:trPr>
          <w:trHeight w:val="75"/>
        </w:trPr>
        <w:tc>
          <w:tcPr>
            <w:tcW w:w="2406" w:type="dxa"/>
            <w:tcBorders>
              <w:top w:val="single" w:sz="2" w:space="0" w:color="auto"/>
              <w:bottom w:val="single" w:sz="12" w:space="0" w:color="auto"/>
              <w:right w:val="single" w:sz="12" w:space="0" w:color="auto"/>
            </w:tcBorders>
          </w:tcPr>
          <w:p w:rsidR="00241D80" w:rsidRDefault="00241D80" w:rsidP="00065B55">
            <w:pPr>
              <w:spacing w:before="120"/>
              <w:ind w:right="57"/>
              <w:rPr>
                <w:b/>
                <w:bCs/>
              </w:rPr>
            </w:pPr>
            <w:r>
              <w:rPr>
                <w:b/>
                <w:bCs/>
              </w:rPr>
              <w:t xml:space="preserve"> </w:t>
            </w:r>
            <w:proofErr w:type="spellStart"/>
            <w:r w:rsidRPr="004044CF">
              <w:rPr>
                <w:b/>
                <w:bCs/>
              </w:rPr>
              <w:t>Evid</w:t>
            </w:r>
            <w:proofErr w:type="spellEnd"/>
            <w:r w:rsidRPr="004044CF">
              <w:rPr>
                <w:b/>
                <w:bCs/>
              </w:rPr>
              <w:t xml:space="preserve">. č. </w:t>
            </w:r>
            <w:r w:rsidR="00966480">
              <w:rPr>
                <w:b/>
                <w:bCs/>
              </w:rPr>
              <w:t xml:space="preserve">dílčí </w:t>
            </w:r>
            <w:proofErr w:type="gramStart"/>
            <w:r w:rsidR="00966480">
              <w:rPr>
                <w:b/>
                <w:bCs/>
              </w:rPr>
              <w:t>zakázky</w:t>
            </w:r>
            <w:r w:rsidR="00906B65">
              <w:rPr>
                <w:b/>
                <w:bCs/>
              </w:rPr>
              <w:t xml:space="preserve">  </w:t>
            </w:r>
            <w:r w:rsidR="00AC7761">
              <w:rPr>
                <w:b/>
                <w:bCs/>
              </w:rPr>
              <w:t>zadavatele</w:t>
            </w:r>
            <w:proofErr w:type="gramEnd"/>
            <w:r w:rsidR="00AC7761">
              <w:rPr>
                <w:b/>
                <w:bCs/>
              </w:rPr>
              <w:t xml:space="preserve"> </w:t>
            </w:r>
          </w:p>
        </w:tc>
        <w:tc>
          <w:tcPr>
            <w:tcW w:w="222" w:type="dxa"/>
            <w:tcBorders>
              <w:top w:val="single" w:sz="2" w:space="0" w:color="auto"/>
              <w:left w:val="single" w:sz="12" w:space="0" w:color="auto"/>
              <w:bottom w:val="single" w:sz="12" w:space="0" w:color="auto"/>
              <w:right w:val="nil"/>
            </w:tcBorders>
          </w:tcPr>
          <w:p w:rsidR="00241D80" w:rsidRPr="00AE0828" w:rsidRDefault="00241D80" w:rsidP="00B46EAE">
            <w:pPr>
              <w:spacing w:before="120"/>
              <w:ind w:right="57"/>
              <w:jc w:val="both"/>
              <w:rPr>
                <w:b/>
                <w:bCs/>
                <w:lang w:eastAsia="zh-CN"/>
              </w:rPr>
            </w:pPr>
          </w:p>
        </w:tc>
        <w:tc>
          <w:tcPr>
            <w:tcW w:w="6585" w:type="dxa"/>
            <w:tcBorders>
              <w:top w:val="single" w:sz="2" w:space="0" w:color="auto"/>
              <w:left w:val="nil"/>
              <w:bottom w:val="single" w:sz="12" w:space="0" w:color="auto"/>
            </w:tcBorders>
          </w:tcPr>
          <w:p w:rsidR="00AF6931" w:rsidRDefault="008D4718" w:rsidP="00AB46C4">
            <w:pPr>
              <w:spacing w:before="120"/>
              <w:ind w:right="57"/>
              <w:jc w:val="both"/>
              <w:rPr>
                <w:bCs/>
              </w:rPr>
            </w:pPr>
            <w:r>
              <w:rPr>
                <w:bCs/>
              </w:rPr>
              <w:t>269</w:t>
            </w:r>
            <w:r w:rsidR="003E0408">
              <w:rPr>
                <w:bCs/>
              </w:rPr>
              <w:t>/15/OCN</w:t>
            </w:r>
          </w:p>
        </w:tc>
      </w:tr>
    </w:tbl>
    <w:p w:rsidR="00265A61" w:rsidRDefault="00265A61" w:rsidP="00265A61">
      <w:pPr>
        <w:pStyle w:val="Zkladntextodsazen2"/>
        <w:widowControl/>
        <w:tabs>
          <w:tab w:val="clear" w:pos="355"/>
          <w:tab w:val="clear" w:pos="3333"/>
          <w:tab w:val="clear" w:pos="6310"/>
          <w:tab w:val="left" w:pos="7200"/>
        </w:tabs>
        <w:overflowPunct/>
        <w:autoSpaceDE/>
        <w:adjustRightInd/>
        <w:spacing w:line="276" w:lineRule="auto"/>
        <w:ind w:left="0" w:firstLine="0"/>
        <w:jc w:val="both"/>
        <w:rPr>
          <w:rFonts w:ascii="Calibri" w:hAnsi="Calibri"/>
          <w:sz w:val="23"/>
          <w:szCs w:val="23"/>
          <w:lang w:val="cs-CZ"/>
        </w:rPr>
      </w:pPr>
    </w:p>
    <w:p w:rsidR="00AF6931" w:rsidRPr="00954E61" w:rsidRDefault="00AF6931" w:rsidP="00954E61">
      <w:pPr>
        <w:numPr>
          <w:ilvl w:val="0"/>
          <w:numId w:val="17"/>
        </w:numPr>
        <w:spacing w:after="0" w:line="240" w:lineRule="auto"/>
        <w:rPr>
          <w:rFonts w:cs="Calibri"/>
          <w:b/>
          <w:color w:val="000000"/>
          <w:sz w:val="24"/>
          <w:szCs w:val="24"/>
        </w:rPr>
      </w:pPr>
      <w:r w:rsidRPr="00954E61">
        <w:rPr>
          <w:rFonts w:cs="Calibri"/>
          <w:b/>
          <w:color w:val="000000"/>
          <w:sz w:val="24"/>
          <w:szCs w:val="24"/>
        </w:rPr>
        <w:t>P</w:t>
      </w:r>
      <w:r w:rsidR="00794AF9">
        <w:rPr>
          <w:rFonts w:cs="Calibri"/>
          <w:b/>
          <w:color w:val="000000"/>
          <w:sz w:val="24"/>
          <w:szCs w:val="24"/>
        </w:rPr>
        <w:t>ŘEDMĚT POPTÁVKY</w:t>
      </w:r>
    </w:p>
    <w:p w:rsidR="00316A00" w:rsidRDefault="00316A00" w:rsidP="00316A00">
      <w:pPr>
        <w:spacing w:after="0" w:line="240" w:lineRule="auto"/>
        <w:rPr>
          <w:rFonts w:cs="Calibri"/>
          <w:color w:val="000000"/>
          <w:sz w:val="24"/>
          <w:szCs w:val="24"/>
        </w:rPr>
      </w:pPr>
      <w:r>
        <w:rPr>
          <w:rFonts w:cs="Calibri"/>
          <w:color w:val="000000"/>
          <w:sz w:val="24"/>
          <w:szCs w:val="24"/>
        </w:rPr>
        <w:t xml:space="preserve">Společnost ČEPRO, a.s., připravuje na měsíc </w:t>
      </w:r>
      <w:r w:rsidR="00E962BB">
        <w:rPr>
          <w:rFonts w:cs="Calibri"/>
          <w:color w:val="000000"/>
          <w:sz w:val="24"/>
          <w:szCs w:val="24"/>
        </w:rPr>
        <w:t>říjen 2015</w:t>
      </w:r>
      <w:r>
        <w:rPr>
          <w:rFonts w:cs="Calibri"/>
          <w:color w:val="000000"/>
          <w:sz w:val="24"/>
          <w:szCs w:val="24"/>
        </w:rPr>
        <w:t xml:space="preserve"> reklamní kampaň pro svou síť čerpacích stanic </w:t>
      </w:r>
      <w:proofErr w:type="spellStart"/>
      <w:r>
        <w:rPr>
          <w:rFonts w:cs="Calibri"/>
          <w:color w:val="000000"/>
          <w:sz w:val="24"/>
          <w:szCs w:val="24"/>
        </w:rPr>
        <w:t>EuroOil</w:t>
      </w:r>
      <w:proofErr w:type="spellEnd"/>
      <w:r>
        <w:rPr>
          <w:rFonts w:cs="Calibri"/>
          <w:color w:val="000000"/>
          <w:sz w:val="24"/>
          <w:szCs w:val="24"/>
        </w:rPr>
        <w:t xml:space="preserve">. </w:t>
      </w:r>
    </w:p>
    <w:p w:rsidR="00316A00" w:rsidRDefault="00316A00" w:rsidP="00316A00">
      <w:pPr>
        <w:spacing w:after="0" w:line="240" w:lineRule="auto"/>
        <w:rPr>
          <w:rFonts w:cs="Calibri"/>
          <w:color w:val="000000"/>
          <w:sz w:val="24"/>
          <w:szCs w:val="24"/>
        </w:rPr>
      </w:pPr>
      <w:r>
        <w:rPr>
          <w:rFonts w:cs="Calibri"/>
          <w:color w:val="000000"/>
          <w:sz w:val="24"/>
          <w:szCs w:val="24"/>
        </w:rPr>
        <w:t>V rámci poptávkového řízení společnost ČEPRO, a.s., zjišťuje nabídku pro zajištění nákupu médií pro inzerci dané kampaně.</w:t>
      </w:r>
    </w:p>
    <w:p w:rsidR="00A422F3" w:rsidRDefault="00A422F3" w:rsidP="00A422F3">
      <w:pPr>
        <w:spacing w:after="0" w:line="240" w:lineRule="auto"/>
        <w:rPr>
          <w:rFonts w:cs="Calibri"/>
          <w:b/>
          <w:color w:val="000000"/>
          <w:sz w:val="24"/>
          <w:szCs w:val="24"/>
        </w:rPr>
      </w:pPr>
      <w:proofErr w:type="gramStart"/>
      <w:r w:rsidRPr="000E6661">
        <w:rPr>
          <w:rFonts w:cs="Calibri"/>
          <w:b/>
          <w:color w:val="000000"/>
          <w:sz w:val="24"/>
          <w:szCs w:val="24"/>
        </w:rPr>
        <w:t>Společnost ČEPRO</w:t>
      </w:r>
      <w:proofErr w:type="gramEnd"/>
      <w:r w:rsidRPr="000E6661">
        <w:rPr>
          <w:rFonts w:cs="Calibri"/>
          <w:b/>
          <w:color w:val="000000"/>
          <w:sz w:val="24"/>
          <w:szCs w:val="24"/>
        </w:rPr>
        <w:t xml:space="preserve"> tímto u Vaší společnosti poptává návrh </w:t>
      </w:r>
      <w:r>
        <w:rPr>
          <w:rFonts w:cs="Calibri"/>
          <w:b/>
          <w:color w:val="000000"/>
          <w:sz w:val="24"/>
          <w:szCs w:val="24"/>
        </w:rPr>
        <w:t>reklamních ploch</w:t>
      </w:r>
      <w:r w:rsidRPr="000E6661">
        <w:rPr>
          <w:rFonts w:cs="Calibri"/>
          <w:b/>
          <w:color w:val="000000"/>
          <w:sz w:val="24"/>
          <w:szCs w:val="24"/>
        </w:rPr>
        <w:t xml:space="preserve"> dle níže uvedených specifikací. </w:t>
      </w:r>
    </w:p>
    <w:p w:rsidR="00316A00" w:rsidRDefault="00316A00" w:rsidP="00316A00">
      <w:pPr>
        <w:spacing w:after="0" w:line="240" w:lineRule="auto"/>
        <w:rPr>
          <w:rFonts w:cs="Calibri"/>
          <w:b/>
          <w:color w:val="000000"/>
          <w:sz w:val="24"/>
          <w:szCs w:val="24"/>
        </w:rPr>
      </w:pPr>
    </w:p>
    <w:p w:rsidR="00954E61" w:rsidRDefault="00954E61" w:rsidP="00954E61">
      <w:pPr>
        <w:numPr>
          <w:ilvl w:val="0"/>
          <w:numId w:val="17"/>
        </w:numPr>
        <w:spacing w:after="0" w:line="240" w:lineRule="auto"/>
        <w:rPr>
          <w:rFonts w:cs="Calibri"/>
          <w:b/>
          <w:color w:val="000000"/>
          <w:sz w:val="24"/>
          <w:szCs w:val="24"/>
        </w:rPr>
      </w:pPr>
      <w:r w:rsidRPr="000E6661">
        <w:rPr>
          <w:rFonts w:cs="Calibri"/>
          <w:b/>
          <w:color w:val="000000"/>
          <w:sz w:val="24"/>
          <w:szCs w:val="24"/>
        </w:rPr>
        <w:t>SPECIFIKACE PRO NÁKUP MÉDIÍ</w:t>
      </w:r>
    </w:p>
    <w:p w:rsidR="00A422F3" w:rsidRPr="000E6661" w:rsidRDefault="00A422F3" w:rsidP="00A422F3">
      <w:pPr>
        <w:spacing w:after="0" w:line="240" w:lineRule="auto"/>
        <w:rPr>
          <w:rFonts w:cs="Calibri"/>
          <w:color w:val="000000"/>
          <w:sz w:val="24"/>
          <w:szCs w:val="24"/>
        </w:rPr>
      </w:pPr>
      <w:r w:rsidRPr="000E6661">
        <w:rPr>
          <w:rFonts w:cs="Calibri"/>
          <w:color w:val="000000"/>
          <w:sz w:val="24"/>
          <w:szCs w:val="24"/>
        </w:rPr>
        <w:t xml:space="preserve">Termín </w:t>
      </w:r>
      <w:r w:rsidRPr="0088507B">
        <w:rPr>
          <w:rFonts w:cs="Calibri"/>
          <w:b/>
          <w:color w:val="000000"/>
          <w:sz w:val="24"/>
          <w:szCs w:val="24"/>
        </w:rPr>
        <w:t xml:space="preserve">inzertní kampaně </w:t>
      </w:r>
      <w:r>
        <w:rPr>
          <w:rFonts w:cs="Calibri"/>
          <w:b/>
          <w:color w:val="000000"/>
          <w:sz w:val="24"/>
          <w:szCs w:val="24"/>
        </w:rPr>
        <w:t>na billboardech</w:t>
      </w:r>
      <w:r w:rsidRPr="000E6661">
        <w:rPr>
          <w:rFonts w:cs="Calibri"/>
          <w:color w:val="000000"/>
          <w:sz w:val="24"/>
          <w:szCs w:val="24"/>
        </w:rPr>
        <w:t xml:space="preserve">: </w:t>
      </w:r>
      <w:r>
        <w:rPr>
          <w:rFonts w:cs="Calibri"/>
          <w:color w:val="000000"/>
          <w:sz w:val="24"/>
          <w:szCs w:val="24"/>
        </w:rPr>
        <w:t>1. – 3</w:t>
      </w:r>
      <w:r w:rsidR="008D4718">
        <w:rPr>
          <w:rFonts w:cs="Calibri"/>
          <w:color w:val="000000"/>
          <w:sz w:val="24"/>
          <w:szCs w:val="24"/>
        </w:rPr>
        <w:t>1 10.</w:t>
      </w:r>
      <w:r>
        <w:rPr>
          <w:rFonts w:cs="Calibri"/>
          <w:color w:val="000000"/>
          <w:sz w:val="24"/>
          <w:szCs w:val="24"/>
        </w:rPr>
        <w:t xml:space="preserve"> 2015</w:t>
      </w:r>
    </w:p>
    <w:p w:rsidR="00A422F3" w:rsidRPr="000E6661" w:rsidRDefault="00A422F3" w:rsidP="00A422F3">
      <w:pPr>
        <w:spacing w:after="0" w:line="240" w:lineRule="auto"/>
        <w:rPr>
          <w:rFonts w:cs="Calibri"/>
          <w:color w:val="000000"/>
          <w:sz w:val="24"/>
          <w:szCs w:val="24"/>
        </w:rPr>
      </w:pPr>
    </w:p>
    <w:p w:rsidR="00A422F3" w:rsidRDefault="00A422F3" w:rsidP="00A422F3">
      <w:pPr>
        <w:spacing w:after="0" w:line="240" w:lineRule="auto"/>
        <w:rPr>
          <w:rFonts w:cs="Calibri"/>
          <w:color w:val="000000"/>
          <w:sz w:val="24"/>
          <w:szCs w:val="24"/>
        </w:rPr>
      </w:pPr>
      <w:r w:rsidRPr="000E6661">
        <w:rPr>
          <w:rFonts w:cs="Calibri"/>
          <w:color w:val="000000"/>
          <w:sz w:val="24"/>
          <w:szCs w:val="24"/>
        </w:rPr>
        <w:t>Předpokládaný budge</w:t>
      </w:r>
      <w:r>
        <w:rPr>
          <w:rFonts w:cs="Calibri"/>
          <w:color w:val="000000"/>
          <w:sz w:val="24"/>
          <w:szCs w:val="24"/>
        </w:rPr>
        <w:t xml:space="preserve">t </w:t>
      </w:r>
      <w:r>
        <w:rPr>
          <w:rFonts w:cs="Calibri"/>
          <w:b/>
          <w:color w:val="000000"/>
          <w:sz w:val="24"/>
          <w:szCs w:val="24"/>
        </w:rPr>
        <w:t xml:space="preserve">billboardové </w:t>
      </w:r>
      <w:r>
        <w:rPr>
          <w:rFonts w:cs="Calibri"/>
          <w:color w:val="000000"/>
          <w:sz w:val="24"/>
          <w:szCs w:val="24"/>
        </w:rPr>
        <w:t xml:space="preserve">kampaně: cca </w:t>
      </w:r>
      <w:r w:rsidR="008D4718">
        <w:rPr>
          <w:rFonts w:cs="Calibri"/>
          <w:color w:val="000000"/>
          <w:sz w:val="24"/>
          <w:szCs w:val="24"/>
        </w:rPr>
        <w:t>4</w:t>
      </w:r>
      <w:r>
        <w:rPr>
          <w:rFonts w:cs="Calibri"/>
          <w:color w:val="000000"/>
          <w:sz w:val="24"/>
          <w:szCs w:val="24"/>
        </w:rPr>
        <w:t>00.000 Kč</w:t>
      </w:r>
    </w:p>
    <w:p w:rsidR="00954E61" w:rsidRDefault="00954E61" w:rsidP="00954E61">
      <w:pPr>
        <w:spacing w:after="0" w:line="240" w:lineRule="auto"/>
        <w:rPr>
          <w:rFonts w:cs="Calibri"/>
          <w:color w:val="000000"/>
          <w:sz w:val="24"/>
          <w:szCs w:val="24"/>
        </w:rPr>
      </w:pPr>
    </w:p>
    <w:p w:rsidR="00A422F3" w:rsidRDefault="00A422F3" w:rsidP="00A422F3">
      <w:pPr>
        <w:spacing w:after="0" w:line="240" w:lineRule="auto"/>
        <w:rPr>
          <w:rFonts w:cs="Calibri"/>
          <w:color w:val="000000"/>
          <w:sz w:val="24"/>
          <w:szCs w:val="24"/>
        </w:rPr>
      </w:pPr>
      <w:r>
        <w:rPr>
          <w:rFonts w:cs="Calibri"/>
          <w:color w:val="000000"/>
          <w:sz w:val="24"/>
          <w:szCs w:val="24"/>
        </w:rPr>
        <w:t>Cílová skupina:</w:t>
      </w:r>
    </w:p>
    <w:p w:rsidR="00A422F3" w:rsidRDefault="00A422F3" w:rsidP="00A422F3">
      <w:pPr>
        <w:spacing w:after="0" w:line="240" w:lineRule="auto"/>
        <w:rPr>
          <w:rFonts w:cs="Calibri"/>
          <w:color w:val="000000"/>
          <w:sz w:val="24"/>
          <w:szCs w:val="24"/>
        </w:rPr>
      </w:pPr>
      <w:r w:rsidRPr="00F424B0">
        <w:rPr>
          <w:rFonts w:cs="Calibri"/>
          <w:color w:val="000000"/>
          <w:sz w:val="24"/>
          <w:szCs w:val="24"/>
        </w:rPr>
        <w:t>Řidiči v regionu - muži i ženy</w:t>
      </w:r>
      <w:r>
        <w:rPr>
          <w:rFonts w:cs="Calibri"/>
          <w:color w:val="000000"/>
          <w:sz w:val="24"/>
          <w:szCs w:val="24"/>
        </w:rPr>
        <w:t xml:space="preserve"> – široká veřejnost</w:t>
      </w:r>
      <w:r w:rsidRPr="00F424B0">
        <w:rPr>
          <w:rFonts w:cs="Calibri"/>
          <w:color w:val="000000"/>
          <w:sz w:val="24"/>
          <w:szCs w:val="24"/>
        </w:rPr>
        <w:t xml:space="preserve">. </w:t>
      </w:r>
    </w:p>
    <w:p w:rsidR="00A422F3" w:rsidRDefault="00A422F3" w:rsidP="00A422F3">
      <w:pPr>
        <w:spacing w:after="0" w:line="240" w:lineRule="auto"/>
        <w:rPr>
          <w:rFonts w:cs="Calibri"/>
          <w:color w:val="000000"/>
          <w:sz w:val="24"/>
          <w:szCs w:val="24"/>
        </w:rPr>
      </w:pPr>
      <w:r>
        <w:rPr>
          <w:rFonts w:cs="Calibri"/>
          <w:color w:val="000000"/>
          <w:sz w:val="24"/>
          <w:szCs w:val="24"/>
        </w:rPr>
        <w:t>Cílovou skupinou nejsou profesionální řidiči, ale především retail/spotřebitelé.</w:t>
      </w:r>
    </w:p>
    <w:p w:rsidR="00E962BB" w:rsidRDefault="00E962BB" w:rsidP="00A422F3">
      <w:pPr>
        <w:spacing w:after="0" w:line="240" w:lineRule="auto"/>
        <w:rPr>
          <w:rFonts w:cs="Calibri"/>
          <w:color w:val="000000"/>
          <w:sz w:val="24"/>
          <w:szCs w:val="24"/>
        </w:rPr>
      </w:pPr>
    </w:p>
    <w:p w:rsidR="00A422F3" w:rsidRDefault="00A422F3" w:rsidP="00A422F3">
      <w:pPr>
        <w:spacing w:after="0" w:line="240" w:lineRule="auto"/>
        <w:rPr>
          <w:rFonts w:cs="Calibri"/>
          <w:color w:val="000000"/>
          <w:sz w:val="24"/>
          <w:szCs w:val="24"/>
        </w:rPr>
      </w:pPr>
      <w:r>
        <w:rPr>
          <w:rFonts w:cs="Calibri"/>
          <w:color w:val="000000"/>
          <w:sz w:val="24"/>
          <w:szCs w:val="24"/>
        </w:rPr>
        <w:t>Lokality:</w:t>
      </w:r>
    </w:p>
    <w:p w:rsidR="00A422F3" w:rsidRDefault="00E962BB" w:rsidP="00A422F3">
      <w:pPr>
        <w:spacing w:after="0" w:line="240" w:lineRule="auto"/>
        <w:rPr>
          <w:rFonts w:cs="Calibri"/>
          <w:color w:val="000000"/>
          <w:sz w:val="24"/>
          <w:szCs w:val="24"/>
        </w:rPr>
      </w:pPr>
      <w:r>
        <w:rPr>
          <w:rFonts w:cs="Calibri"/>
          <w:color w:val="000000"/>
          <w:sz w:val="24"/>
          <w:szCs w:val="24"/>
        </w:rPr>
        <w:t>Větší aglomerace, h</w:t>
      </w:r>
      <w:r w:rsidR="00A422F3">
        <w:rPr>
          <w:rFonts w:cs="Calibri"/>
          <w:color w:val="000000"/>
          <w:sz w:val="24"/>
          <w:szCs w:val="24"/>
        </w:rPr>
        <w:t>lavní silniční tahy</w:t>
      </w:r>
    </w:p>
    <w:p w:rsidR="004A242B" w:rsidRDefault="004A242B" w:rsidP="007D3965">
      <w:pPr>
        <w:pStyle w:val="Odstavecseseznamem"/>
        <w:spacing w:after="0" w:line="240" w:lineRule="auto"/>
        <w:rPr>
          <w:rFonts w:cs="Calibri"/>
          <w:b/>
          <w:color w:val="000000"/>
          <w:sz w:val="24"/>
          <w:szCs w:val="24"/>
        </w:rPr>
      </w:pPr>
    </w:p>
    <w:p w:rsidR="00811A39" w:rsidRDefault="00811A39" w:rsidP="007D3965">
      <w:pPr>
        <w:pStyle w:val="Odstavecseseznamem"/>
        <w:spacing w:after="0" w:line="240" w:lineRule="auto"/>
        <w:rPr>
          <w:rFonts w:cs="Calibri"/>
          <w:b/>
          <w:color w:val="000000"/>
          <w:sz w:val="24"/>
          <w:szCs w:val="24"/>
        </w:rPr>
      </w:pPr>
    </w:p>
    <w:p w:rsidR="00811A39" w:rsidRDefault="00811A39" w:rsidP="00811A39">
      <w:pPr>
        <w:numPr>
          <w:ilvl w:val="0"/>
          <w:numId w:val="17"/>
        </w:numPr>
        <w:spacing w:after="0" w:line="240" w:lineRule="auto"/>
        <w:rPr>
          <w:rFonts w:cs="Calibri"/>
          <w:b/>
          <w:color w:val="000000"/>
          <w:sz w:val="24"/>
          <w:szCs w:val="24"/>
        </w:rPr>
      </w:pPr>
      <w:r>
        <w:rPr>
          <w:rFonts w:cs="Calibri"/>
          <w:b/>
          <w:color w:val="000000"/>
          <w:sz w:val="24"/>
          <w:szCs w:val="24"/>
        </w:rPr>
        <w:t>O KAMPANI</w:t>
      </w:r>
    </w:p>
    <w:p w:rsidR="00E962BB" w:rsidRDefault="00E962BB" w:rsidP="00E962BB">
      <w:pPr>
        <w:spacing w:after="0" w:line="240" w:lineRule="auto"/>
        <w:ind w:left="720"/>
        <w:rPr>
          <w:rFonts w:cs="Calibri"/>
          <w:b/>
          <w:color w:val="000000"/>
          <w:sz w:val="24"/>
          <w:szCs w:val="24"/>
        </w:rPr>
      </w:pPr>
    </w:p>
    <w:p w:rsidR="00040D4A" w:rsidRDefault="00040D4A" w:rsidP="00040D4A">
      <w:pPr>
        <w:spacing w:after="0" w:line="240" w:lineRule="auto"/>
        <w:rPr>
          <w:rFonts w:cs="Calibri"/>
          <w:color w:val="000000"/>
          <w:sz w:val="24"/>
          <w:szCs w:val="24"/>
        </w:rPr>
      </w:pPr>
      <w:r w:rsidRPr="00F424B0">
        <w:rPr>
          <w:rFonts w:cs="Calibri"/>
          <w:color w:val="000000"/>
          <w:sz w:val="24"/>
          <w:szCs w:val="24"/>
        </w:rPr>
        <w:t xml:space="preserve">Reklamní kampaň potrvá od </w:t>
      </w:r>
      <w:proofErr w:type="gramStart"/>
      <w:r>
        <w:rPr>
          <w:rFonts w:cs="Calibri"/>
          <w:color w:val="000000"/>
          <w:sz w:val="24"/>
          <w:szCs w:val="24"/>
        </w:rPr>
        <w:t>1.</w:t>
      </w:r>
      <w:r w:rsidR="008D4718">
        <w:rPr>
          <w:rFonts w:cs="Calibri"/>
          <w:color w:val="000000"/>
          <w:sz w:val="24"/>
          <w:szCs w:val="24"/>
        </w:rPr>
        <w:t>10</w:t>
      </w:r>
      <w:proofErr w:type="gramEnd"/>
      <w:r>
        <w:rPr>
          <w:rFonts w:cs="Calibri"/>
          <w:color w:val="000000"/>
          <w:sz w:val="24"/>
          <w:szCs w:val="24"/>
        </w:rPr>
        <w:t>. – 3</w:t>
      </w:r>
      <w:r w:rsidR="008D4718">
        <w:rPr>
          <w:rFonts w:cs="Calibri"/>
          <w:color w:val="000000"/>
          <w:sz w:val="24"/>
          <w:szCs w:val="24"/>
        </w:rPr>
        <w:t>1</w:t>
      </w:r>
      <w:r>
        <w:rPr>
          <w:rFonts w:cs="Calibri"/>
          <w:color w:val="000000"/>
          <w:sz w:val="24"/>
          <w:szCs w:val="24"/>
        </w:rPr>
        <w:t>.</w:t>
      </w:r>
      <w:r w:rsidR="008D4718">
        <w:rPr>
          <w:rFonts w:cs="Calibri"/>
          <w:color w:val="000000"/>
          <w:sz w:val="24"/>
          <w:szCs w:val="24"/>
        </w:rPr>
        <w:t>10</w:t>
      </w:r>
      <w:r>
        <w:rPr>
          <w:rFonts w:cs="Calibri"/>
          <w:color w:val="000000"/>
          <w:sz w:val="24"/>
          <w:szCs w:val="24"/>
        </w:rPr>
        <w:t>.2015</w:t>
      </w:r>
    </w:p>
    <w:p w:rsidR="00040D4A" w:rsidRDefault="00040D4A" w:rsidP="00040D4A">
      <w:pPr>
        <w:spacing w:after="0" w:line="240" w:lineRule="auto"/>
        <w:rPr>
          <w:rFonts w:cs="Calibri"/>
          <w:color w:val="000000"/>
          <w:sz w:val="24"/>
          <w:szCs w:val="24"/>
        </w:rPr>
      </w:pPr>
      <w:r>
        <w:rPr>
          <w:rFonts w:cs="Calibri"/>
          <w:color w:val="000000"/>
          <w:sz w:val="24"/>
          <w:szCs w:val="24"/>
        </w:rPr>
        <w:t xml:space="preserve"> </w:t>
      </w:r>
    </w:p>
    <w:p w:rsidR="00040D4A" w:rsidRDefault="00040D4A" w:rsidP="00040D4A">
      <w:pPr>
        <w:spacing w:after="0" w:line="240" w:lineRule="auto"/>
        <w:rPr>
          <w:rFonts w:cs="Calibri"/>
          <w:color w:val="000000"/>
          <w:sz w:val="24"/>
          <w:szCs w:val="24"/>
        </w:rPr>
      </w:pPr>
      <w:r w:rsidRPr="00F424B0">
        <w:rPr>
          <w:rFonts w:cs="Calibri"/>
          <w:color w:val="000000"/>
          <w:sz w:val="24"/>
          <w:szCs w:val="24"/>
        </w:rPr>
        <w:t xml:space="preserve">Kampaň poběží </w:t>
      </w:r>
      <w:r>
        <w:rPr>
          <w:rFonts w:cs="Calibri"/>
          <w:color w:val="000000"/>
          <w:sz w:val="24"/>
          <w:szCs w:val="24"/>
        </w:rPr>
        <w:t xml:space="preserve">mimo jiné </w:t>
      </w:r>
      <w:r w:rsidRPr="00F424B0">
        <w:rPr>
          <w:rFonts w:cs="Calibri"/>
          <w:color w:val="000000"/>
          <w:sz w:val="24"/>
          <w:szCs w:val="24"/>
        </w:rPr>
        <w:t>v místech prodeje –</w:t>
      </w:r>
      <w:r>
        <w:rPr>
          <w:rFonts w:cs="Calibri"/>
          <w:color w:val="000000"/>
          <w:sz w:val="24"/>
          <w:szCs w:val="24"/>
        </w:rPr>
        <w:t xml:space="preserve"> </w:t>
      </w:r>
      <w:r w:rsidRPr="00F424B0">
        <w:rPr>
          <w:rFonts w:cs="Calibri"/>
          <w:color w:val="000000"/>
          <w:sz w:val="24"/>
          <w:szCs w:val="24"/>
        </w:rPr>
        <w:t>plochy a nosiče v rámci čerpacích stanic,</w:t>
      </w:r>
      <w:r>
        <w:rPr>
          <w:rFonts w:cs="Calibri"/>
          <w:color w:val="000000"/>
          <w:sz w:val="24"/>
          <w:szCs w:val="24"/>
        </w:rPr>
        <w:t xml:space="preserve"> dále na </w:t>
      </w:r>
      <w:proofErr w:type="gramStart"/>
      <w:r>
        <w:rPr>
          <w:rFonts w:cs="Calibri"/>
          <w:color w:val="000000"/>
          <w:sz w:val="24"/>
          <w:szCs w:val="24"/>
        </w:rPr>
        <w:t xml:space="preserve">billboardech, </w:t>
      </w:r>
      <w:r w:rsidR="00E962BB">
        <w:rPr>
          <w:rFonts w:cs="Calibri"/>
          <w:color w:val="000000"/>
          <w:sz w:val="24"/>
          <w:szCs w:val="24"/>
        </w:rPr>
        <w:t xml:space="preserve"> v rozhlase</w:t>
      </w:r>
      <w:proofErr w:type="gramEnd"/>
      <w:r w:rsidR="00E962BB">
        <w:rPr>
          <w:rFonts w:cs="Calibri"/>
          <w:color w:val="000000"/>
          <w:sz w:val="24"/>
          <w:szCs w:val="24"/>
        </w:rPr>
        <w:t xml:space="preserve">, </w:t>
      </w:r>
      <w:r w:rsidRPr="00F424B0">
        <w:rPr>
          <w:rFonts w:cs="Calibri"/>
          <w:color w:val="000000"/>
          <w:sz w:val="24"/>
          <w:szCs w:val="24"/>
        </w:rPr>
        <w:t>ve specifických formátech online prostředí (webové a FB stránky společnosti,)</w:t>
      </w:r>
      <w:r>
        <w:rPr>
          <w:rFonts w:cs="Calibri"/>
          <w:color w:val="000000"/>
          <w:sz w:val="24"/>
          <w:szCs w:val="24"/>
        </w:rPr>
        <w:t xml:space="preserve">; doplní ji </w:t>
      </w:r>
      <w:r w:rsidRPr="00F424B0">
        <w:rPr>
          <w:rFonts w:cs="Calibri"/>
          <w:color w:val="000000"/>
          <w:sz w:val="24"/>
          <w:szCs w:val="24"/>
        </w:rPr>
        <w:t>vhodné PR aktivity</w:t>
      </w:r>
      <w:r>
        <w:rPr>
          <w:rFonts w:cs="Calibri"/>
          <w:color w:val="000000"/>
          <w:sz w:val="24"/>
          <w:szCs w:val="24"/>
        </w:rPr>
        <w:t xml:space="preserve"> (soutěž na FB, tisková zpráva, …)</w:t>
      </w:r>
    </w:p>
    <w:p w:rsidR="00040D4A" w:rsidRDefault="00040D4A" w:rsidP="00040D4A">
      <w:pPr>
        <w:spacing w:after="0" w:line="240" w:lineRule="auto"/>
        <w:rPr>
          <w:rFonts w:cs="Calibri"/>
          <w:color w:val="000000"/>
          <w:sz w:val="24"/>
          <w:szCs w:val="24"/>
        </w:rPr>
      </w:pPr>
    </w:p>
    <w:p w:rsidR="00040D4A" w:rsidRDefault="00040D4A" w:rsidP="00040D4A">
      <w:pPr>
        <w:spacing w:after="0" w:line="240" w:lineRule="auto"/>
        <w:rPr>
          <w:rFonts w:cs="Calibri"/>
          <w:color w:val="000000"/>
          <w:sz w:val="24"/>
          <w:szCs w:val="24"/>
        </w:rPr>
      </w:pPr>
      <w:r>
        <w:rPr>
          <w:rFonts w:cs="Calibri"/>
          <w:color w:val="000000"/>
          <w:sz w:val="24"/>
          <w:szCs w:val="24"/>
        </w:rPr>
        <w:lastRenderedPageBreak/>
        <w:t>Pro</w:t>
      </w:r>
      <w:r w:rsidR="00E962BB">
        <w:rPr>
          <w:rFonts w:cs="Calibri"/>
          <w:color w:val="000000"/>
          <w:sz w:val="24"/>
          <w:szCs w:val="24"/>
        </w:rPr>
        <w:t xml:space="preserve"> vaši informaci návrh vizuálu A3</w:t>
      </w:r>
      <w:r>
        <w:rPr>
          <w:rFonts w:cs="Calibri"/>
          <w:color w:val="000000"/>
          <w:sz w:val="24"/>
          <w:szCs w:val="24"/>
        </w:rPr>
        <w:t>, grafiku BB dodáme</w:t>
      </w:r>
    </w:p>
    <w:p w:rsidR="00E962BB" w:rsidRDefault="00E962BB" w:rsidP="00040D4A">
      <w:pPr>
        <w:spacing w:after="0" w:line="240" w:lineRule="auto"/>
        <w:rPr>
          <w:rFonts w:cs="Calibri"/>
          <w:color w:val="000000"/>
          <w:sz w:val="24"/>
          <w:szCs w:val="24"/>
        </w:rPr>
      </w:pPr>
    </w:p>
    <w:p w:rsidR="00E962BB" w:rsidRDefault="00E962BB" w:rsidP="00040D4A">
      <w:pPr>
        <w:spacing w:after="0" w:line="240" w:lineRule="auto"/>
        <w:rPr>
          <w:rFonts w:cs="Calibri"/>
          <w:color w:val="000000"/>
          <w:sz w:val="24"/>
          <w:szCs w:val="24"/>
        </w:rPr>
      </w:pPr>
      <w:r>
        <w:rPr>
          <w:rFonts w:ascii="Helvetica" w:hAnsi="Helvetica" w:cs="Helvetica"/>
          <w:noProof/>
          <w:color w:val="000000"/>
          <w:sz w:val="18"/>
          <w:szCs w:val="18"/>
          <w:lang w:eastAsia="cs-CZ"/>
        </w:rPr>
        <w:drawing>
          <wp:inline distT="0" distB="0" distL="0" distR="0">
            <wp:extent cx="5246746" cy="3714750"/>
            <wp:effectExtent l="0" t="0" r="0" b="0"/>
            <wp:docPr id="4" name="Obrázek 4" descr="cid:image003.png@01D0EA0D.E4A94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d638e2-5d69-4a96-93d7-80723ab128b1" descr="cid:image003.png@01D0EA0D.E4A94F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44504" cy="3713163"/>
                    </a:xfrm>
                    <a:prstGeom prst="rect">
                      <a:avLst/>
                    </a:prstGeom>
                    <a:noFill/>
                    <a:ln>
                      <a:noFill/>
                    </a:ln>
                  </pic:spPr>
                </pic:pic>
              </a:graphicData>
            </a:graphic>
          </wp:inline>
        </w:drawing>
      </w:r>
    </w:p>
    <w:p w:rsidR="00040D4A" w:rsidRDefault="00040D4A" w:rsidP="00040D4A">
      <w:pPr>
        <w:spacing w:after="0" w:line="240" w:lineRule="auto"/>
        <w:rPr>
          <w:rFonts w:cs="Calibri"/>
          <w:color w:val="000000"/>
          <w:sz w:val="24"/>
          <w:szCs w:val="24"/>
        </w:rPr>
      </w:pPr>
    </w:p>
    <w:p w:rsidR="00321BBC" w:rsidRDefault="00321BBC" w:rsidP="00385C4E">
      <w:pPr>
        <w:spacing w:after="0" w:line="240" w:lineRule="auto"/>
        <w:rPr>
          <w:rFonts w:cs="Calibri"/>
          <w:b/>
          <w:sz w:val="24"/>
          <w:szCs w:val="24"/>
        </w:rPr>
      </w:pPr>
    </w:p>
    <w:p w:rsidR="004A242B" w:rsidRDefault="004A242B" w:rsidP="004A242B">
      <w:pPr>
        <w:numPr>
          <w:ilvl w:val="0"/>
          <w:numId w:val="17"/>
        </w:numPr>
        <w:spacing w:after="0" w:line="240" w:lineRule="auto"/>
        <w:rPr>
          <w:rFonts w:cs="Calibri"/>
          <w:b/>
          <w:color w:val="000000"/>
          <w:sz w:val="24"/>
          <w:szCs w:val="24"/>
        </w:rPr>
      </w:pPr>
      <w:r>
        <w:rPr>
          <w:rFonts w:cs="Calibri"/>
          <w:b/>
          <w:color w:val="000000"/>
          <w:sz w:val="24"/>
          <w:szCs w:val="24"/>
        </w:rPr>
        <w:t>HODNOCENÍ VÝSTUPŮ</w:t>
      </w:r>
    </w:p>
    <w:p w:rsidR="004A242B" w:rsidRDefault="004A242B" w:rsidP="004A242B">
      <w:pPr>
        <w:pStyle w:val="Zkladntextodsazen2"/>
        <w:tabs>
          <w:tab w:val="clear" w:pos="355"/>
          <w:tab w:val="clear" w:pos="3333"/>
          <w:tab w:val="clear" w:pos="6310"/>
        </w:tabs>
        <w:spacing w:line="276" w:lineRule="auto"/>
        <w:ind w:left="720" w:firstLine="0"/>
        <w:jc w:val="both"/>
        <w:rPr>
          <w:rFonts w:ascii="Calibri" w:hAnsi="Calibri"/>
          <w:sz w:val="23"/>
          <w:szCs w:val="23"/>
          <w:lang w:val="cs-CZ"/>
        </w:rPr>
      </w:pPr>
      <w:r w:rsidRPr="00F738E7">
        <w:rPr>
          <w:rFonts w:ascii="Calibri" w:eastAsia="SimSun" w:hAnsi="Calibri"/>
          <w:bCs/>
          <w:iCs/>
          <w:sz w:val="23"/>
          <w:szCs w:val="23"/>
          <w:lang w:val="cs-CZ"/>
        </w:rPr>
        <w:t xml:space="preserve">Nabídky </w:t>
      </w:r>
      <w:r>
        <w:rPr>
          <w:rFonts w:ascii="Calibri" w:eastAsia="SimSun" w:hAnsi="Calibri"/>
          <w:bCs/>
          <w:iCs/>
          <w:sz w:val="23"/>
          <w:szCs w:val="23"/>
          <w:lang w:val="cs-CZ"/>
        </w:rPr>
        <w:t xml:space="preserve">zhotovitelů </w:t>
      </w:r>
      <w:r w:rsidRPr="00F738E7">
        <w:rPr>
          <w:rFonts w:ascii="Calibri" w:eastAsia="SimSun" w:hAnsi="Calibri"/>
          <w:bCs/>
          <w:iCs/>
          <w:sz w:val="23"/>
          <w:szCs w:val="23"/>
          <w:lang w:val="cs-CZ"/>
        </w:rPr>
        <w:t xml:space="preserve">budou </w:t>
      </w:r>
      <w:r w:rsidRPr="00F738E7">
        <w:rPr>
          <w:rFonts w:ascii="Calibri" w:hAnsi="Calibri"/>
          <w:sz w:val="23"/>
          <w:szCs w:val="23"/>
          <w:lang w:val="cs-CZ"/>
        </w:rPr>
        <w:t xml:space="preserve">vyhodnoceny podle základního hodnotícího kritéria ekonomická výhodnost ve struktuře dílčích hodnotících kritérií: </w:t>
      </w:r>
    </w:p>
    <w:p w:rsidR="001F7428" w:rsidRPr="00F738E7" w:rsidRDefault="001F7428" w:rsidP="004A242B">
      <w:pPr>
        <w:pStyle w:val="Zkladntextodsazen2"/>
        <w:tabs>
          <w:tab w:val="clear" w:pos="355"/>
          <w:tab w:val="clear" w:pos="3333"/>
          <w:tab w:val="clear" w:pos="6310"/>
        </w:tabs>
        <w:spacing w:line="276" w:lineRule="auto"/>
        <w:ind w:left="720" w:firstLine="0"/>
        <w:jc w:val="both"/>
        <w:rPr>
          <w:rFonts w:ascii="Calibri" w:hAnsi="Calibri"/>
          <w:sz w:val="23"/>
          <w:szCs w:val="23"/>
          <w:lang w:val="cs-CZ"/>
        </w:rPr>
      </w:pPr>
    </w:p>
    <w:tbl>
      <w:tblPr>
        <w:tblW w:w="7670" w:type="dxa"/>
        <w:tblCellMar>
          <w:left w:w="0" w:type="dxa"/>
          <w:right w:w="0" w:type="dxa"/>
        </w:tblCellMar>
        <w:tblLook w:val="04A0" w:firstRow="1" w:lastRow="0" w:firstColumn="1" w:lastColumn="0" w:noHBand="0" w:noVBand="1"/>
      </w:tblPr>
      <w:tblGrid>
        <w:gridCol w:w="4835"/>
        <w:gridCol w:w="2835"/>
      </w:tblGrid>
      <w:tr w:rsidR="004A242B" w:rsidTr="009F248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hideMark/>
          </w:tcPr>
          <w:p w:rsidR="004A242B" w:rsidRDefault="004A242B" w:rsidP="009F248F">
            <w:pPr>
              <w:rPr>
                <w:color w:val="000000"/>
              </w:rPr>
            </w:pPr>
            <w:r>
              <w:rPr>
                <w:color w:val="000000"/>
              </w:rPr>
              <w:t>Hodnotící kritérium</w:t>
            </w:r>
          </w:p>
        </w:tc>
        <w:tc>
          <w:tcPr>
            <w:tcW w:w="2835" w:type="dxa"/>
            <w:tcBorders>
              <w:top w:val="single" w:sz="4" w:space="0" w:color="auto"/>
              <w:left w:val="nil"/>
              <w:bottom w:val="single" w:sz="4" w:space="0" w:color="auto"/>
              <w:right w:val="single" w:sz="4" w:space="0" w:color="auto"/>
            </w:tcBorders>
            <w:shd w:val="clear" w:color="000000" w:fill="FFFF00"/>
            <w:noWrap/>
            <w:tcMar>
              <w:top w:w="15" w:type="dxa"/>
              <w:left w:w="15" w:type="dxa"/>
              <w:bottom w:w="0" w:type="dxa"/>
              <w:right w:w="15" w:type="dxa"/>
            </w:tcMar>
            <w:vAlign w:val="bottom"/>
            <w:hideMark/>
          </w:tcPr>
          <w:p w:rsidR="004A242B" w:rsidRDefault="004A242B" w:rsidP="009F248F">
            <w:pPr>
              <w:rPr>
                <w:color w:val="000000"/>
              </w:rPr>
            </w:pPr>
            <w:r>
              <w:rPr>
                <w:color w:val="000000"/>
              </w:rPr>
              <w:t>Váha v %</w:t>
            </w:r>
          </w:p>
        </w:tc>
      </w:tr>
      <w:tr w:rsidR="004A242B" w:rsidTr="009F248F">
        <w:trPr>
          <w:trHeight w:val="300"/>
        </w:trPr>
        <w:tc>
          <w:tcPr>
            <w:tcW w:w="48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A242B" w:rsidRPr="00D8295A" w:rsidRDefault="00040D4A" w:rsidP="00C164C4">
            <w:pPr>
              <w:rPr>
                <w:color w:val="000000"/>
              </w:rPr>
            </w:pPr>
            <w:r>
              <w:rPr>
                <w:rFonts w:cs="Calibri"/>
                <w:b/>
                <w:color w:val="000000"/>
                <w:sz w:val="24"/>
                <w:szCs w:val="24"/>
              </w:rPr>
              <w:t xml:space="preserve">Atraktivita vybraných ploch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A242B" w:rsidRDefault="00C164C4" w:rsidP="009F248F">
            <w:pPr>
              <w:rPr>
                <w:color w:val="000000"/>
              </w:rPr>
            </w:pPr>
            <w:r>
              <w:rPr>
                <w:color w:val="000000"/>
              </w:rPr>
              <w:t>40</w:t>
            </w:r>
          </w:p>
        </w:tc>
      </w:tr>
      <w:tr w:rsidR="004A242B" w:rsidTr="009F248F">
        <w:trPr>
          <w:trHeight w:val="300"/>
        </w:trPr>
        <w:tc>
          <w:tcPr>
            <w:tcW w:w="48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A242B" w:rsidRPr="00D8295A" w:rsidRDefault="00040D4A" w:rsidP="009F248F">
            <w:pPr>
              <w:rPr>
                <w:color w:val="000000"/>
              </w:rPr>
            </w:pPr>
            <w:r>
              <w:rPr>
                <w:rFonts w:cs="Calibri"/>
                <w:b/>
                <w:color w:val="000000"/>
                <w:sz w:val="24"/>
                <w:szCs w:val="24"/>
              </w:rPr>
              <w:t>Počet a velikost nabídnutých ploch</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A242B" w:rsidRDefault="00C164C4" w:rsidP="009F248F">
            <w:pPr>
              <w:rPr>
                <w:color w:val="000000"/>
              </w:rPr>
            </w:pPr>
            <w:r>
              <w:rPr>
                <w:color w:val="000000"/>
              </w:rPr>
              <w:t>40</w:t>
            </w:r>
          </w:p>
        </w:tc>
      </w:tr>
      <w:tr w:rsidR="004A242B" w:rsidTr="009F248F">
        <w:trPr>
          <w:trHeight w:val="300"/>
        </w:trPr>
        <w:tc>
          <w:tcPr>
            <w:tcW w:w="48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A242B" w:rsidRPr="00D8295A" w:rsidRDefault="00040D4A" w:rsidP="009F248F">
            <w:pPr>
              <w:rPr>
                <w:color w:val="000000"/>
              </w:rPr>
            </w:pPr>
            <w:r>
              <w:rPr>
                <w:rFonts w:cs="Calibri"/>
                <w:b/>
                <w:color w:val="000000"/>
                <w:sz w:val="24"/>
                <w:szCs w:val="24"/>
              </w:rPr>
              <w:t>Případné bonusy</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A242B" w:rsidRDefault="00C164C4" w:rsidP="009F248F">
            <w:pPr>
              <w:rPr>
                <w:color w:val="000000"/>
              </w:rPr>
            </w:pPr>
            <w:r>
              <w:rPr>
                <w:color w:val="000000"/>
              </w:rPr>
              <w:t>20</w:t>
            </w:r>
          </w:p>
        </w:tc>
      </w:tr>
    </w:tbl>
    <w:p w:rsidR="00321BBC" w:rsidRDefault="00321BBC" w:rsidP="00385C4E">
      <w:pPr>
        <w:spacing w:after="0" w:line="240" w:lineRule="auto"/>
        <w:rPr>
          <w:rFonts w:cs="Calibri"/>
          <w:b/>
          <w:sz w:val="24"/>
          <w:szCs w:val="24"/>
        </w:rPr>
      </w:pPr>
    </w:p>
    <w:p w:rsidR="00CE68F6" w:rsidRPr="00F738E7" w:rsidRDefault="00CE68F6" w:rsidP="00CE68F6">
      <w:pPr>
        <w:pStyle w:val="Zkladntextodsazen2"/>
        <w:tabs>
          <w:tab w:val="clear" w:pos="355"/>
          <w:tab w:val="clear" w:pos="3333"/>
          <w:tab w:val="clear" w:pos="6310"/>
        </w:tabs>
        <w:spacing w:line="276" w:lineRule="auto"/>
        <w:ind w:left="0" w:firstLine="0"/>
        <w:jc w:val="both"/>
        <w:rPr>
          <w:rFonts w:ascii="Calibri" w:eastAsia="SimSun" w:hAnsi="Calibri"/>
          <w:bCs/>
          <w:iCs/>
          <w:sz w:val="23"/>
          <w:szCs w:val="23"/>
          <w:lang w:val="cs-CZ"/>
        </w:rPr>
      </w:pPr>
    </w:p>
    <w:p w:rsidR="00265A61" w:rsidRPr="00252E46" w:rsidRDefault="00265A61" w:rsidP="00252E46">
      <w:pPr>
        <w:numPr>
          <w:ilvl w:val="0"/>
          <w:numId w:val="17"/>
        </w:numPr>
        <w:spacing w:after="0" w:line="240" w:lineRule="auto"/>
        <w:rPr>
          <w:rFonts w:cs="Calibri"/>
          <w:b/>
          <w:color w:val="000000"/>
          <w:sz w:val="24"/>
          <w:szCs w:val="24"/>
        </w:rPr>
      </w:pPr>
      <w:r w:rsidRPr="00252E46">
        <w:rPr>
          <w:rFonts w:cs="Calibri"/>
          <w:b/>
          <w:color w:val="000000"/>
          <w:sz w:val="24"/>
          <w:szCs w:val="24"/>
        </w:rPr>
        <w:t>Způsob hodnocení:</w:t>
      </w:r>
    </w:p>
    <w:p w:rsidR="00CE68F6" w:rsidRDefault="00CE68F6" w:rsidP="00CE68F6">
      <w:r>
        <w:t xml:space="preserve">Pro hodnocení nabídek se použije v každém kritériu bodovací stupnice v rozsahu 0 až 100. Každé předložené nabídce bude dle dílčího kritéria přidělena bodová hodnota, která odráží úspěšnost předmětné nabídky v rámci dílčího kritéria. </w:t>
      </w:r>
    </w:p>
    <w:p w:rsidR="00CE68F6" w:rsidRDefault="00CE68F6" w:rsidP="00CE68F6">
      <w:r>
        <w:t xml:space="preserve">Nejvhodnější nabídce bude přiřazeno 100 bodů a každé následující nabídce se přiřadí takové </w:t>
      </w:r>
      <w:proofErr w:type="gramStart"/>
      <w:r>
        <w:t>bodové  ohodnocení</w:t>
      </w:r>
      <w:proofErr w:type="gramEnd"/>
      <w:r>
        <w:t xml:space="preserve">, které bude vyjadřovat míru splnění každého dílčího kritéria ve vztahu k nejvhodnější nabídce. </w:t>
      </w:r>
    </w:p>
    <w:p w:rsidR="00CE68F6" w:rsidRDefault="00CE68F6" w:rsidP="00CE68F6">
      <w:r>
        <w:lastRenderedPageBreak/>
        <w:t>Výsledná hodnota bodového hodnocení vznikne tak, že jednotlivá bodová ohodnocení nabídek dle dílčích kritérií se vynásobí příslušnou vahou daného kritéria. Na základě součtu výsledných hodnot dílčích kritérií všech nabídek, bude sestaveno pořadí úspěšnosti jednotlivých nabídek tak, že jako nejúspěšnější je stanovena nabídka, která dosáhla v součtu nejvyšší bodovou hodnotu.</w:t>
      </w:r>
    </w:p>
    <w:p w:rsidR="00CE68F6" w:rsidRDefault="00CE68F6" w:rsidP="00CE68F6">
      <w:r>
        <w:t xml:space="preserve">Na základě výše uvedeného hodnocení bude sestaveno konečné pořadí nabídek. </w:t>
      </w:r>
    </w:p>
    <w:p w:rsidR="00B82261" w:rsidRDefault="00B82261" w:rsidP="00CE68F6">
      <w:proofErr w:type="gramStart"/>
      <w:r>
        <w:t>Zadavatel  je</w:t>
      </w:r>
      <w:proofErr w:type="gramEnd"/>
      <w:r>
        <w:t xml:space="preserve"> oprávněn o nabídkách s uchazeči jednat.</w:t>
      </w:r>
    </w:p>
    <w:p w:rsidR="00A06F5D" w:rsidRPr="00554235" w:rsidRDefault="00A06F5D" w:rsidP="00A06F5D">
      <w:pPr>
        <w:spacing w:after="0" w:line="240" w:lineRule="auto"/>
        <w:rPr>
          <w:rFonts w:cs="Calibri"/>
          <w:b/>
          <w:color w:val="000000"/>
          <w:sz w:val="24"/>
          <w:szCs w:val="24"/>
        </w:rPr>
      </w:pPr>
      <w:r>
        <w:rPr>
          <w:rFonts w:cs="Calibri"/>
          <w:b/>
          <w:color w:val="000000"/>
          <w:sz w:val="24"/>
          <w:szCs w:val="24"/>
        </w:rPr>
        <w:t xml:space="preserve">VI. </w:t>
      </w:r>
      <w:r w:rsidRPr="00554235">
        <w:rPr>
          <w:rFonts w:cs="Calibri"/>
          <w:b/>
          <w:color w:val="000000"/>
          <w:sz w:val="24"/>
          <w:szCs w:val="24"/>
        </w:rPr>
        <w:t xml:space="preserve">Výhrady a další požadavky </w:t>
      </w:r>
      <w:r>
        <w:rPr>
          <w:rFonts w:cs="Calibri"/>
          <w:b/>
          <w:color w:val="000000"/>
          <w:sz w:val="24"/>
          <w:szCs w:val="24"/>
        </w:rPr>
        <w:t>zadavatele</w:t>
      </w:r>
    </w:p>
    <w:p w:rsidR="00A06F5D" w:rsidRPr="0042696E" w:rsidRDefault="00A06F5D" w:rsidP="00A06F5D">
      <w:pPr>
        <w:spacing w:after="0" w:line="240" w:lineRule="auto"/>
        <w:rPr>
          <w:rFonts w:cs="Calibri"/>
          <w:color w:val="000000"/>
          <w:sz w:val="24"/>
          <w:szCs w:val="24"/>
        </w:rPr>
      </w:pPr>
    </w:p>
    <w:p w:rsidR="00A06F5D" w:rsidRPr="007977B4" w:rsidRDefault="00A06F5D" w:rsidP="005A4374">
      <w:pPr>
        <w:pStyle w:val="Odstavecseseznamem"/>
        <w:numPr>
          <w:ilvl w:val="0"/>
          <w:numId w:val="18"/>
        </w:numPr>
        <w:spacing w:after="0" w:line="240" w:lineRule="auto"/>
        <w:rPr>
          <w:rFonts w:cs="Calibri"/>
          <w:color w:val="000000"/>
        </w:rPr>
      </w:pPr>
      <w:r w:rsidRPr="007977B4">
        <w:rPr>
          <w:rFonts w:cs="Calibri"/>
          <w:color w:val="000000"/>
        </w:rPr>
        <w:t>Náklady dodavatelů spojené s účastí v průzkumu trhu vyhlašovatel nehradí.</w:t>
      </w:r>
    </w:p>
    <w:p w:rsidR="00A06F5D" w:rsidRPr="007977B4" w:rsidRDefault="00A06F5D" w:rsidP="005A4374">
      <w:pPr>
        <w:pStyle w:val="Odstavecseseznamem"/>
        <w:numPr>
          <w:ilvl w:val="0"/>
          <w:numId w:val="18"/>
        </w:numPr>
        <w:spacing w:after="0" w:line="240" w:lineRule="auto"/>
        <w:rPr>
          <w:rFonts w:cs="Calibri"/>
          <w:color w:val="000000"/>
        </w:rPr>
      </w:pPr>
      <w:r w:rsidRPr="007977B4">
        <w:rPr>
          <w:rFonts w:cs="Calibri"/>
          <w:color w:val="000000"/>
        </w:rPr>
        <w:t>Nabídky nebudou dodavatelům vráceny a zůstávají v majetku zadavatele</w:t>
      </w:r>
    </w:p>
    <w:p w:rsidR="00A06F5D" w:rsidRPr="007977B4" w:rsidRDefault="00A06F5D" w:rsidP="005A4374">
      <w:pPr>
        <w:pStyle w:val="Odstavecseseznamem"/>
        <w:numPr>
          <w:ilvl w:val="0"/>
          <w:numId w:val="18"/>
        </w:numPr>
        <w:spacing w:after="0" w:line="240" w:lineRule="auto"/>
        <w:rPr>
          <w:rFonts w:cs="Calibri"/>
          <w:color w:val="000000"/>
        </w:rPr>
      </w:pPr>
      <w:proofErr w:type="gramStart"/>
      <w:r w:rsidRPr="007977B4">
        <w:rPr>
          <w:rFonts w:cs="Calibri"/>
          <w:color w:val="000000"/>
        </w:rPr>
        <w:t>Zadavatel  si</w:t>
      </w:r>
      <w:proofErr w:type="gramEnd"/>
      <w:r w:rsidRPr="007977B4">
        <w:rPr>
          <w:rFonts w:cs="Calibri"/>
          <w:color w:val="000000"/>
        </w:rPr>
        <w:t xml:space="preserve"> vyhrazuje právo v rámci poptávky jednat o všech částech (variantách) nabídky dodavatele, zejména požadovat po dodavateli vysvětlení jeho nabídky.</w:t>
      </w:r>
    </w:p>
    <w:p w:rsidR="00A06F5D" w:rsidRPr="007977B4" w:rsidRDefault="00A06F5D" w:rsidP="005A4374">
      <w:pPr>
        <w:pStyle w:val="Odstavecseseznamem"/>
        <w:numPr>
          <w:ilvl w:val="0"/>
          <w:numId w:val="18"/>
        </w:numPr>
        <w:spacing w:after="0" w:line="240" w:lineRule="auto"/>
        <w:rPr>
          <w:rFonts w:cs="Calibri"/>
          <w:color w:val="000000"/>
        </w:rPr>
      </w:pPr>
      <w:r w:rsidRPr="007977B4">
        <w:rPr>
          <w:rFonts w:cs="Calibri"/>
          <w:color w:val="000000"/>
        </w:rPr>
        <w:t xml:space="preserve">Komunikačním jazykem pro veškerá jednání v rámci poptávky je stanovena čeština. </w:t>
      </w:r>
    </w:p>
    <w:p w:rsidR="00A06F5D" w:rsidRPr="007977B4" w:rsidRDefault="00A06F5D" w:rsidP="005A4374">
      <w:pPr>
        <w:pStyle w:val="Odstavecseseznamem"/>
        <w:numPr>
          <w:ilvl w:val="0"/>
          <w:numId w:val="18"/>
        </w:numPr>
        <w:spacing w:after="0" w:line="240" w:lineRule="auto"/>
        <w:rPr>
          <w:rFonts w:cs="Calibri"/>
          <w:color w:val="000000"/>
        </w:rPr>
      </w:pPr>
      <w:r w:rsidRPr="007977B4">
        <w:rPr>
          <w:rFonts w:cs="Calibri"/>
          <w:color w:val="000000"/>
        </w:rPr>
        <w:t xml:space="preserve">Jednání o nabídkách v rámci poptávky je vedeno písemně prostřednictvím elektronické pošty. </w:t>
      </w:r>
    </w:p>
    <w:p w:rsidR="00A06F5D" w:rsidRPr="007977B4" w:rsidRDefault="00A06F5D" w:rsidP="005A4374">
      <w:pPr>
        <w:pStyle w:val="Odstavecseseznamem"/>
        <w:numPr>
          <w:ilvl w:val="0"/>
          <w:numId w:val="18"/>
        </w:numPr>
        <w:spacing w:after="0" w:line="240" w:lineRule="auto"/>
        <w:rPr>
          <w:rFonts w:cs="Calibri"/>
          <w:color w:val="000000"/>
        </w:rPr>
      </w:pPr>
      <w:r w:rsidRPr="007977B4">
        <w:rPr>
          <w:rFonts w:cs="Calibri"/>
          <w:color w:val="000000"/>
        </w:rPr>
        <w:t xml:space="preserve">Zadavatel si vyhrazuje právo kdykoliv tuto poptávku ukončit a zrušit bez udání důvodu, odmítnout všechny nabídky. </w:t>
      </w:r>
    </w:p>
    <w:p w:rsidR="00A06F5D" w:rsidRPr="007977B4" w:rsidRDefault="00A06F5D" w:rsidP="005A4374">
      <w:pPr>
        <w:pStyle w:val="Odstavecseseznamem"/>
        <w:numPr>
          <w:ilvl w:val="0"/>
          <w:numId w:val="18"/>
        </w:numPr>
        <w:spacing w:after="0" w:line="240" w:lineRule="auto"/>
        <w:rPr>
          <w:rFonts w:cs="Calibri"/>
          <w:color w:val="000000"/>
        </w:rPr>
      </w:pPr>
      <w:r w:rsidRPr="007977B4">
        <w:rPr>
          <w:rFonts w:cs="Calibri"/>
          <w:color w:val="000000"/>
        </w:rPr>
        <w:t>Zadavatel upozorňuje, že se jedná o nezávaznou poptávku, která není způsobilá založit mu povinnost uzavření jakéhokoliv smluvního vztahu.</w:t>
      </w:r>
    </w:p>
    <w:p w:rsidR="00A06F5D" w:rsidRPr="007977B4" w:rsidRDefault="00A06F5D" w:rsidP="005A4374">
      <w:pPr>
        <w:pStyle w:val="Odstavecseseznamem"/>
        <w:numPr>
          <w:ilvl w:val="0"/>
          <w:numId w:val="18"/>
        </w:numPr>
        <w:spacing w:after="0" w:line="240" w:lineRule="auto"/>
        <w:rPr>
          <w:rFonts w:cs="Calibri"/>
          <w:color w:val="000000"/>
        </w:rPr>
      </w:pPr>
      <w:r w:rsidRPr="007977B4">
        <w:rPr>
          <w:rFonts w:cs="Calibri"/>
          <w:color w:val="000000"/>
        </w:rPr>
        <w:t xml:space="preserve">Pro uzavření jakékoliv smlouvy je vyhlašovatelem obligatorně stanovena písemná listinná podoba s tím, že smlouva musí být podepsána oprávněnými zástupci obou smluvních stran. Samotná poptávka, ani žádné jednání učiněné v souvislosti s ní, včetně emailové komunikace, nemůže založit smluvní vztah mezi dodavatelem a zadavatelem. </w:t>
      </w:r>
    </w:p>
    <w:p w:rsidR="00A06F5D" w:rsidRPr="005A4374" w:rsidRDefault="00A06F5D" w:rsidP="005A4374">
      <w:pPr>
        <w:pStyle w:val="Odstavecseseznamem"/>
        <w:numPr>
          <w:ilvl w:val="0"/>
          <w:numId w:val="18"/>
        </w:numPr>
        <w:spacing w:after="0" w:line="240" w:lineRule="auto"/>
        <w:rPr>
          <w:rFonts w:cs="Calibri"/>
          <w:color w:val="000000"/>
          <w:sz w:val="24"/>
          <w:szCs w:val="24"/>
        </w:rPr>
      </w:pPr>
      <w:r w:rsidRPr="007977B4">
        <w:rPr>
          <w:rFonts w:cs="Calibri"/>
          <w:color w:val="000000"/>
        </w:rPr>
        <w:t>Zadavatel si vyhrazuje právo pozvat dodavatele k osobnímu jednání o nabídkách</w:t>
      </w:r>
      <w:r w:rsidRPr="005A4374">
        <w:rPr>
          <w:rFonts w:cs="Calibri"/>
          <w:color w:val="000000"/>
          <w:sz w:val="24"/>
          <w:szCs w:val="24"/>
        </w:rPr>
        <w:t>.</w:t>
      </w:r>
    </w:p>
    <w:p w:rsidR="00A06F5D" w:rsidRDefault="00A06F5D" w:rsidP="00A06F5D">
      <w:pPr>
        <w:spacing w:after="0" w:line="240" w:lineRule="auto"/>
        <w:rPr>
          <w:rFonts w:cs="Calibri"/>
          <w:color w:val="000000"/>
          <w:sz w:val="24"/>
          <w:szCs w:val="24"/>
        </w:rPr>
      </w:pPr>
    </w:p>
    <w:p w:rsidR="00A06F5D" w:rsidRPr="00F738E7" w:rsidRDefault="00A06F5D" w:rsidP="00265A61">
      <w:pPr>
        <w:pStyle w:val="Zkladntextodsazen2"/>
        <w:tabs>
          <w:tab w:val="clear" w:pos="355"/>
          <w:tab w:val="clear" w:pos="3333"/>
          <w:tab w:val="clear" w:pos="6310"/>
        </w:tabs>
        <w:spacing w:line="276" w:lineRule="auto"/>
        <w:ind w:left="0" w:firstLine="0"/>
        <w:jc w:val="both"/>
        <w:rPr>
          <w:rFonts w:ascii="Calibri" w:hAnsi="Calibri"/>
          <w:sz w:val="23"/>
          <w:szCs w:val="23"/>
          <w:lang w:val="cs-CZ"/>
        </w:rPr>
      </w:pPr>
    </w:p>
    <w:p w:rsidR="00760C8A" w:rsidRPr="00554235" w:rsidRDefault="00265A61" w:rsidP="00760C8A">
      <w:pPr>
        <w:spacing w:after="0" w:line="240" w:lineRule="auto"/>
        <w:rPr>
          <w:rFonts w:cs="Calibri"/>
          <w:b/>
          <w:color w:val="000000"/>
          <w:sz w:val="24"/>
          <w:szCs w:val="24"/>
        </w:rPr>
      </w:pPr>
      <w:r w:rsidRPr="00252E46">
        <w:rPr>
          <w:b/>
          <w:sz w:val="23"/>
          <w:szCs w:val="23"/>
        </w:rPr>
        <w:t>VI</w:t>
      </w:r>
      <w:r w:rsidR="001F7428">
        <w:rPr>
          <w:b/>
          <w:sz w:val="23"/>
          <w:szCs w:val="23"/>
        </w:rPr>
        <w:t>I</w:t>
      </w:r>
      <w:r w:rsidRPr="00252E46">
        <w:rPr>
          <w:b/>
          <w:sz w:val="23"/>
          <w:szCs w:val="23"/>
        </w:rPr>
        <w:t>.</w:t>
      </w:r>
      <w:r w:rsidR="00252E46" w:rsidRPr="00252E46">
        <w:rPr>
          <w:b/>
          <w:sz w:val="23"/>
          <w:szCs w:val="23"/>
        </w:rPr>
        <w:t xml:space="preserve"> </w:t>
      </w:r>
      <w:r w:rsidR="00760C8A" w:rsidRPr="00554235">
        <w:rPr>
          <w:rFonts w:cs="Calibri"/>
          <w:b/>
          <w:color w:val="000000"/>
          <w:sz w:val="24"/>
          <w:szCs w:val="24"/>
        </w:rPr>
        <w:t>Místo, způsob a lhůta k podávání nabídek</w:t>
      </w:r>
    </w:p>
    <w:p w:rsidR="00CE68F6" w:rsidRDefault="00CE68F6" w:rsidP="00265A61">
      <w:pPr>
        <w:pStyle w:val="Zkladntextodsazen2"/>
        <w:widowControl/>
        <w:tabs>
          <w:tab w:val="clear" w:pos="355"/>
          <w:tab w:val="clear" w:pos="3333"/>
          <w:tab w:val="clear" w:pos="6310"/>
        </w:tabs>
        <w:overflowPunct/>
        <w:autoSpaceDE/>
        <w:adjustRightInd/>
        <w:spacing w:line="276" w:lineRule="auto"/>
        <w:ind w:left="0" w:firstLine="0"/>
        <w:jc w:val="both"/>
        <w:rPr>
          <w:rFonts w:ascii="Calibri" w:hAnsi="Calibri"/>
          <w:sz w:val="23"/>
          <w:szCs w:val="23"/>
          <w:lang w:val="cs-CZ"/>
        </w:rPr>
      </w:pPr>
    </w:p>
    <w:p w:rsidR="00BE2F6A" w:rsidRDefault="00BE2F6A" w:rsidP="00BE2F6A">
      <w:r>
        <w:t>Nabídka bude podána písemně v elektronické verzi prostřednictvím elektronického nástroje.</w:t>
      </w:r>
    </w:p>
    <w:p w:rsidR="00BE2F6A" w:rsidRDefault="00BE2F6A" w:rsidP="00BE2F6A">
      <w:r>
        <w:t xml:space="preserve">Nabídka v elektronické podobě bude podána prostřednictvím profilu zadavatele na adrese https://www.softender.cz/home/profil/992824 a bude označena názvem zakázky „Nákup médií pro kampaň sítě čerpacích stanic </w:t>
      </w:r>
      <w:proofErr w:type="spellStart"/>
      <w:proofErr w:type="gramStart"/>
      <w:r>
        <w:t>EuroOil_</w:t>
      </w:r>
      <w:r>
        <w:t>billboardy</w:t>
      </w:r>
      <w:bookmarkStart w:id="0" w:name="_GoBack"/>
      <w:bookmarkEnd w:id="0"/>
      <w:proofErr w:type="spellEnd"/>
      <w:r>
        <w:t xml:space="preserve"> “   a </w:t>
      </w:r>
      <w:proofErr w:type="spellStart"/>
      <w:r>
        <w:t>evid</w:t>
      </w:r>
      <w:proofErr w:type="spellEnd"/>
      <w:proofErr w:type="gramEnd"/>
      <w:r>
        <w:t>. č. 26</w:t>
      </w:r>
      <w:r>
        <w:t>9</w:t>
      </w:r>
      <w:r>
        <w:t>/15/OCN.</w:t>
      </w:r>
    </w:p>
    <w:p w:rsidR="00BE2F6A" w:rsidRDefault="00BE2F6A" w:rsidP="00BE2F6A"/>
    <w:p w:rsidR="00BE2F6A" w:rsidRDefault="00BE2F6A" w:rsidP="00BE2F6A">
      <w:pPr>
        <w:jc w:val="center"/>
        <w:rPr>
          <w:b/>
        </w:rPr>
      </w:pPr>
      <w:r>
        <w:rPr>
          <w:b/>
        </w:rPr>
        <w:t>Nabídka musí být dodavatelem podána</w:t>
      </w:r>
    </w:p>
    <w:p w:rsidR="00BE2F6A" w:rsidRDefault="00BE2F6A" w:rsidP="00BE2F6A">
      <w:pPr>
        <w:jc w:val="center"/>
      </w:pPr>
      <w:r>
        <w:rPr>
          <w:b/>
        </w:rPr>
        <w:t xml:space="preserve">ve lhůtě nejpozději do </w:t>
      </w:r>
      <w:proofErr w:type="gramStart"/>
      <w:r>
        <w:rPr>
          <w:b/>
        </w:rPr>
        <w:t>17.9. 2015</w:t>
      </w:r>
      <w:proofErr w:type="gramEnd"/>
      <w:r>
        <w:rPr>
          <w:b/>
        </w:rPr>
        <w:t xml:space="preserve"> do 10 hodin</w:t>
      </w:r>
      <w:r>
        <w:t>.</w:t>
      </w:r>
    </w:p>
    <w:p w:rsidR="00CE68F6" w:rsidRPr="00CE68F6" w:rsidRDefault="00CE68F6" w:rsidP="00265A61">
      <w:pPr>
        <w:pStyle w:val="Zkladntextodsazen2"/>
        <w:widowControl/>
        <w:tabs>
          <w:tab w:val="clear" w:pos="355"/>
          <w:tab w:val="clear" w:pos="3333"/>
          <w:tab w:val="clear" w:pos="6310"/>
        </w:tabs>
        <w:overflowPunct/>
        <w:autoSpaceDE/>
        <w:adjustRightInd/>
        <w:spacing w:line="276" w:lineRule="auto"/>
        <w:ind w:left="0" w:firstLine="0"/>
        <w:jc w:val="both"/>
        <w:rPr>
          <w:rFonts w:ascii="Calibri" w:hAnsi="Calibri"/>
          <w:sz w:val="22"/>
          <w:szCs w:val="22"/>
          <w:lang w:val="cs-CZ"/>
        </w:rPr>
      </w:pPr>
    </w:p>
    <w:p w:rsidR="00265A61" w:rsidRPr="00F738E7" w:rsidRDefault="00265A61" w:rsidP="00265A61">
      <w:pPr>
        <w:pStyle w:val="Nadpis2"/>
        <w:keepNext w:val="0"/>
        <w:spacing w:before="0" w:after="0" w:line="276" w:lineRule="auto"/>
        <w:jc w:val="both"/>
        <w:rPr>
          <w:rFonts w:ascii="Calibri" w:hAnsi="Calibri"/>
          <w:b w:val="0"/>
          <w:i w:val="0"/>
          <w:sz w:val="23"/>
          <w:szCs w:val="23"/>
          <w:lang w:val="cs-CZ"/>
        </w:rPr>
      </w:pPr>
      <w:r w:rsidRPr="00F738E7">
        <w:rPr>
          <w:rFonts w:ascii="Calibri" w:hAnsi="Calibri"/>
          <w:b w:val="0"/>
          <w:i w:val="0"/>
          <w:sz w:val="23"/>
          <w:szCs w:val="23"/>
          <w:lang w:val="cs-CZ"/>
        </w:rPr>
        <w:t>V</w:t>
      </w:r>
      <w:r w:rsidR="009629E2">
        <w:rPr>
          <w:rFonts w:ascii="Calibri" w:hAnsi="Calibri"/>
          <w:b w:val="0"/>
          <w:i w:val="0"/>
          <w:sz w:val="23"/>
          <w:szCs w:val="23"/>
          <w:lang w:val="cs-CZ"/>
        </w:rPr>
        <w:t xml:space="preserve"> Praze </w:t>
      </w:r>
      <w:proofErr w:type="gramStart"/>
      <w:r w:rsidRPr="00F738E7">
        <w:rPr>
          <w:rFonts w:ascii="Calibri" w:hAnsi="Calibri"/>
          <w:b w:val="0"/>
          <w:i w:val="0"/>
          <w:sz w:val="23"/>
          <w:szCs w:val="23"/>
          <w:lang w:val="cs-CZ"/>
        </w:rPr>
        <w:t>dne</w:t>
      </w:r>
      <w:r w:rsidR="00385C4E">
        <w:rPr>
          <w:rFonts w:ascii="Calibri" w:hAnsi="Calibri"/>
          <w:b w:val="0"/>
          <w:i w:val="0"/>
          <w:sz w:val="23"/>
          <w:szCs w:val="23"/>
          <w:lang w:val="cs-CZ"/>
        </w:rPr>
        <w:t xml:space="preserve"> </w:t>
      </w:r>
      <w:r w:rsidR="00252E46">
        <w:rPr>
          <w:rFonts w:ascii="Calibri" w:hAnsi="Calibri"/>
          <w:b w:val="0"/>
          <w:i w:val="0"/>
          <w:sz w:val="23"/>
          <w:szCs w:val="23"/>
          <w:lang w:val="cs-CZ"/>
        </w:rPr>
        <w:t xml:space="preserve"> </w:t>
      </w:r>
      <w:r w:rsidR="00BD0103">
        <w:rPr>
          <w:rFonts w:ascii="Calibri" w:hAnsi="Calibri"/>
          <w:b w:val="0"/>
          <w:i w:val="0"/>
          <w:sz w:val="23"/>
          <w:szCs w:val="23"/>
          <w:lang w:val="cs-CZ"/>
        </w:rPr>
        <w:t>9. 9</w:t>
      </w:r>
      <w:r w:rsidR="00FD14FA">
        <w:rPr>
          <w:rFonts w:ascii="Calibri" w:hAnsi="Calibri"/>
          <w:b w:val="0"/>
          <w:i w:val="0"/>
          <w:sz w:val="23"/>
          <w:szCs w:val="23"/>
          <w:lang w:val="cs-CZ"/>
        </w:rPr>
        <w:t>. 2015</w:t>
      </w:r>
      <w:proofErr w:type="gramEnd"/>
    </w:p>
    <w:p w:rsidR="00265A61" w:rsidRPr="00B303E4" w:rsidRDefault="00265A61" w:rsidP="00265A61">
      <w:pPr>
        <w:rPr>
          <w:sz w:val="23"/>
          <w:szCs w:val="23"/>
        </w:rPr>
      </w:pPr>
    </w:p>
    <w:p w:rsidR="00265A61" w:rsidRDefault="00CE68F6" w:rsidP="00265A61">
      <w:pPr>
        <w:pStyle w:val="Zkladntextodsazen2"/>
        <w:widowControl/>
        <w:tabs>
          <w:tab w:val="clear" w:pos="355"/>
          <w:tab w:val="clear" w:pos="3333"/>
          <w:tab w:val="clear" w:pos="6310"/>
        </w:tabs>
        <w:overflowPunct/>
        <w:autoSpaceDE/>
        <w:adjustRightInd/>
        <w:spacing w:line="276" w:lineRule="auto"/>
        <w:ind w:left="0" w:firstLine="0"/>
        <w:jc w:val="both"/>
        <w:rPr>
          <w:rFonts w:ascii="Calibri" w:hAnsi="Calibri"/>
          <w:sz w:val="23"/>
          <w:szCs w:val="23"/>
          <w:lang w:val="cs-CZ"/>
        </w:rPr>
      </w:pPr>
      <w:r>
        <w:rPr>
          <w:rFonts w:ascii="Calibri" w:hAnsi="Calibri"/>
          <w:sz w:val="23"/>
          <w:szCs w:val="23"/>
          <w:lang w:val="cs-CZ"/>
        </w:rPr>
        <w:t>Lenka Hošková</w:t>
      </w:r>
    </w:p>
    <w:p w:rsidR="004F5000" w:rsidRDefault="00CE68F6" w:rsidP="007977B4">
      <w:pPr>
        <w:pStyle w:val="Zkladntextodsazen2"/>
        <w:widowControl/>
        <w:tabs>
          <w:tab w:val="clear" w:pos="355"/>
          <w:tab w:val="clear" w:pos="3333"/>
          <w:tab w:val="clear" w:pos="6310"/>
        </w:tabs>
        <w:overflowPunct/>
        <w:autoSpaceDE/>
        <w:adjustRightInd/>
        <w:spacing w:line="276" w:lineRule="auto"/>
        <w:ind w:left="0" w:firstLine="0"/>
        <w:jc w:val="both"/>
      </w:pPr>
      <w:r>
        <w:rPr>
          <w:rFonts w:ascii="Calibri" w:hAnsi="Calibri"/>
          <w:sz w:val="23"/>
          <w:szCs w:val="23"/>
          <w:lang w:val="cs-CZ"/>
        </w:rPr>
        <w:t>Odbor centrálního nákupu</w:t>
      </w:r>
    </w:p>
    <w:sectPr w:rsidR="004F5000">
      <w:headerReference w:type="default" r:id="rId11"/>
      <w:footerReference w:type="default" r:id="rId12"/>
      <w:pgSz w:w="11906" w:h="16838"/>
      <w:pgMar w:top="1417" w:right="1133" w:bottom="1417" w:left="1417"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F5" w:rsidRDefault="00D053F5">
      <w:r>
        <w:separator/>
      </w:r>
    </w:p>
  </w:endnote>
  <w:endnote w:type="continuationSeparator" w:id="0">
    <w:p w:rsidR="00D053F5" w:rsidRDefault="00D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00" w:rsidRDefault="007E4568">
    <w:pPr>
      <w:pStyle w:val="Zpat"/>
    </w:pPr>
    <w:r>
      <w:rPr>
        <w:noProof/>
        <w:sz w:val="20"/>
        <w:lang w:eastAsia="cs-CZ"/>
      </w:rPr>
      <mc:AlternateContent>
        <mc:Choice Requires="wps">
          <w:drawing>
            <wp:anchor distT="0" distB="0" distL="114300" distR="114300" simplePos="0" relativeHeight="251657728" behindDoc="0" locked="0" layoutInCell="1" allowOverlap="1" wp14:anchorId="1D10130A" wp14:editId="0CB72820">
              <wp:simplePos x="0" y="0"/>
              <wp:positionH relativeFrom="column">
                <wp:posOffset>-114300</wp:posOffset>
              </wp:positionH>
              <wp:positionV relativeFrom="paragraph">
                <wp:posOffset>-8890</wp:posOffset>
              </wp:positionV>
              <wp:extent cx="6057900" cy="0"/>
              <wp:effectExtent l="952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"/>
          </w:pict>
        </mc:Fallback>
      </mc:AlternateContent>
    </w:r>
  </w:p>
  <w:p w:rsidR="004F5000" w:rsidRDefault="004F5000">
    <w:pPr>
      <w:pStyle w:val="Zpat"/>
    </w:pPr>
    <w:r>
      <w:tab/>
    </w:r>
    <w:r>
      <w:tab/>
    </w:r>
    <w:proofErr w:type="gramStart"/>
    <w: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BE2F6A">
      <w:rPr>
        <w:rStyle w:val="slostrnky"/>
        <w:noProof/>
      </w:rPr>
      <w:t>3</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w:instrText>
    </w:r>
    <w:r>
      <w:rPr>
        <w:rStyle w:val="slostrnky"/>
      </w:rPr>
      <w:fldChar w:fldCharType="separate"/>
    </w:r>
    <w:r w:rsidR="00BE2F6A">
      <w:rPr>
        <w:rStyle w:val="slostrnky"/>
        <w:noProof/>
      </w:rPr>
      <w:t>3</w:t>
    </w:r>
    <w:r>
      <w:rPr>
        <w:rStyle w:val="slostrnky"/>
      </w:rPr>
      <w:fldChar w:fldCharType="end"/>
    </w:r>
  </w:p>
  <w:p w:rsidR="004F5000" w:rsidRDefault="004F50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F5" w:rsidRDefault="00D053F5">
      <w:r>
        <w:separator/>
      </w:r>
    </w:p>
  </w:footnote>
  <w:footnote w:type="continuationSeparator" w:id="0">
    <w:p w:rsidR="00D053F5" w:rsidRDefault="00D05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00" w:rsidRDefault="004F5000">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E8E"/>
    <w:multiLevelType w:val="hybridMultilevel"/>
    <w:tmpl w:val="80A48FD8"/>
    <w:lvl w:ilvl="0" w:tplc="2D5816F8">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A27A95"/>
    <w:multiLevelType w:val="hybridMultilevel"/>
    <w:tmpl w:val="DF881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EE6728"/>
    <w:multiLevelType w:val="hybridMultilevel"/>
    <w:tmpl w:val="4A40D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79308C"/>
    <w:multiLevelType w:val="hybridMultilevel"/>
    <w:tmpl w:val="31A4B8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E13378"/>
    <w:multiLevelType w:val="hybridMultilevel"/>
    <w:tmpl w:val="96DE2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7311DD"/>
    <w:multiLevelType w:val="hybridMultilevel"/>
    <w:tmpl w:val="1F06A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EE2F26"/>
    <w:multiLevelType w:val="hybridMultilevel"/>
    <w:tmpl w:val="15EC6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55C3E58"/>
    <w:multiLevelType w:val="hybridMultilevel"/>
    <w:tmpl w:val="FA10F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AE57A0"/>
    <w:multiLevelType w:val="hybridMultilevel"/>
    <w:tmpl w:val="749C14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BB3CD8"/>
    <w:multiLevelType w:val="hybridMultilevel"/>
    <w:tmpl w:val="BBA2B620"/>
    <w:lvl w:ilvl="0" w:tplc="0405000B">
      <w:start w:val="1"/>
      <w:numFmt w:val="bullet"/>
      <w:lvlText w:val=""/>
      <w:lvlJc w:val="left"/>
      <w:pPr>
        <w:tabs>
          <w:tab w:val="num" w:pos="720"/>
        </w:tabs>
        <w:ind w:left="720" w:hanging="360"/>
      </w:pPr>
      <w:rPr>
        <w:rFonts w:ascii="Wingdings" w:hAnsi="Wingdings" w:hint="default"/>
      </w:rPr>
    </w:lvl>
    <w:lvl w:ilvl="1" w:tplc="751AD39A">
      <w:numFmt w:val="bullet"/>
      <w:lvlText w:val="-"/>
      <w:lvlJc w:val="left"/>
      <w:pPr>
        <w:tabs>
          <w:tab w:val="num" w:pos="1440"/>
        </w:tabs>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3D6334E6"/>
    <w:multiLevelType w:val="hybridMultilevel"/>
    <w:tmpl w:val="5282C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962F22"/>
    <w:multiLevelType w:val="hybridMultilevel"/>
    <w:tmpl w:val="56DCB954"/>
    <w:lvl w:ilvl="0" w:tplc="548627FE">
      <w:start w:val="1"/>
      <w:numFmt w:val="bullet"/>
      <w:pStyle w:val="09-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42A3B1F"/>
    <w:multiLevelType w:val="hybridMultilevel"/>
    <w:tmpl w:val="F52089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586647C"/>
    <w:multiLevelType w:val="hybridMultilevel"/>
    <w:tmpl w:val="7F847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6B779F1"/>
    <w:multiLevelType w:val="hybridMultilevel"/>
    <w:tmpl w:val="41A84ACC"/>
    <w:lvl w:ilvl="0" w:tplc="1836533C">
      <w:start w:val="1"/>
      <w:numFmt w:val="lowerLetter"/>
      <w:pStyle w:val="06-PSM"/>
      <w:lvlText w:val="%1)"/>
      <w:lvlJc w:val="left"/>
      <w:pPr>
        <w:tabs>
          <w:tab w:val="num" w:pos="1070"/>
        </w:tabs>
        <w:ind w:left="1070" w:hanging="360"/>
      </w:pPr>
      <w:rPr>
        <w:rFonts w:hint="default"/>
        <w:color w:val="auto"/>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15">
    <w:nsid w:val="58EC2FBD"/>
    <w:multiLevelType w:val="hybridMultilevel"/>
    <w:tmpl w:val="F0F4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C0C1040"/>
    <w:multiLevelType w:val="multilevel"/>
    <w:tmpl w:val="288873A0"/>
    <w:lvl w:ilvl="0">
      <w:start w:val="9"/>
      <w:numFmt w:val="decimal"/>
      <w:lvlText w:val="%1."/>
      <w:lvlJc w:val="left"/>
      <w:pPr>
        <w:ind w:left="480" w:hanging="480"/>
      </w:pPr>
      <w:rPr>
        <w:rFonts w:hint="default"/>
        <w:b w:val="0"/>
        <w:i w:val="0"/>
      </w:rPr>
    </w:lvl>
    <w:lvl w:ilvl="1">
      <w:start w:val="9"/>
      <w:numFmt w:val="decimal"/>
      <w:lvlText w:val="%1.%2."/>
      <w:lvlJc w:val="left"/>
      <w:pPr>
        <w:ind w:left="480" w:hanging="480"/>
      </w:pPr>
      <w:rPr>
        <w:rFonts w:hint="default"/>
        <w:b w:val="0"/>
        <w:i w:val="0"/>
      </w:rPr>
    </w:lvl>
    <w:lvl w:ilvl="2">
      <w:start w:val="1"/>
      <w:numFmt w:val="lowerLetter"/>
      <w:lvlText w:val="%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nsid w:val="6504202F"/>
    <w:multiLevelType w:val="multilevel"/>
    <w:tmpl w:val="7E4EFDAE"/>
    <w:lvl w:ilvl="0">
      <w:start w:val="1"/>
      <w:numFmt w:val="ordinal"/>
      <w:pStyle w:val="01-L"/>
      <w:suff w:val="space"/>
      <w:lvlText w:val="Čl. %1"/>
      <w:lvlJc w:val="left"/>
      <w:pPr>
        <w:ind w:left="18" w:hanging="454"/>
      </w:pPr>
      <w:rPr>
        <w:rFonts w:hint="default"/>
      </w:rPr>
    </w:lvl>
    <w:lvl w:ilvl="1">
      <w:start w:val="1"/>
      <w:numFmt w:val="ordinal"/>
      <w:pStyle w:val="02-ODST-2"/>
      <w:lvlText w:val="%1%2"/>
      <w:lvlJc w:val="left"/>
      <w:pPr>
        <w:tabs>
          <w:tab w:val="num" w:pos="1080"/>
        </w:tabs>
        <w:ind w:left="567" w:hanging="567"/>
      </w:pPr>
      <w:rPr>
        <w:rFonts w:hint="default"/>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18">
    <w:nsid w:val="651D446B"/>
    <w:multiLevelType w:val="hybridMultilevel"/>
    <w:tmpl w:val="17847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16"/>
  </w:num>
  <w:num w:numId="5">
    <w:abstractNumId w:val="12"/>
  </w:num>
  <w:num w:numId="6">
    <w:abstractNumId w:val="9"/>
  </w:num>
  <w:num w:numId="7">
    <w:abstractNumId w:val="5"/>
  </w:num>
  <w:num w:numId="8">
    <w:abstractNumId w:val="6"/>
  </w:num>
  <w:num w:numId="9">
    <w:abstractNumId w:val="2"/>
  </w:num>
  <w:num w:numId="10">
    <w:abstractNumId w:val="7"/>
  </w:num>
  <w:num w:numId="11">
    <w:abstractNumId w:val="10"/>
  </w:num>
  <w:num w:numId="12">
    <w:abstractNumId w:val="18"/>
  </w:num>
  <w:num w:numId="13">
    <w:abstractNumId w:val="1"/>
  </w:num>
  <w:num w:numId="14">
    <w:abstractNumId w:val="4"/>
  </w:num>
  <w:num w:numId="15">
    <w:abstractNumId w:val="13"/>
  </w:num>
  <w:num w:numId="16">
    <w:abstractNumId w:val="15"/>
  </w:num>
  <w:num w:numId="17">
    <w:abstractNumId w:val="0"/>
  </w:num>
  <w:num w:numId="18">
    <w:abstractNumId w:val="3"/>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2E"/>
    <w:rsid w:val="00014305"/>
    <w:rsid w:val="00040D4A"/>
    <w:rsid w:val="00041A08"/>
    <w:rsid w:val="00065B55"/>
    <w:rsid w:val="000D19D8"/>
    <w:rsid w:val="000D66E8"/>
    <w:rsid w:val="00133126"/>
    <w:rsid w:val="00141301"/>
    <w:rsid w:val="001855A0"/>
    <w:rsid w:val="001F7428"/>
    <w:rsid w:val="0020696A"/>
    <w:rsid w:val="00225234"/>
    <w:rsid w:val="0023700B"/>
    <w:rsid w:val="00241D80"/>
    <w:rsid w:val="00252E46"/>
    <w:rsid w:val="002566EB"/>
    <w:rsid w:val="00257AAE"/>
    <w:rsid w:val="00265A61"/>
    <w:rsid w:val="002A6006"/>
    <w:rsid w:val="002B6885"/>
    <w:rsid w:val="002C41D5"/>
    <w:rsid w:val="00316A00"/>
    <w:rsid w:val="00321BBC"/>
    <w:rsid w:val="00363594"/>
    <w:rsid w:val="003668EA"/>
    <w:rsid w:val="00385C4E"/>
    <w:rsid w:val="00393734"/>
    <w:rsid w:val="003A4116"/>
    <w:rsid w:val="003A5128"/>
    <w:rsid w:val="003D720C"/>
    <w:rsid w:val="003E0408"/>
    <w:rsid w:val="00451EBF"/>
    <w:rsid w:val="00452526"/>
    <w:rsid w:val="00493D53"/>
    <w:rsid w:val="004A242B"/>
    <w:rsid w:val="004A40CF"/>
    <w:rsid w:val="004C3E03"/>
    <w:rsid w:val="004F4790"/>
    <w:rsid w:val="004F5000"/>
    <w:rsid w:val="00505F17"/>
    <w:rsid w:val="00512BEF"/>
    <w:rsid w:val="00541E58"/>
    <w:rsid w:val="005508C4"/>
    <w:rsid w:val="005643D1"/>
    <w:rsid w:val="00581B28"/>
    <w:rsid w:val="005A4374"/>
    <w:rsid w:val="006028F8"/>
    <w:rsid w:val="006038E9"/>
    <w:rsid w:val="00616262"/>
    <w:rsid w:val="00635978"/>
    <w:rsid w:val="00635D66"/>
    <w:rsid w:val="00636812"/>
    <w:rsid w:val="0067242E"/>
    <w:rsid w:val="006969C3"/>
    <w:rsid w:val="006A1A45"/>
    <w:rsid w:val="00760C8A"/>
    <w:rsid w:val="00766889"/>
    <w:rsid w:val="00794AF9"/>
    <w:rsid w:val="00796B57"/>
    <w:rsid w:val="007977B4"/>
    <w:rsid w:val="007A3810"/>
    <w:rsid w:val="007B3752"/>
    <w:rsid w:val="007C3D2A"/>
    <w:rsid w:val="007D3965"/>
    <w:rsid w:val="007E4568"/>
    <w:rsid w:val="00811A39"/>
    <w:rsid w:val="008125A6"/>
    <w:rsid w:val="008328F6"/>
    <w:rsid w:val="0087578A"/>
    <w:rsid w:val="00882B46"/>
    <w:rsid w:val="008D4718"/>
    <w:rsid w:val="008E3F15"/>
    <w:rsid w:val="00906B65"/>
    <w:rsid w:val="00921337"/>
    <w:rsid w:val="00932BBE"/>
    <w:rsid w:val="00934479"/>
    <w:rsid w:val="00954E61"/>
    <w:rsid w:val="009629E2"/>
    <w:rsid w:val="00966480"/>
    <w:rsid w:val="00995FAC"/>
    <w:rsid w:val="009B45CA"/>
    <w:rsid w:val="009C60D6"/>
    <w:rsid w:val="009D629C"/>
    <w:rsid w:val="009E1E52"/>
    <w:rsid w:val="00A069E9"/>
    <w:rsid w:val="00A06F5D"/>
    <w:rsid w:val="00A166E4"/>
    <w:rsid w:val="00A2518E"/>
    <w:rsid w:val="00A31657"/>
    <w:rsid w:val="00A422F3"/>
    <w:rsid w:val="00A67074"/>
    <w:rsid w:val="00A71D22"/>
    <w:rsid w:val="00AB46C4"/>
    <w:rsid w:val="00AC7761"/>
    <w:rsid w:val="00AD1383"/>
    <w:rsid w:val="00AD30D8"/>
    <w:rsid w:val="00AE0152"/>
    <w:rsid w:val="00AF2C6C"/>
    <w:rsid w:val="00AF6931"/>
    <w:rsid w:val="00B07F90"/>
    <w:rsid w:val="00B1102B"/>
    <w:rsid w:val="00B21957"/>
    <w:rsid w:val="00B23A7D"/>
    <w:rsid w:val="00B267E1"/>
    <w:rsid w:val="00B31DE8"/>
    <w:rsid w:val="00B761F5"/>
    <w:rsid w:val="00B82261"/>
    <w:rsid w:val="00B91307"/>
    <w:rsid w:val="00BD0103"/>
    <w:rsid w:val="00BD61F0"/>
    <w:rsid w:val="00BD7057"/>
    <w:rsid w:val="00BE2F6A"/>
    <w:rsid w:val="00BF0B06"/>
    <w:rsid w:val="00BF4993"/>
    <w:rsid w:val="00C03FB5"/>
    <w:rsid w:val="00C164C4"/>
    <w:rsid w:val="00C20DBF"/>
    <w:rsid w:val="00C53FB3"/>
    <w:rsid w:val="00C76364"/>
    <w:rsid w:val="00CB737B"/>
    <w:rsid w:val="00CC7B9E"/>
    <w:rsid w:val="00CE68F6"/>
    <w:rsid w:val="00D02DCC"/>
    <w:rsid w:val="00D053F5"/>
    <w:rsid w:val="00D122B7"/>
    <w:rsid w:val="00D166E2"/>
    <w:rsid w:val="00D5104E"/>
    <w:rsid w:val="00D65936"/>
    <w:rsid w:val="00D8295A"/>
    <w:rsid w:val="00D95B5C"/>
    <w:rsid w:val="00DD3232"/>
    <w:rsid w:val="00DE2830"/>
    <w:rsid w:val="00E22E4F"/>
    <w:rsid w:val="00E36628"/>
    <w:rsid w:val="00E852B7"/>
    <w:rsid w:val="00E962BB"/>
    <w:rsid w:val="00ED796F"/>
    <w:rsid w:val="00EE4978"/>
    <w:rsid w:val="00F365DF"/>
    <w:rsid w:val="00F6429E"/>
    <w:rsid w:val="00F6453E"/>
    <w:rsid w:val="00F8764E"/>
    <w:rsid w:val="00F9139C"/>
    <w:rsid w:val="00FA30F8"/>
    <w:rsid w:val="00FD1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locked="1"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locked="1" w:semiHidden="0" w:uiPriority="10" w:unhideWhenUsed="0"/>
    <w:lsdException w:name="Default Paragraph Font" w:uiPriority="1"/>
    <w:lsdException w:name="Body Text" w:uiPriority="0"/>
    <w:lsdException w:name="Subtitle" w:locked="1" w:semiHidden="0" w:uiPriority="11" w:unhideWhenUsed="0"/>
    <w:lsdException w:name="Body Text Indent 2" w:uiPriority="0"/>
    <w:lsdException w:name="Strong" w:locked="1" w:semiHidden="0" w:uiPriority="22" w:unhideWhenUsed="0"/>
    <w:lsdException w:name="Emphasis" w:locked="1" w:semiHidden="0" w:uiPriority="20" w:unhideWhenUsed="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265A61"/>
    <w:pPr>
      <w:spacing w:after="200" w:line="276" w:lineRule="auto"/>
    </w:pPr>
    <w:rPr>
      <w:rFonts w:ascii="Calibri" w:eastAsia="Calibri" w:hAnsi="Calibri"/>
      <w:sz w:val="22"/>
      <w:szCs w:val="22"/>
      <w:lang w:eastAsia="en-US"/>
    </w:rPr>
  </w:style>
  <w:style w:type="paragraph" w:styleId="Nadpis2">
    <w:name w:val="heading 2"/>
    <w:basedOn w:val="Normln"/>
    <w:next w:val="Normln"/>
    <w:link w:val="Nadpis2Char"/>
    <w:uiPriority w:val="9"/>
    <w:qFormat/>
    <w:locked/>
    <w:rsid w:val="00265A61"/>
    <w:pPr>
      <w:keepNext/>
      <w:spacing w:before="240" w:after="60" w:line="240" w:lineRule="auto"/>
      <w:outlineLvl w:val="1"/>
    </w:pPr>
    <w:rPr>
      <w:rFonts w:ascii="Arial" w:eastAsia="Times New Roman" w:hAnsi="Arial"/>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semiHidden/>
    <w:pPr>
      <w:tabs>
        <w:tab w:val="center" w:pos="4536"/>
        <w:tab w:val="right" w:pos="9072"/>
      </w:tabs>
    </w:pPr>
    <w:rPr>
      <w:sz w:val="16"/>
    </w:rPr>
  </w:style>
  <w:style w:type="paragraph" w:customStyle="1" w:styleId="Odstavec2">
    <w:name w:val="Odstavec2"/>
    <w:basedOn w:val="Normln"/>
    <w:rsid w:val="00133126"/>
    <w:pPr>
      <w:tabs>
        <w:tab w:val="left" w:pos="567"/>
      </w:tabs>
    </w:pPr>
  </w:style>
  <w:style w:type="paragraph" w:customStyle="1" w:styleId="Odstavec3">
    <w:name w:val="Odstavec3"/>
    <w:basedOn w:val="Odstavec2"/>
    <w:rsid w:val="00133126"/>
    <w:pPr>
      <w:numPr>
        <w:ilvl w:val="2"/>
      </w:numPr>
      <w:tabs>
        <w:tab w:val="clear" w:pos="567"/>
        <w:tab w:val="left" w:pos="1134"/>
      </w:tabs>
    </w:pPr>
  </w:style>
  <w:style w:type="paragraph" w:customStyle="1" w:styleId="lnek">
    <w:name w:val="Článek"/>
    <w:basedOn w:val="Normln"/>
    <w:next w:val="Normln"/>
    <w:rsid w:val="00133126"/>
    <w:pPr>
      <w:spacing w:before="600"/>
      <w:jc w:val="center"/>
    </w:pPr>
    <w:rPr>
      <w:b/>
      <w:bCs/>
      <w:sz w:val="24"/>
    </w:rPr>
  </w:style>
  <w:style w:type="paragraph" w:styleId="Zpat">
    <w:name w:val="footer"/>
    <w:basedOn w:val="Normln"/>
    <w:semiHidden/>
    <w:pPr>
      <w:tabs>
        <w:tab w:val="center" w:pos="4536"/>
        <w:tab w:val="right" w:pos="9072"/>
      </w:tabs>
    </w:pPr>
    <w:rPr>
      <w:sz w:val="16"/>
    </w:rPr>
  </w:style>
  <w:style w:type="character" w:styleId="slostrnky">
    <w:name w:val="page number"/>
    <w:basedOn w:val="Standardnpsmoodstavce"/>
    <w:semiHidden/>
  </w:style>
  <w:style w:type="paragraph" w:customStyle="1" w:styleId="Body">
    <w:name w:val="Body"/>
    <w:basedOn w:val="Normln"/>
    <w:rsid w:val="00133126"/>
  </w:style>
  <w:style w:type="paragraph" w:customStyle="1" w:styleId="Odstavec4">
    <w:name w:val="Odstavec4"/>
    <w:basedOn w:val="Odstavec3"/>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sz w:val="24"/>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452526"/>
    <w:pPr>
      <w:numPr>
        <w:numId w:val="1"/>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qFormat/>
    <w:rsid w:val="00452526"/>
    <w:pPr>
      <w:numPr>
        <w:ilvl w:val="1"/>
        <w:numId w:val="3"/>
      </w:numPr>
      <w:tabs>
        <w:tab w:val="left" w:pos="567"/>
      </w:tabs>
    </w:pPr>
  </w:style>
  <w:style w:type="paragraph" w:customStyle="1" w:styleId="01-L">
    <w:name w:val="01-ČL."/>
    <w:basedOn w:val="Normln"/>
    <w:next w:val="Normln"/>
    <w:qFormat/>
    <w:rsid w:val="00452526"/>
    <w:pPr>
      <w:numPr>
        <w:numId w:val="3"/>
      </w:numPr>
      <w:spacing w:before="600"/>
      <w:jc w:val="center"/>
    </w:pPr>
    <w:rPr>
      <w:b/>
      <w:bCs/>
      <w:sz w:val="24"/>
    </w:rPr>
  </w:style>
  <w:style w:type="paragraph" w:customStyle="1" w:styleId="08-norP">
    <w:name w:val="08-norP"/>
    <w:basedOn w:val="Normln"/>
    <w:link w:val="08-norPChar"/>
    <w:qFormat/>
    <w:rsid w:val="00452526"/>
    <w:pPr>
      <w:ind w:left="1418"/>
    </w:pPr>
  </w:style>
  <w:style w:type="character" w:customStyle="1" w:styleId="08-norPChar">
    <w:name w:val="08-norP Char"/>
    <w:basedOn w:val="Standardnpsmoodstavce"/>
    <w:link w:val="08-norP"/>
    <w:rsid w:val="00452526"/>
  </w:style>
  <w:style w:type="paragraph" w:customStyle="1" w:styleId="06-PSM">
    <w:name w:val="06-PÍSM"/>
    <w:basedOn w:val="Normln"/>
    <w:qFormat/>
    <w:rsid w:val="00452526"/>
    <w:pPr>
      <w:numPr>
        <w:numId w:val="2"/>
      </w:numPr>
    </w:pPr>
  </w:style>
  <w:style w:type="paragraph" w:customStyle="1" w:styleId="05-ODST-3">
    <w:name w:val="05-ODST-3"/>
    <w:basedOn w:val="02-ODST-2"/>
    <w:qFormat/>
    <w:rsid w:val="00452526"/>
    <w:pPr>
      <w:numPr>
        <w:ilvl w:val="2"/>
      </w:numPr>
      <w:tabs>
        <w:tab w:val="clear" w:pos="567"/>
        <w:tab w:val="left" w:pos="1134"/>
      </w:tabs>
    </w:pPr>
  </w:style>
  <w:style w:type="paragraph" w:customStyle="1" w:styleId="10-ODST-3">
    <w:name w:val="10-ODST-3"/>
    <w:basedOn w:val="05-ODST-3"/>
    <w:qFormat/>
    <w:rsid w:val="00452526"/>
    <w:pPr>
      <w:numPr>
        <w:ilvl w:val="3"/>
      </w:numPr>
      <w:tabs>
        <w:tab w:val="left" w:pos="1701"/>
      </w:tabs>
    </w:pPr>
  </w:style>
  <w:style w:type="paragraph" w:customStyle="1" w:styleId="06-norm3">
    <w:name w:val="06-norm3"/>
    <w:basedOn w:val="Normln"/>
    <w:link w:val="06-norm3Char"/>
    <w:qFormat/>
    <w:rsid w:val="00452526"/>
    <w:pPr>
      <w:ind w:left="1134"/>
    </w:pPr>
  </w:style>
  <w:style w:type="character" w:customStyle="1" w:styleId="06-norm3Char">
    <w:name w:val="06-norm3 Char"/>
    <w:basedOn w:val="Standardnpsmoodstavce"/>
    <w:link w:val="06-norm3"/>
    <w:rsid w:val="00452526"/>
  </w:style>
  <w:style w:type="paragraph" w:customStyle="1" w:styleId="03-nor2">
    <w:name w:val="03-nor2"/>
    <w:basedOn w:val="Normln"/>
    <w:link w:val="03-nor2Char"/>
    <w:qFormat/>
    <w:rsid w:val="00452526"/>
    <w:pPr>
      <w:ind w:left="567"/>
    </w:pPr>
  </w:style>
  <w:style w:type="character" w:customStyle="1" w:styleId="03-nor2Char">
    <w:name w:val="03-nor2 Char"/>
    <w:basedOn w:val="Standardnpsmoodstavce"/>
    <w:link w:val="03-nor2"/>
    <w:rsid w:val="00452526"/>
  </w:style>
  <w:style w:type="character" w:customStyle="1" w:styleId="Nadpis2Char">
    <w:name w:val="Nadpis 2 Char"/>
    <w:basedOn w:val="Standardnpsmoodstavce"/>
    <w:link w:val="Nadpis2"/>
    <w:uiPriority w:val="9"/>
    <w:rsid w:val="00265A61"/>
    <w:rPr>
      <w:b/>
      <w:bCs/>
      <w:i/>
      <w:iCs/>
      <w:sz w:val="28"/>
      <w:szCs w:val="28"/>
      <w:lang w:val="x-none" w:eastAsia="x-none"/>
    </w:rPr>
  </w:style>
  <w:style w:type="paragraph" w:styleId="Odstavecseseznamem">
    <w:name w:val="List Paragraph"/>
    <w:basedOn w:val="Normln"/>
    <w:uiPriority w:val="34"/>
    <w:qFormat/>
    <w:locked/>
    <w:rsid w:val="00265A61"/>
    <w:pPr>
      <w:ind w:left="720"/>
      <w:contextualSpacing/>
    </w:pPr>
  </w:style>
  <w:style w:type="paragraph" w:styleId="Zkladntextodsazen2">
    <w:name w:val="Body Text Indent 2"/>
    <w:basedOn w:val="Normln"/>
    <w:link w:val="Zkladntextodsazen2Char"/>
    <w:rsid w:val="00265A61"/>
    <w:pPr>
      <w:widowControl w:val="0"/>
      <w:tabs>
        <w:tab w:val="left" w:pos="355"/>
        <w:tab w:val="left" w:pos="3333"/>
        <w:tab w:val="left" w:pos="6310"/>
      </w:tabs>
      <w:overflowPunct w:val="0"/>
      <w:autoSpaceDE w:val="0"/>
      <w:autoSpaceDN w:val="0"/>
      <w:adjustRightInd w:val="0"/>
      <w:spacing w:after="0" w:line="240" w:lineRule="auto"/>
      <w:ind w:left="355" w:hanging="355"/>
    </w:pPr>
    <w:rPr>
      <w:rFonts w:ascii="Arial" w:eastAsia="Times New Roman" w:hAnsi="Arial"/>
      <w:sz w:val="18"/>
      <w:szCs w:val="20"/>
      <w:lang w:val="sk-SK" w:eastAsia="x-none"/>
    </w:rPr>
  </w:style>
  <w:style w:type="character" w:customStyle="1" w:styleId="Zkladntextodsazen2Char">
    <w:name w:val="Základní text odsazený 2 Char"/>
    <w:basedOn w:val="Standardnpsmoodstavce"/>
    <w:link w:val="Zkladntextodsazen2"/>
    <w:rsid w:val="00265A61"/>
    <w:rPr>
      <w:sz w:val="18"/>
      <w:lang w:val="sk-SK" w:eastAsia="x-none"/>
    </w:rPr>
  </w:style>
  <w:style w:type="paragraph" w:styleId="Seznam">
    <w:name w:val="List"/>
    <w:basedOn w:val="Normln"/>
    <w:rsid w:val="00265A61"/>
    <w:pPr>
      <w:spacing w:after="0" w:line="240" w:lineRule="auto"/>
      <w:ind w:left="283" w:hanging="283"/>
    </w:pPr>
    <w:rPr>
      <w:rFonts w:ascii="Times New Roman" w:eastAsia="Times New Roman" w:hAnsi="Times New Roman"/>
      <w:sz w:val="24"/>
      <w:szCs w:val="24"/>
      <w:lang w:eastAsia="cs-CZ"/>
    </w:rPr>
  </w:style>
  <w:style w:type="paragraph" w:styleId="Zkladntext">
    <w:name w:val="Body Text"/>
    <w:basedOn w:val="Normln"/>
    <w:link w:val="ZkladntextChar"/>
    <w:rsid w:val="00265A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basedOn w:val="Standardnpsmoodstavce"/>
    <w:link w:val="Zkladntext"/>
    <w:rsid w:val="00265A61"/>
    <w:rPr>
      <w:rFonts w:ascii="Times New Roman" w:hAnsi="Times New Roman"/>
      <w:sz w:val="24"/>
      <w:szCs w:val="24"/>
      <w:lang w:val="x-none" w:eastAsia="x-none"/>
    </w:rPr>
  </w:style>
  <w:style w:type="paragraph" w:styleId="Obsah1">
    <w:name w:val="toc 1"/>
    <w:basedOn w:val="Normln"/>
    <w:next w:val="Normln"/>
    <w:autoRedefine/>
    <w:rsid w:val="009B45CA"/>
    <w:pPr>
      <w:framePr w:hSpace="141" w:wrap="around" w:vAnchor="text" w:hAnchor="margin" w:x="534" w:y="16"/>
      <w:tabs>
        <w:tab w:val="right" w:leader="dot" w:pos="9062"/>
      </w:tabs>
      <w:suppressAutoHyphens/>
      <w:spacing w:after="0" w:line="240" w:lineRule="auto"/>
    </w:pPr>
    <w:rPr>
      <w:rFonts w:asciiTheme="minorHAnsi" w:eastAsia="Times New Roman" w:hAnsiTheme="minorHAnsi"/>
      <w:lang w:eastAsia="cs-CZ"/>
    </w:rPr>
  </w:style>
  <w:style w:type="paragraph" w:styleId="Zkladntext2">
    <w:name w:val="Body Text 2"/>
    <w:basedOn w:val="Normln"/>
    <w:link w:val="Zkladntext2Char"/>
    <w:uiPriority w:val="99"/>
    <w:semiHidden/>
    <w:unhideWhenUsed/>
    <w:rsid w:val="00D65936"/>
    <w:pPr>
      <w:spacing w:after="120" w:line="480" w:lineRule="auto"/>
    </w:pPr>
  </w:style>
  <w:style w:type="character" w:customStyle="1" w:styleId="Zkladntext2Char">
    <w:name w:val="Základní text 2 Char"/>
    <w:basedOn w:val="Standardnpsmoodstavce"/>
    <w:link w:val="Zkladntext2"/>
    <w:uiPriority w:val="99"/>
    <w:semiHidden/>
    <w:rsid w:val="00D65936"/>
    <w:rPr>
      <w:rFonts w:ascii="Calibri" w:eastAsia="Calibri" w:hAnsi="Calibri"/>
      <w:sz w:val="22"/>
      <w:szCs w:val="22"/>
      <w:lang w:eastAsia="en-US"/>
    </w:rPr>
  </w:style>
  <w:style w:type="character" w:styleId="Odkaznakoment">
    <w:name w:val="annotation reference"/>
    <w:basedOn w:val="Standardnpsmoodstavce"/>
    <w:uiPriority w:val="99"/>
    <w:semiHidden/>
    <w:unhideWhenUsed/>
    <w:rsid w:val="00CE68F6"/>
    <w:rPr>
      <w:sz w:val="16"/>
      <w:szCs w:val="16"/>
    </w:rPr>
  </w:style>
  <w:style w:type="paragraph" w:styleId="Textkomente">
    <w:name w:val="annotation text"/>
    <w:basedOn w:val="Normln"/>
    <w:link w:val="TextkomenteChar"/>
    <w:uiPriority w:val="99"/>
    <w:semiHidden/>
    <w:unhideWhenUsed/>
    <w:rsid w:val="00CE68F6"/>
    <w:pPr>
      <w:spacing w:line="240" w:lineRule="auto"/>
    </w:pPr>
    <w:rPr>
      <w:sz w:val="20"/>
      <w:szCs w:val="20"/>
    </w:rPr>
  </w:style>
  <w:style w:type="character" w:customStyle="1" w:styleId="TextkomenteChar">
    <w:name w:val="Text komentáře Char"/>
    <w:basedOn w:val="Standardnpsmoodstavce"/>
    <w:link w:val="Textkomente"/>
    <w:uiPriority w:val="99"/>
    <w:semiHidden/>
    <w:rsid w:val="00CE68F6"/>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CE68F6"/>
    <w:rPr>
      <w:b/>
      <w:bCs/>
    </w:rPr>
  </w:style>
  <w:style w:type="character" w:customStyle="1" w:styleId="PedmtkomenteChar">
    <w:name w:val="Předmět komentáře Char"/>
    <w:basedOn w:val="TextkomenteChar"/>
    <w:link w:val="Pedmtkomente"/>
    <w:uiPriority w:val="99"/>
    <w:semiHidden/>
    <w:rsid w:val="00CE68F6"/>
    <w:rPr>
      <w:rFonts w:ascii="Calibri" w:eastAsia="Calibri" w:hAnsi="Calibri"/>
      <w:b/>
      <w:bCs/>
      <w:lang w:eastAsia="en-US"/>
    </w:rPr>
  </w:style>
  <w:style w:type="paragraph" w:styleId="Textbubliny">
    <w:name w:val="Balloon Text"/>
    <w:basedOn w:val="Normln"/>
    <w:link w:val="TextbublinyChar"/>
    <w:uiPriority w:val="99"/>
    <w:semiHidden/>
    <w:unhideWhenUsed/>
    <w:rsid w:val="00CE68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8F6"/>
    <w:rPr>
      <w:rFonts w:ascii="Tahoma" w:eastAsia="Calibri" w:hAnsi="Tahoma" w:cs="Tahoma"/>
      <w:sz w:val="16"/>
      <w:szCs w:val="16"/>
      <w:lang w:eastAsia="en-US"/>
    </w:rPr>
  </w:style>
  <w:style w:type="character" w:styleId="Hypertextovodkaz">
    <w:name w:val="Hyperlink"/>
    <w:uiPriority w:val="99"/>
    <w:unhideWhenUsed/>
    <w:rsid w:val="00811A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locked="1"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locked="1" w:semiHidden="0" w:uiPriority="10" w:unhideWhenUsed="0"/>
    <w:lsdException w:name="Default Paragraph Font" w:uiPriority="1"/>
    <w:lsdException w:name="Body Text" w:uiPriority="0"/>
    <w:lsdException w:name="Subtitle" w:locked="1" w:semiHidden="0" w:uiPriority="11" w:unhideWhenUsed="0"/>
    <w:lsdException w:name="Body Text Indent 2" w:uiPriority="0"/>
    <w:lsdException w:name="Strong" w:locked="1" w:semiHidden="0" w:uiPriority="22" w:unhideWhenUsed="0"/>
    <w:lsdException w:name="Emphasis" w:locked="1" w:semiHidden="0" w:uiPriority="20" w:unhideWhenUsed="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265A61"/>
    <w:pPr>
      <w:spacing w:after="200" w:line="276" w:lineRule="auto"/>
    </w:pPr>
    <w:rPr>
      <w:rFonts w:ascii="Calibri" w:eastAsia="Calibri" w:hAnsi="Calibri"/>
      <w:sz w:val="22"/>
      <w:szCs w:val="22"/>
      <w:lang w:eastAsia="en-US"/>
    </w:rPr>
  </w:style>
  <w:style w:type="paragraph" w:styleId="Nadpis2">
    <w:name w:val="heading 2"/>
    <w:basedOn w:val="Normln"/>
    <w:next w:val="Normln"/>
    <w:link w:val="Nadpis2Char"/>
    <w:uiPriority w:val="9"/>
    <w:qFormat/>
    <w:locked/>
    <w:rsid w:val="00265A61"/>
    <w:pPr>
      <w:keepNext/>
      <w:spacing w:before="240" w:after="60" w:line="240" w:lineRule="auto"/>
      <w:outlineLvl w:val="1"/>
    </w:pPr>
    <w:rPr>
      <w:rFonts w:ascii="Arial" w:eastAsia="Times New Roman" w:hAnsi="Arial"/>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semiHidden/>
    <w:pPr>
      <w:tabs>
        <w:tab w:val="center" w:pos="4536"/>
        <w:tab w:val="right" w:pos="9072"/>
      </w:tabs>
    </w:pPr>
    <w:rPr>
      <w:sz w:val="16"/>
    </w:rPr>
  </w:style>
  <w:style w:type="paragraph" w:customStyle="1" w:styleId="Odstavec2">
    <w:name w:val="Odstavec2"/>
    <w:basedOn w:val="Normln"/>
    <w:rsid w:val="00133126"/>
    <w:pPr>
      <w:tabs>
        <w:tab w:val="left" w:pos="567"/>
      </w:tabs>
    </w:pPr>
  </w:style>
  <w:style w:type="paragraph" w:customStyle="1" w:styleId="Odstavec3">
    <w:name w:val="Odstavec3"/>
    <w:basedOn w:val="Odstavec2"/>
    <w:rsid w:val="00133126"/>
    <w:pPr>
      <w:numPr>
        <w:ilvl w:val="2"/>
      </w:numPr>
      <w:tabs>
        <w:tab w:val="clear" w:pos="567"/>
        <w:tab w:val="left" w:pos="1134"/>
      </w:tabs>
    </w:pPr>
  </w:style>
  <w:style w:type="paragraph" w:customStyle="1" w:styleId="lnek">
    <w:name w:val="Článek"/>
    <w:basedOn w:val="Normln"/>
    <w:next w:val="Normln"/>
    <w:rsid w:val="00133126"/>
    <w:pPr>
      <w:spacing w:before="600"/>
      <w:jc w:val="center"/>
    </w:pPr>
    <w:rPr>
      <w:b/>
      <w:bCs/>
      <w:sz w:val="24"/>
    </w:rPr>
  </w:style>
  <w:style w:type="paragraph" w:styleId="Zpat">
    <w:name w:val="footer"/>
    <w:basedOn w:val="Normln"/>
    <w:semiHidden/>
    <w:pPr>
      <w:tabs>
        <w:tab w:val="center" w:pos="4536"/>
        <w:tab w:val="right" w:pos="9072"/>
      </w:tabs>
    </w:pPr>
    <w:rPr>
      <w:sz w:val="16"/>
    </w:rPr>
  </w:style>
  <w:style w:type="character" w:styleId="slostrnky">
    <w:name w:val="page number"/>
    <w:basedOn w:val="Standardnpsmoodstavce"/>
    <w:semiHidden/>
  </w:style>
  <w:style w:type="paragraph" w:customStyle="1" w:styleId="Body">
    <w:name w:val="Body"/>
    <w:basedOn w:val="Normln"/>
    <w:rsid w:val="00133126"/>
  </w:style>
  <w:style w:type="paragraph" w:customStyle="1" w:styleId="Odstavec4">
    <w:name w:val="Odstavec4"/>
    <w:basedOn w:val="Odstavec3"/>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sz w:val="24"/>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452526"/>
    <w:pPr>
      <w:numPr>
        <w:numId w:val="1"/>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qFormat/>
    <w:rsid w:val="00452526"/>
    <w:pPr>
      <w:numPr>
        <w:ilvl w:val="1"/>
        <w:numId w:val="3"/>
      </w:numPr>
      <w:tabs>
        <w:tab w:val="left" w:pos="567"/>
      </w:tabs>
    </w:pPr>
  </w:style>
  <w:style w:type="paragraph" w:customStyle="1" w:styleId="01-L">
    <w:name w:val="01-ČL."/>
    <w:basedOn w:val="Normln"/>
    <w:next w:val="Normln"/>
    <w:qFormat/>
    <w:rsid w:val="00452526"/>
    <w:pPr>
      <w:numPr>
        <w:numId w:val="3"/>
      </w:numPr>
      <w:spacing w:before="600"/>
      <w:jc w:val="center"/>
    </w:pPr>
    <w:rPr>
      <w:b/>
      <w:bCs/>
      <w:sz w:val="24"/>
    </w:rPr>
  </w:style>
  <w:style w:type="paragraph" w:customStyle="1" w:styleId="08-norP">
    <w:name w:val="08-norP"/>
    <w:basedOn w:val="Normln"/>
    <w:link w:val="08-norPChar"/>
    <w:qFormat/>
    <w:rsid w:val="00452526"/>
    <w:pPr>
      <w:ind w:left="1418"/>
    </w:pPr>
  </w:style>
  <w:style w:type="character" w:customStyle="1" w:styleId="08-norPChar">
    <w:name w:val="08-norP Char"/>
    <w:basedOn w:val="Standardnpsmoodstavce"/>
    <w:link w:val="08-norP"/>
    <w:rsid w:val="00452526"/>
  </w:style>
  <w:style w:type="paragraph" w:customStyle="1" w:styleId="06-PSM">
    <w:name w:val="06-PÍSM"/>
    <w:basedOn w:val="Normln"/>
    <w:qFormat/>
    <w:rsid w:val="00452526"/>
    <w:pPr>
      <w:numPr>
        <w:numId w:val="2"/>
      </w:numPr>
    </w:pPr>
  </w:style>
  <w:style w:type="paragraph" w:customStyle="1" w:styleId="05-ODST-3">
    <w:name w:val="05-ODST-3"/>
    <w:basedOn w:val="02-ODST-2"/>
    <w:qFormat/>
    <w:rsid w:val="00452526"/>
    <w:pPr>
      <w:numPr>
        <w:ilvl w:val="2"/>
      </w:numPr>
      <w:tabs>
        <w:tab w:val="clear" w:pos="567"/>
        <w:tab w:val="left" w:pos="1134"/>
      </w:tabs>
    </w:pPr>
  </w:style>
  <w:style w:type="paragraph" w:customStyle="1" w:styleId="10-ODST-3">
    <w:name w:val="10-ODST-3"/>
    <w:basedOn w:val="05-ODST-3"/>
    <w:qFormat/>
    <w:rsid w:val="00452526"/>
    <w:pPr>
      <w:numPr>
        <w:ilvl w:val="3"/>
      </w:numPr>
      <w:tabs>
        <w:tab w:val="left" w:pos="1701"/>
      </w:tabs>
    </w:pPr>
  </w:style>
  <w:style w:type="paragraph" w:customStyle="1" w:styleId="06-norm3">
    <w:name w:val="06-norm3"/>
    <w:basedOn w:val="Normln"/>
    <w:link w:val="06-norm3Char"/>
    <w:qFormat/>
    <w:rsid w:val="00452526"/>
    <w:pPr>
      <w:ind w:left="1134"/>
    </w:pPr>
  </w:style>
  <w:style w:type="character" w:customStyle="1" w:styleId="06-norm3Char">
    <w:name w:val="06-norm3 Char"/>
    <w:basedOn w:val="Standardnpsmoodstavce"/>
    <w:link w:val="06-norm3"/>
    <w:rsid w:val="00452526"/>
  </w:style>
  <w:style w:type="paragraph" w:customStyle="1" w:styleId="03-nor2">
    <w:name w:val="03-nor2"/>
    <w:basedOn w:val="Normln"/>
    <w:link w:val="03-nor2Char"/>
    <w:qFormat/>
    <w:rsid w:val="00452526"/>
    <w:pPr>
      <w:ind w:left="567"/>
    </w:pPr>
  </w:style>
  <w:style w:type="character" w:customStyle="1" w:styleId="03-nor2Char">
    <w:name w:val="03-nor2 Char"/>
    <w:basedOn w:val="Standardnpsmoodstavce"/>
    <w:link w:val="03-nor2"/>
    <w:rsid w:val="00452526"/>
  </w:style>
  <w:style w:type="character" w:customStyle="1" w:styleId="Nadpis2Char">
    <w:name w:val="Nadpis 2 Char"/>
    <w:basedOn w:val="Standardnpsmoodstavce"/>
    <w:link w:val="Nadpis2"/>
    <w:uiPriority w:val="9"/>
    <w:rsid w:val="00265A61"/>
    <w:rPr>
      <w:b/>
      <w:bCs/>
      <w:i/>
      <w:iCs/>
      <w:sz w:val="28"/>
      <w:szCs w:val="28"/>
      <w:lang w:val="x-none" w:eastAsia="x-none"/>
    </w:rPr>
  </w:style>
  <w:style w:type="paragraph" w:styleId="Odstavecseseznamem">
    <w:name w:val="List Paragraph"/>
    <w:basedOn w:val="Normln"/>
    <w:uiPriority w:val="34"/>
    <w:qFormat/>
    <w:locked/>
    <w:rsid w:val="00265A61"/>
    <w:pPr>
      <w:ind w:left="720"/>
      <w:contextualSpacing/>
    </w:pPr>
  </w:style>
  <w:style w:type="paragraph" w:styleId="Zkladntextodsazen2">
    <w:name w:val="Body Text Indent 2"/>
    <w:basedOn w:val="Normln"/>
    <w:link w:val="Zkladntextodsazen2Char"/>
    <w:rsid w:val="00265A61"/>
    <w:pPr>
      <w:widowControl w:val="0"/>
      <w:tabs>
        <w:tab w:val="left" w:pos="355"/>
        <w:tab w:val="left" w:pos="3333"/>
        <w:tab w:val="left" w:pos="6310"/>
      </w:tabs>
      <w:overflowPunct w:val="0"/>
      <w:autoSpaceDE w:val="0"/>
      <w:autoSpaceDN w:val="0"/>
      <w:adjustRightInd w:val="0"/>
      <w:spacing w:after="0" w:line="240" w:lineRule="auto"/>
      <w:ind w:left="355" w:hanging="355"/>
    </w:pPr>
    <w:rPr>
      <w:rFonts w:ascii="Arial" w:eastAsia="Times New Roman" w:hAnsi="Arial"/>
      <w:sz w:val="18"/>
      <w:szCs w:val="20"/>
      <w:lang w:val="sk-SK" w:eastAsia="x-none"/>
    </w:rPr>
  </w:style>
  <w:style w:type="character" w:customStyle="1" w:styleId="Zkladntextodsazen2Char">
    <w:name w:val="Základní text odsazený 2 Char"/>
    <w:basedOn w:val="Standardnpsmoodstavce"/>
    <w:link w:val="Zkladntextodsazen2"/>
    <w:rsid w:val="00265A61"/>
    <w:rPr>
      <w:sz w:val="18"/>
      <w:lang w:val="sk-SK" w:eastAsia="x-none"/>
    </w:rPr>
  </w:style>
  <w:style w:type="paragraph" w:styleId="Seznam">
    <w:name w:val="List"/>
    <w:basedOn w:val="Normln"/>
    <w:rsid w:val="00265A61"/>
    <w:pPr>
      <w:spacing w:after="0" w:line="240" w:lineRule="auto"/>
      <w:ind w:left="283" w:hanging="283"/>
    </w:pPr>
    <w:rPr>
      <w:rFonts w:ascii="Times New Roman" w:eastAsia="Times New Roman" w:hAnsi="Times New Roman"/>
      <w:sz w:val="24"/>
      <w:szCs w:val="24"/>
      <w:lang w:eastAsia="cs-CZ"/>
    </w:rPr>
  </w:style>
  <w:style w:type="paragraph" w:styleId="Zkladntext">
    <w:name w:val="Body Text"/>
    <w:basedOn w:val="Normln"/>
    <w:link w:val="ZkladntextChar"/>
    <w:rsid w:val="00265A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basedOn w:val="Standardnpsmoodstavce"/>
    <w:link w:val="Zkladntext"/>
    <w:rsid w:val="00265A61"/>
    <w:rPr>
      <w:rFonts w:ascii="Times New Roman" w:hAnsi="Times New Roman"/>
      <w:sz w:val="24"/>
      <w:szCs w:val="24"/>
      <w:lang w:val="x-none" w:eastAsia="x-none"/>
    </w:rPr>
  </w:style>
  <w:style w:type="paragraph" w:styleId="Obsah1">
    <w:name w:val="toc 1"/>
    <w:basedOn w:val="Normln"/>
    <w:next w:val="Normln"/>
    <w:autoRedefine/>
    <w:rsid w:val="009B45CA"/>
    <w:pPr>
      <w:framePr w:hSpace="141" w:wrap="around" w:vAnchor="text" w:hAnchor="margin" w:x="534" w:y="16"/>
      <w:tabs>
        <w:tab w:val="right" w:leader="dot" w:pos="9062"/>
      </w:tabs>
      <w:suppressAutoHyphens/>
      <w:spacing w:after="0" w:line="240" w:lineRule="auto"/>
    </w:pPr>
    <w:rPr>
      <w:rFonts w:asciiTheme="minorHAnsi" w:eastAsia="Times New Roman" w:hAnsiTheme="minorHAnsi"/>
      <w:lang w:eastAsia="cs-CZ"/>
    </w:rPr>
  </w:style>
  <w:style w:type="paragraph" w:styleId="Zkladntext2">
    <w:name w:val="Body Text 2"/>
    <w:basedOn w:val="Normln"/>
    <w:link w:val="Zkladntext2Char"/>
    <w:uiPriority w:val="99"/>
    <w:semiHidden/>
    <w:unhideWhenUsed/>
    <w:rsid w:val="00D65936"/>
    <w:pPr>
      <w:spacing w:after="120" w:line="480" w:lineRule="auto"/>
    </w:pPr>
  </w:style>
  <w:style w:type="character" w:customStyle="1" w:styleId="Zkladntext2Char">
    <w:name w:val="Základní text 2 Char"/>
    <w:basedOn w:val="Standardnpsmoodstavce"/>
    <w:link w:val="Zkladntext2"/>
    <w:uiPriority w:val="99"/>
    <w:semiHidden/>
    <w:rsid w:val="00D65936"/>
    <w:rPr>
      <w:rFonts w:ascii="Calibri" w:eastAsia="Calibri" w:hAnsi="Calibri"/>
      <w:sz w:val="22"/>
      <w:szCs w:val="22"/>
      <w:lang w:eastAsia="en-US"/>
    </w:rPr>
  </w:style>
  <w:style w:type="character" w:styleId="Odkaznakoment">
    <w:name w:val="annotation reference"/>
    <w:basedOn w:val="Standardnpsmoodstavce"/>
    <w:uiPriority w:val="99"/>
    <w:semiHidden/>
    <w:unhideWhenUsed/>
    <w:rsid w:val="00CE68F6"/>
    <w:rPr>
      <w:sz w:val="16"/>
      <w:szCs w:val="16"/>
    </w:rPr>
  </w:style>
  <w:style w:type="paragraph" w:styleId="Textkomente">
    <w:name w:val="annotation text"/>
    <w:basedOn w:val="Normln"/>
    <w:link w:val="TextkomenteChar"/>
    <w:uiPriority w:val="99"/>
    <w:semiHidden/>
    <w:unhideWhenUsed/>
    <w:rsid w:val="00CE68F6"/>
    <w:pPr>
      <w:spacing w:line="240" w:lineRule="auto"/>
    </w:pPr>
    <w:rPr>
      <w:sz w:val="20"/>
      <w:szCs w:val="20"/>
    </w:rPr>
  </w:style>
  <w:style w:type="character" w:customStyle="1" w:styleId="TextkomenteChar">
    <w:name w:val="Text komentáře Char"/>
    <w:basedOn w:val="Standardnpsmoodstavce"/>
    <w:link w:val="Textkomente"/>
    <w:uiPriority w:val="99"/>
    <w:semiHidden/>
    <w:rsid w:val="00CE68F6"/>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CE68F6"/>
    <w:rPr>
      <w:b/>
      <w:bCs/>
    </w:rPr>
  </w:style>
  <w:style w:type="character" w:customStyle="1" w:styleId="PedmtkomenteChar">
    <w:name w:val="Předmět komentáře Char"/>
    <w:basedOn w:val="TextkomenteChar"/>
    <w:link w:val="Pedmtkomente"/>
    <w:uiPriority w:val="99"/>
    <w:semiHidden/>
    <w:rsid w:val="00CE68F6"/>
    <w:rPr>
      <w:rFonts w:ascii="Calibri" w:eastAsia="Calibri" w:hAnsi="Calibri"/>
      <w:b/>
      <w:bCs/>
      <w:lang w:eastAsia="en-US"/>
    </w:rPr>
  </w:style>
  <w:style w:type="paragraph" w:styleId="Textbubliny">
    <w:name w:val="Balloon Text"/>
    <w:basedOn w:val="Normln"/>
    <w:link w:val="TextbublinyChar"/>
    <w:uiPriority w:val="99"/>
    <w:semiHidden/>
    <w:unhideWhenUsed/>
    <w:rsid w:val="00CE68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8F6"/>
    <w:rPr>
      <w:rFonts w:ascii="Tahoma" w:eastAsia="Calibri" w:hAnsi="Tahoma" w:cs="Tahoma"/>
      <w:sz w:val="16"/>
      <w:szCs w:val="16"/>
      <w:lang w:eastAsia="en-US"/>
    </w:rPr>
  </w:style>
  <w:style w:type="character" w:styleId="Hypertextovodkaz">
    <w:name w:val="Hyperlink"/>
    <w:uiPriority w:val="99"/>
    <w:unhideWhenUsed/>
    <w:rsid w:val="00811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276">
      <w:bodyDiv w:val="1"/>
      <w:marLeft w:val="0"/>
      <w:marRight w:val="0"/>
      <w:marTop w:val="0"/>
      <w:marBottom w:val="0"/>
      <w:divBdr>
        <w:top w:val="none" w:sz="0" w:space="0" w:color="auto"/>
        <w:left w:val="none" w:sz="0" w:space="0" w:color="auto"/>
        <w:bottom w:val="none" w:sz="0" w:space="0" w:color="auto"/>
        <w:right w:val="none" w:sz="0" w:space="0" w:color="auto"/>
      </w:divBdr>
    </w:div>
    <w:div w:id="479156048">
      <w:bodyDiv w:val="1"/>
      <w:marLeft w:val="0"/>
      <w:marRight w:val="0"/>
      <w:marTop w:val="0"/>
      <w:marBottom w:val="0"/>
      <w:divBdr>
        <w:top w:val="none" w:sz="0" w:space="0" w:color="auto"/>
        <w:left w:val="none" w:sz="0" w:space="0" w:color="auto"/>
        <w:bottom w:val="none" w:sz="0" w:space="0" w:color="auto"/>
        <w:right w:val="none" w:sz="0" w:space="0" w:color="auto"/>
      </w:divBdr>
    </w:div>
    <w:div w:id="559293075">
      <w:bodyDiv w:val="1"/>
      <w:marLeft w:val="0"/>
      <w:marRight w:val="0"/>
      <w:marTop w:val="0"/>
      <w:marBottom w:val="0"/>
      <w:divBdr>
        <w:top w:val="none" w:sz="0" w:space="0" w:color="auto"/>
        <w:left w:val="none" w:sz="0" w:space="0" w:color="auto"/>
        <w:bottom w:val="none" w:sz="0" w:space="0" w:color="auto"/>
        <w:right w:val="none" w:sz="0" w:space="0" w:color="auto"/>
      </w:divBdr>
    </w:div>
    <w:div w:id="995501017">
      <w:bodyDiv w:val="1"/>
      <w:marLeft w:val="0"/>
      <w:marRight w:val="0"/>
      <w:marTop w:val="0"/>
      <w:marBottom w:val="0"/>
      <w:divBdr>
        <w:top w:val="none" w:sz="0" w:space="0" w:color="auto"/>
        <w:left w:val="none" w:sz="0" w:space="0" w:color="auto"/>
        <w:bottom w:val="none" w:sz="0" w:space="0" w:color="auto"/>
        <w:right w:val="none" w:sz="0" w:space="0" w:color="auto"/>
      </w:divBdr>
    </w:div>
    <w:div w:id="1425880658">
      <w:bodyDiv w:val="1"/>
      <w:marLeft w:val="0"/>
      <w:marRight w:val="0"/>
      <w:marTop w:val="0"/>
      <w:marBottom w:val="0"/>
      <w:divBdr>
        <w:top w:val="none" w:sz="0" w:space="0" w:color="auto"/>
        <w:left w:val="none" w:sz="0" w:space="0" w:color="auto"/>
        <w:bottom w:val="none" w:sz="0" w:space="0" w:color="auto"/>
        <w:right w:val="none" w:sz="0" w:space="0" w:color="auto"/>
      </w:divBdr>
    </w:div>
    <w:div w:id="1428455188">
      <w:bodyDiv w:val="1"/>
      <w:marLeft w:val="0"/>
      <w:marRight w:val="0"/>
      <w:marTop w:val="0"/>
      <w:marBottom w:val="0"/>
      <w:divBdr>
        <w:top w:val="none" w:sz="0" w:space="0" w:color="auto"/>
        <w:left w:val="none" w:sz="0" w:space="0" w:color="auto"/>
        <w:bottom w:val="none" w:sz="0" w:space="0" w:color="auto"/>
        <w:right w:val="none" w:sz="0" w:space="0" w:color="auto"/>
      </w:divBdr>
    </w:div>
    <w:div w:id="19484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png@01D0EA0D.E4A94F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639</Words>
  <Characters>3774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Hošková Lenka</dc:creator>
  <cp:keywords/>
  <dc:description/>
  <cp:lastModifiedBy>Hošková Lenka</cp:lastModifiedBy>
  <cp:revision>118</cp:revision>
  <cp:lastPrinted>2015-09-09T08:28:00Z</cp:lastPrinted>
  <dcterms:created xsi:type="dcterms:W3CDTF">2015-03-17T07:57:00Z</dcterms:created>
  <dcterms:modified xsi:type="dcterms:W3CDTF">2015-09-10T14:28:00Z</dcterms:modified>
</cp:coreProperties>
</file>