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CC5411" w:rsidP="004C3A44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  <w:r w:rsidR="004C3A44">
              <w:rPr>
                <w:sz w:val="20"/>
              </w:rPr>
              <w:t>83</w:t>
            </w:r>
            <w:r w:rsidR="00627F71" w:rsidRPr="00FD4B33">
              <w:rPr>
                <w:sz w:val="20"/>
              </w:rPr>
              <w:t>/1</w:t>
            </w:r>
            <w:r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4C3A44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Oprava soklu budovy, obj. č. 340 dílna, sklad Třemošná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627F71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Stavební práce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4C3A44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AB65B6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23. 4. 2015</w:t>
            </w:r>
            <w:bookmarkStart w:id="0" w:name="_GoBack"/>
            <w:bookmarkEnd w:id="0"/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 xml:space="preserve">Ing. Ivana Ševecová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4C3A44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>Pavel Berg</w:t>
            </w:r>
            <w:r w:rsidR="00CC541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</w:rPr>
              <w:t>734 419 371</w:t>
            </w:r>
            <w:r w:rsidR="00CC5411"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FF0BA0" w:rsidRPr="00FF0BA0">
                <w:rPr>
                  <w:rStyle w:val="Hypertextovodkaz"/>
                  <w:b w:val="0"/>
                  <w:sz w:val="20"/>
                </w:rPr>
                <w:t>pavel.berg</w:t>
              </w:r>
              <w:r w:rsidR="00FF0BA0" w:rsidRPr="006C055B">
                <w:rPr>
                  <w:rStyle w:val="Hypertextovodkaz"/>
                  <w:b w:val="0"/>
                  <w:sz w:val="20"/>
                </w:rPr>
                <w:t>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AB65B6" w:rsidP="005D6421">
            <w:pPr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11. 5. 2015 v 10:00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4C3A44" w:rsidP="005D6421">
            <w:pPr>
              <w:jc w:val="left"/>
              <w:rPr>
                <w:b/>
              </w:rPr>
            </w:pPr>
            <w:r>
              <w:rPr>
                <w:b/>
              </w:rPr>
              <w:t>červen / červenec</w:t>
            </w:r>
            <w:r w:rsidR="00CC5411">
              <w:rPr>
                <w:b/>
              </w:rPr>
              <w:t xml:space="preserve">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B579A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6151D0" w:rsidRPr="00D738D4" w:rsidRDefault="004C3A44" w:rsidP="005D6421">
            <w:pPr>
              <w:jc w:val="left"/>
              <w:rPr>
                <w:b/>
              </w:rPr>
            </w:pPr>
            <w:r>
              <w:rPr>
                <w:b/>
              </w:rPr>
              <w:t>červenec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C3A44" w:rsidP="005D6421">
            <w:pPr>
              <w:jc w:val="left"/>
            </w:pPr>
            <w:r>
              <w:t>ČEPRO, a.s., sklad Třemošná</w:t>
            </w:r>
            <w:r w:rsidR="000C2A3D">
              <w:t>,</w:t>
            </w:r>
            <w:r>
              <w:t xml:space="preserve"> 330 11 Třemošná</w:t>
            </w:r>
            <w:r w:rsidR="000C2A3D">
              <w:t xml:space="preserve"> 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AB722A" w:rsidRDefault="00AB65B6" w:rsidP="00AB65B6">
            <w:pPr>
              <w:rPr>
                <w:highlight w:val="green"/>
              </w:rPr>
            </w:pPr>
            <w:r w:rsidRPr="00AB65B6">
              <w:rPr>
                <w:b/>
                <w:color w:val="0070C0"/>
              </w:rPr>
              <w:t>30</w:t>
            </w:r>
            <w:r w:rsidR="00947DD4" w:rsidRPr="00AB65B6">
              <w:rPr>
                <w:b/>
                <w:color w:val="0070C0"/>
              </w:rPr>
              <w:t>.</w:t>
            </w:r>
            <w:r w:rsidR="00E410FA" w:rsidRPr="00AB65B6">
              <w:rPr>
                <w:b/>
                <w:color w:val="0070C0"/>
              </w:rPr>
              <w:t xml:space="preserve"> </w:t>
            </w:r>
            <w:r w:rsidRPr="00AB65B6">
              <w:rPr>
                <w:b/>
                <w:color w:val="0070C0"/>
              </w:rPr>
              <w:t>4</w:t>
            </w:r>
            <w:r w:rsidR="00947DD4" w:rsidRPr="00AB65B6">
              <w:rPr>
                <w:b/>
                <w:color w:val="0070C0"/>
              </w:rPr>
              <w:t>.</w:t>
            </w:r>
            <w:r w:rsidR="00E410FA" w:rsidRPr="00AB65B6">
              <w:rPr>
                <w:b/>
                <w:color w:val="0070C0"/>
              </w:rPr>
              <w:t xml:space="preserve"> </w:t>
            </w:r>
            <w:r w:rsidR="00947DD4" w:rsidRPr="00AB65B6">
              <w:rPr>
                <w:b/>
                <w:color w:val="0070C0"/>
              </w:rPr>
              <w:t xml:space="preserve">2015 </w:t>
            </w:r>
            <w:r w:rsidR="00E410FA" w:rsidRPr="00AB65B6">
              <w:rPr>
                <w:b/>
                <w:color w:val="0070C0"/>
              </w:rPr>
              <w:t>do</w:t>
            </w:r>
            <w:r w:rsidR="00947DD4" w:rsidRPr="00AB65B6">
              <w:rPr>
                <w:b/>
                <w:color w:val="0070C0"/>
              </w:rPr>
              <w:t xml:space="preserve"> 9:00</w:t>
            </w:r>
            <w:r w:rsidR="00E410FA" w:rsidRPr="00AB65B6">
              <w:rPr>
                <w:b/>
                <w:color w:val="0070C0"/>
              </w:rPr>
              <w:t xml:space="preserve"> hodin</w:t>
            </w:r>
            <w:r w:rsidR="00947DD4" w:rsidRPr="00AB65B6">
              <w:rPr>
                <w:b/>
                <w:color w:val="0070C0"/>
              </w:rPr>
              <w:t xml:space="preserve"> </w:t>
            </w:r>
            <w:r w:rsidRPr="00AB65B6">
              <w:rPr>
                <w:b/>
                <w:color w:val="0070C0"/>
              </w:rPr>
              <w:t>/</w:t>
            </w:r>
            <w:r w:rsidRPr="00AB65B6">
              <w:rPr>
                <w:b/>
                <w:color w:val="0070C0"/>
              </w:rPr>
              <w:t>čtvrtek</w:t>
            </w:r>
            <w:r w:rsidRPr="00AB65B6">
              <w:t>/</w:t>
            </w:r>
            <w:r w:rsidRPr="00AB65B6">
              <w:t xml:space="preserve"> 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AD3F3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Bližší obchodní a platební podmínky jsou uvedeny v příloze č</w:t>
            </w:r>
            <w:r w:rsidRPr="00AD3F31">
              <w:rPr>
                <w:b w:val="0"/>
                <w:sz w:val="20"/>
              </w:rPr>
              <w:t xml:space="preserve">. </w:t>
            </w:r>
            <w:r w:rsidR="00AD3F31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352863" w:rsidRDefault="00352863" w:rsidP="00352863"/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966B2E" w:rsidRDefault="004C3A44" w:rsidP="004C3A44">
      <w:r>
        <w:t>Předmětem zakázky je zajištění opravy</w:t>
      </w:r>
      <w:r w:rsidR="00C87EC2">
        <w:t xml:space="preserve"> a</w:t>
      </w:r>
      <w:r>
        <w:t xml:space="preserve"> sanace budovy,</w:t>
      </w:r>
      <w:r w:rsidR="00C87EC2">
        <w:t xml:space="preserve"> tj.</w:t>
      </w:r>
      <w:r>
        <w:t xml:space="preserve"> provedení stavebních prací spočívajících v provedení díla: opravy budovy obj. 340</w:t>
      </w:r>
      <w:r w:rsidR="00C87EC2">
        <w:t xml:space="preserve"> -</w:t>
      </w:r>
      <w:r>
        <w:t xml:space="preserve"> dílny v areálu skladu ČEPRO, a.s. Třemošná</w:t>
      </w:r>
      <w:r w:rsidR="00C87EC2">
        <w:t xml:space="preserve"> v rozsahu požadovaném zadavatelem</w:t>
      </w:r>
      <w:r w:rsidR="006E3664">
        <w:t xml:space="preserve">. </w:t>
      </w:r>
      <w:r w:rsidR="00C87EC2">
        <w:t>Jedná se zejména o p</w:t>
      </w:r>
      <w:r w:rsidR="006E3664">
        <w:t>ráce spočívají</w:t>
      </w:r>
      <w:r w:rsidR="005169AA">
        <w:t>cí</w:t>
      </w:r>
      <w:r w:rsidR="006E3664">
        <w:t xml:space="preserve"> v provedení vnější svislé izolace a </w:t>
      </w:r>
      <w:r w:rsidR="00966B2E">
        <w:t>odvodnění budovy, provedení vodorovných izolací obvodového a vnitřního zdiva, odstranění narušených omítek</w:t>
      </w:r>
      <w:r w:rsidR="006E3664">
        <w:t xml:space="preserve">, </w:t>
      </w:r>
      <w:r w:rsidR="00966B2E">
        <w:t xml:space="preserve">neutralizace solí ve zdivu a provedení sanačních omítek dle definice </w:t>
      </w:r>
      <w:r w:rsidR="003F5E85">
        <w:t xml:space="preserve">požadavků směrnice </w:t>
      </w:r>
      <w:r w:rsidR="00966B2E">
        <w:t>WTA</w:t>
      </w:r>
      <w:r w:rsidR="003F5E85">
        <w:t xml:space="preserve"> 2-9-04 „Sanační omítkové systémy</w:t>
      </w:r>
      <w:r w:rsidR="00966B2E">
        <w:t xml:space="preserve"> a </w:t>
      </w:r>
      <w:r w:rsidR="005169AA">
        <w:t xml:space="preserve">v provedení </w:t>
      </w:r>
      <w:r w:rsidR="00966B2E">
        <w:t xml:space="preserve">ostatních </w:t>
      </w:r>
      <w:r w:rsidR="005169AA">
        <w:t xml:space="preserve">a souvisejících </w:t>
      </w:r>
      <w:r w:rsidR="00966B2E">
        <w:t>činnost</w:t>
      </w:r>
      <w:r w:rsidR="005169AA">
        <w:t>í</w:t>
      </w:r>
      <w:r w:rsidR="00966B2E">
        <w:t xml:space="preserve"> nutných k řádné realizaci díla.</w:t>
      </w:r>
    </w:p>
    <w:p w:rsidR="004C3A44" w:rsidRDefault="004C3A44" w:rsidP="004C3A44"/>
    <w:p w:rsidR="00ED6C04" w:rsidRDefault="004C3A44" w:rsidP="004C3A44">
      <w:r>
        <w:t xml:space="preserve">Stávající </w:t>
      </w:r>
      <w:r w:rsidR="00966B2E">
        <w:t>objekt (budova) je členit</w:t>
      </w:r>
      <w:r w:rsidR="000F0508">
        <w:t>á</w:t>
      </w:r>
      <w:r w:rsidR="00966B2E">
        <w:t xml:space="preserve"> budova, ve které jsou umístěny strojní a elektro dílny. Budova vznikla přestavbou z parní kotelny v roce 2002. Izolace soklu budovy proti vlhkosti je místy narušená, vnitřní a vnější zdivo </w:t>
      </w:r>
      <w:r w:rsidR="00A11B60">
        <w:t>j</w:t>
      </w:r>
      <w:r w:rsidR="00966B2E">
        <w:t>e napadeno vlhkostí a solí. Dešťové svody neodtékají</w:t>
      </w:r>
      <w:r w:rsidR="000F0508">
        <w:t>. V příloze</w:t>
      </w:r>
      <w:r w:rsidR="000F0508" w:rsidRPr="000F0508">
        <w:t xml:space="preserve"> </w:t>
      </w:r>
      <w:r w:rsidR="000F0508">
        <w:t>č. 1 je uvedeno schéma budovy a v příloze č. 2 je fotodokumentace stávajícího stavu.</w:t>
      </w:r>
    </w:p>
    <w:p w:rsidR="00AB71A4" w:rsidRDefault="00453EA2" w:rsidP="00AB71A4">
      <w:r>
        <w:t>Vlastní práce na díle</w:t>
      </w:r>
      <w:r w:rsidR="001655E6">
        <w:t xml:space="preserve"> (vymezení s</w:t>
      </w:r>
      <w:r w:rsidR="00AB71A4">
        <w:t>tavební</w:t>
      </w:r>
      <w:r w:rsidR="001655E6">
        <w:t>ch</w:t>
      </w:r>
      <w:r w:rsidR="00AB71A4">
        <w:t xml:space="preserve"> </w:t>
      </w:r>
      <w:r w:rsidR="0016094E">
        <w:t>prací</w:t>
      </w:r>
      <w:r w:rsidR="001655E6">
        <w:t>, služeb a dodávek k opravě</w:t>
      </w:r>
      <w:r w:rsidR="00AB71A4">
        <w:t xml:space="preserve"> </w:t>
      </w:r>
      <w:r w:rsidR="000F0508">
        <w:t>soklu budovy</w:t>
      </w:r>
      <w:r w:rsidR="001655E6">
        <w:t>)</w:t>
      </w:r>
      <w:r w:rsidR="00AB71A4">
        <w:t xml:space="preserve"> </w:t>
      </w:r>
      <w:r w:rsidR="002229EF" w:rsidRPr="002229EF">
        <w:t>j</w:t>
      </w:r>
      <w:r w:rsidR="002229EF">
        <w:t>sou</w:t>
      </w:r>
      <w:r w:rsidR="002229EF" w:rsidRPr="002229EF">
        <w:t xml:space="preserve"> vymezen</w:t>
      </w:r>
      <w:r w:rsidR="002229EF">
        <w:t>y</w:t>
      </w:r>
      <w:r w:rsidR="002229EF" w:rsidRPr="002229EF">
        <w:t xml:space="preserve"> následovně</w:t>
      </w:r>
      <w:r w:rsidR="00AB71A4">
        <w:t>:</w:t>
      </w:r>
    </w:p>
    <w:p w:rsidR="0081784B" w:rsidRDefault="0081784B" w:rsidP="0081784B">
      <w:pPr>
        <w:pStyle w:val="Odstavecseseznamem"/>
        <w:numPr>
          <w:ilvl w:val="0"/>
          <w:numId w:val="9"/>
        </w:numPr>
        <w:spacing w:after="120"/>
        <w:ind w:left="714" w:hanging="357"/>
        <w:rPr>
          <w:b/>
        </w:rPr>
      </w:pPr>
      <w:r>
        <w:rPr>
          <w:b/>
        </w:rPr>
        <w:t xml:space="preserve">Provedení vnější a svislé izolace a odvodnění budovy </w:t>
      </w:r>
    </w:p>
    <w:p w:rsidR="00B43DA6" w:rsidRDefault="00B43DA6" w:rsidP="00B43DA6">
      <w:pPr>
        <w:pStyle w:val="Odstavecseseznamem"/>
        <w:spacing w:after="120"/>
        <w:ind w:left="714"/>
        <w:rPr>
          <w:b/>
        </w:rPr>
      </w:pPr>
    </w:p>
    <w:p w:rsidR="00AB71A4" w:rsidRPr="0081784B" w:rsidRDefault="0081784B" w:rsidP="0081784B">
      <w:pPr>
        <w:pStyle w:val="Odstavecseseznamem"/>
        <w:rPr>
          <w:u w:val="single"/>
        </w:rPr>
      </w:pPr>
      <w:r w:rsidRPr="0081784B">
        <w:rPr>
          <w:u w:val="single"/>
        </w:rPr>
        <w:t>Rozsah aplikace – obvodové zdivo o celkové délce 84 m</w:t>
      </w:r>
    </w:p>
    <w:p w:rsidR="00AB71A4" w:rsidRPr="00757940" w:rsidRDefault="002229EF" w:rsidP="00B43DA6">
      <w:pPr>
        <w:numPr>
          <w:ilvl w:val="0"/>
          <w:numId w:val="10"/>
        </w:numPr>
      </w:pPr>
      <w:r>
        <w:t>provedení d</w:t>
      </w:r>
      <w:r w:rsidR="00AB71A4">
        <w:t>emontáž</w:t>
      </w:r>
      <w:r>
        <w:t>e</w:t>
      </w:r>
      <w:r w:rsidR="00AB71A4">
        <w:t xml:space="preserve"> </w:t>
      </w:r>
      <w:r w:rsidR="0081784B">
        <w:t xml:space="preserve">(pikování) </w:t>
      </w:r>
      <w:r w:rsidR="00AB71A4">
        <w:t xml:space="preserve">stávajícího </w:t>
      </w:r>
      <w:r w:rsidR="0081784B">
        <w:t>betonového okapového chodníku</w:t>
      </w:r>
      <w:r w:rsidR="00AB71A4">
        <w:t xml:space="preserve">, včetně </w:t>
      </w:r>
      <w:r w:rsidR="0081784B">
        <w:t>jeho</w:t>
      </w:r>
      <w:r w:rsidR="001655E6">
        <w:t xml:space="preserve"> </w:t>
      </w:r>
      <w:r w:rsidR="00AB71A4">
        <w:t>ekologické likvidace</w:t>
      </w:r>
      <w:r w:rsidR="00AB71A4" w:rsidRPr="00757940">
        <w:t xml:space="preserve"> </w:t>
      </w:r>
    </w:p>
    <w:p w:rsidR="00AB71A4" w:rsidRDefault="002229EF" w:rsidP="00B43DA6">
      <w:pPr>
        <w:numPr>
          <w:ilvl w:val="0"/>
          <w:numId w:val="10"/>
        </w:numPr>
      </w:pPr>
      <w:r>
        <w:t>provedení z</w:t>
      </w:r>
      <w:r w:rsidR="00AB71A4">
        <w:t>emní</w:t>
      </w:r>
      <w:r>
        <w:t>ch</w:t>
      </w:r>
      <w:r w:rsidR="00AB71A4">
        <w:t xml:space="preserve"> pr</w:t>
      </w:r>
      <w:r>
        <w:t>a</w:t>
      </w:r>
      <w:r w:rsidR="00AB71A4">
        <w:t>c</w:t>
      </w:r>
      <w:r>
        <w:t>í</w:t>
      </w:r>
      <w:r w:rsidR="00AB71A4">
        <w:t xml:space="preserve"> </w:t>
      </w:r>
      <w:r w:rsidR="0081784B">
        <w:t>- výkop do hloubky 0,5 m pod okolní terén</w:t>
      </w:r>
    </w:p>
    <w:p w:rsidR="00AB71A4" w:rsidRDefault="0081784B" w:rsidP="00B43DA6">
      <w:pPr>
        <w:numPr>
          <w:ilvl w:val="0"/>
          <w:numId w:val="10"/>
        </w:numPr>
        <w:ind w:left="924" w:hanging="357"/>
      </w:pPr>
      <w:r>
        <w:t>očištění zdiva</w:t>
      </w:r>
    </w:p>
    <w:p w:rsidR="00AB71A4" w:rsidRDefault="002229EF" w:rsidP="00B43DA6">
      <w:pPr>
        <w:numPr>
          <w:ilvl w:val="0"/>
          <w:numId w:val="10"/>
        </w:numPr>
        <w:ind w:left="924" w:hanging="357"/>
      </w:pPr>
      <w:r>
        <w:t xml:space="preserve">zajištění </w:t>
      </w:r>
      <w:r w:rsidR="0081784B">
        <w:t>vysprávky obvodové zdi – spár a prostupů cementovou maltou</w:t>
      </w:r>
    </w:p>
    <w:p w:rsidR="00FE3891" w:rsidRDefault="00FE3891" w:rsidP="00B43DA6">
      <w:pPr>
        <w:numPr>
          <w:ilvl w:val="0"/>
          <w:numId w:val="10"/>
        </w:numPr>
        <w:ind w:left="924" w:hanging="357"/>
      </w:pPr>
      <w:r>
        <w:t>provedení nátěru zdi hydroizolační paropropustnou stěrkou (např. Aguafin-1K, 3,5 kg/m2)</w:t>
      </w:r>
    </w:p>
    <w:p w:rsidR="00A478E0" w:rsidRDefault="00A478E0" w:rsidP="00B43DA6">
      <w:pPr>
        <w:pStyle w:val="Odstavecseseznamem"/>
        <w:numPr>
          <w:ilvl w:val="0"/>
          <w:numId w:val="10"/>
        </w:numPr>
        <w:spacing w:after="120"/>
        <w:ind w:left="924" w:hanging="357"/>
      </w:pPr>
      <w:r>
        <w:t>zajištění montáže nopové fólie chráněné geotextilií</w:t>
      </w:r>
    </w:p>
    <w:p w:rsidR="00A478E0" w:rsidRDefault="00A478E0" w:rsidP="00B43DA6">
      <w:pPr>
        <w:numPr>
          <w:ilvl w:val="0"/>
          <w:numId w:val="10"/>
        </w:numPr>
        <w:ind w:left="924" w:hanging="357"/>
      </w:pPr>
      <w:r>
        <w:t>zajištění</w:t>
      </w:r>
      <w:r w:rsidRPr="00A478E0">
        <w:t xml:space="preserve"> </w:t>
      </w:r>
      <w:r>
        <w:t>pokládky (včetně spádu) drenážní trubice průměr 100 mm a její zaústění do dešťových svodů</w:t>
      </w:r>
    </w:p>
    <w:p w:rsidR="00FE3891" w:rsidRDefault="00FE3891" w:rsidP="00B43DA6">
      <w:pPr>
        <w:numPr>
          <w:ilvl w:val="0"/>
          <w:numId w:val="10"/>
        </w:numPr>
        <w:ind w:left="924" w:hanging="357"/>
      </w:pPr>
      <w:r>
        <w:t>provedení</w:t>
      </w:r>
      <w:r w:rsidRPr="00FE3891">
        <w:t xml:space="preserve"> </w:t>
      </w:r>
      <w:r>
        <w:t>zásypu kamenivem frakce 16/32 a přetažení geotextilie přes štěrkový zásyp</w:t>
      </w:r>
    </w:p>
    <w:p w:rsidR="00FE3891" w:rsidRDefault="00FE3891" w:rsidP="00B43DA6">
      <w:pPr>
        <w:pStyle w:val="Odstavecseseznamem"/>
        <w:numPr>
          <w:ilvl w:val="0"/>
          <w:numId w:val="10"/>
        </w:numPr>
        <w:spacing w:after="120"/>
      </w:pPr>
      <w:r>
        <w:t>dosypání výkopu s hutněním</w:t>
      </w:r>
    </w:p>
    <w:p w:rsidR="00FE3891" w:rsidRDefault="00FE3891" w:rsidP="00B43DA6">
      <w:pPr>
        <w:numPr>
          <w:ilvl w:val="0"/>
          <w:numId w:val="10"/>
        </w:numPr>
        <w:ind w:left="924" w:hanging="357"/>
      </w:pPr>
      <w:r>
        <w:t>zajištění montáže</w:t>
      </w:r>
      <w:r w:rsidRPr="00FE3891">
        <w:t xml:space="preserve"> </w:t>
      </w:r>
      <w:r>
        <w:t>ukončovací lišty nopové fólie</w:t>
      </w:r>
    </w:p>
    <w:p w:rsidR="00FE3891" w:rsidRDefault="00FE3891" w:rsidP="00B43DA6">
      <w:pPr>
        <w:numPr>
          <w:ilvl w:val="0"/>
          <w:numId w:val="10"/>
        </w:numPr>
        <w:ind w:left="924" w:hanging="357"/>
      </w:pPr>
      <w:r>
        <w:t>osazení betonových obrubníků do betonového lože</w:t>
      </w:r>
    </w:p>
    <w:p w:rsidR="00FE3891" w:rsidRDefault="00FE3891" w:rsidP="00B43DA6">
      <w:pPr>
        <w:numPr>
          <w:ilvl w:val="0"/>
          <w:numId w:val="10"/>
        </w:numPr>
        <w:ind w:left="924" w:hanging="357"/>
      </w:pPr>
      <w:r>
        <w:t>dosypání výkopu okrasným kačírkem</w:t>
      </w:r>
    </w:p>
    <w:p w:rsidR="00FE3891" w:rsidRDefault="00FE3891" w:rsidP="00A478E0">
      <w:pPr>
        <w:ind w:left="924"/>
      </w:pPr>
    </w:p>
    <w:p w:rsidR="00A478E0" w:rsidRDefault="00A478E0" w:rsidP="00A478E0">
      <w:pPr>
        <w:pStyle w:val="Odstavecseseznamem"/>
        <w:rPr>
          <w:u w:val="single"/>
        </w:rPr>
      </w:pPr>
      <w:r w:rsidRPr="0081784B">
        <w:rPr>
          <w:u w:val="single"/>
        </w:rPr>
        <w:t xml:space="preserve">Rozsah aplikace – </w:t>
      </w:r>
      <w:r>
        <w:rPr>
          <w:u w:val="single"/>
        </w:rPr>
        <w:t>lokálně</w:t>
      </w:r>
    </w:p>
    <w:p w:rsidR="00A478E0" w:rsidRPr="00B43DA6" w:rsidRDefault="00A478E0" w:rsidP="00A478E0">
      <w:pPr>
        <w:numPr>
          <w:ilvl w:val="0"/>
          <w:numId w:val="10"/>
        </w:numPr>
      </w:pPr>
      <w:r>
        <w:t>provedení odstranění (zásypu) vyzděné šachty o rozměru 2</w:t>
      </w:r>
      <w:r w:rsidR="00A11B60">
        <w:t xml:space="preserve"> </w:t>
      </w:r>
      <w:r>
        <w:t>100 x 1 050</w:t>
      </w:r>
      <w:r w:rsidRPr="00757940">
        <w:t xml:space="preserve"> </w:t>
      </w:r>
      <w:r>
        <w:t xml:space="preserve">mm, hloubka 1 500 mm </w:t>
      </w:r>
      <w:r w:rsidR="00B43DA6" w:rsidRPr="00B43DA6">
        <w:rPr>
          <w:rFonts w:eastAsia="Lucida Sans Unicode" w:cs="Arial"/>
        </w:rPr>
        <w:t>(odstranění kovového rámu víka šachty a ostatních kovových částí v šachtě, provedení ochranného zábalu vodovodního potrubí geotextílií a zásyp pískem, zásyp šachty zeminou, terénní úpravy</w:t>
      </w:r>
      <w:r w:rsidR="00B43DA6">
        <w:rPr>
          <w:rFonts w:eastAsia="Lucida Sans Unicode" w:cs="Arial"/>
        </w:rPr>
        <w:t>)</w:t>
      </w:r>
    </w:p>
    <w:p w:rsidR="00B43DA6" w:rsidRPr="00B43DA6" w:rsidRDefault="00B43DA6" w:rsidP="00A478E0">
      <w:pPr>
        <w:numPr>
          <w:ilvl w:val="0"/>
          <w:numId w:val="10"/>
        </w:numPr>
      </w:pPr>
      <w:r>
        <w:rPr>
          <w:rFonts w:eastAsia="Lucida Sans Unicode" w:cs="Arial"/>
        </w:rPr>
        <w:t>provedení montáže</w:t>
      </w:r>
      <w:r w:rsidRPr="00B43DA6">
        <w:rPr>
          <w:rFonts w:eastAsia="Lucida Sans Unicode" w:cs="Arial"/>
        </w:rPr>
        <w:t xml:space="preserve"> betonových odvodňovacích žlabů (šířka min. 300</w:t>
      </w:r>
      <w:r>
        <w:rPr>
          <w:rFonts w:eastAsia="Lucida Sans Unicode" w:cs="Arial"/>
        </w:rPr>
        <w:t xml:space="preserve"> </w:t>
      </w:r>
      <w:r w:rsidRPr="00B43DA6">
        <w:rPr>
          <w:rFonts w:eastAsia="Lucida Sans Unicode" w:cs="Arial"/>
        </w:rPr>
        <w:t>mm, celková délka 21</w:t>
      </w:r>
      <w:r>
        <w:rPr>
          <w:rFonts w:eastAsia="Lucida Sans Unicode" w:cs="Arial"/>
        </w:rPr>
        <w:t xml:space="preserve"> </w:t>
      </w:r>
      <w:r w:rsidRPr="00B43DA6">
        <w:rPr>
          <w:rFonts w:eastAsia="Lucida Sans Unicode" w:cs="Arial"/>
        </w:rPr>
        <w:t>m, jižní strana budovy) a jejich vyspádování směrem od budovy, vč. dorovnání okolního terénu</w:t>
      </w:r>
    </w:p>
    <w:p w:rsidR="00B43DA6" w:rsidRPr="00757940" w:rsidRDefault="00B43DA6" w:rsidP="00A478E0">
      <w:pPr>
        <w:numPr>
          <w:ilvl w:val="0"/>
          <w:numId w:val="10"/>
        </w:numPr>
      </w:pPr>
      <w:r>
        <w:rPr>
          <w:rFonts w:eastAsia="Lucida Sans Unicode" w:cs="Arial"/>
        </w:rPr>
        <w:t>zajištění opravy</w:t>
      </w:r>
      <w:r w:rsidRPr="00B43DA6">
        <w:rPr>
          <w:rFonts w:eastAsia="Lucida Sans Unicode" w:cs="Arial"/>
        </w:rPr>
        <w:t xml:space="preserve"> a odvodnění (vyspádování) betonové podlahy před vstupy do objektu</w:t>
      </w:r>
    </w:p>
    <w:p w:rsidR="00A478E0" w:rsidRDefault="00B43DA6" w:rsidP="00A478E0">
      <w:pPr>
        <w:numPr>
          <w:ilvl w:val="0"/>
          <w:numId w:val="10"/>
        </w:numPr>
      </w:pPr>
      <w:r>
        <w:t>zajištění</w:t>
      </w:r>
      <w:r w:rsidR="00A478E0">
        <w:t xml:space="preserve"> </w:t>
      </w:r>
      <w:r w:rsidRPr="00B43DA6">
        <w:rPr>
          <w:rFonts w:eastAsia="Lucida Sans Unicode" w:cs="Arial"/>
        </w:rPr>
        <w:t>výměn</w:t>
      </w:r>
      <w:r>
        <w:rPr>
          <w:rFonts w:eastAsia="Lucida Sans Unicode" w:cs="Arial"/>
        </w:rPr>
        <w:t>y</w:t>
      </w:r>
      <w:r w:rsidRPr="00B43DA6">
        <w:rPr>
          <w:rFonts w:eastAsia="Lucida Sans Unicode" w:cs="Arial"/>
        </w:rPr>
        <w:t xml:space="preserve"> 7</w:t>
      </w:r>
      <w:r>
        <w:rPr>
          <w:rFonts w:eastAsia="Lucida Sans Unicode" w:cs="Arial"/>
        </w:rPr>
        <w:t xml:space="preserve"> </w:t>
      </w:r>
      <w:r w:rsidRPr="00B43DA6">
        <w:rPr>
          <w:rFonts w:eastAsia="Lucida Sans Unicode" w:cs="Arial"/>
        </w:rPr>
        <w:t>ks lapačů střešních splavenin (gajgrů</w:t>
      </w:r>
      <w:r>
        <w:rPr>
          <w:rFonts w:eastAsia="Lucida Sans Unicode" w:cs="Arial"/>
        </w:rPr>
        <w:t>)</w:t>
      </w:r>
    </w:p>
    <w:p w:rsidR="00A478E0" w:rsidRDefault="00B43DA6" w:rsidP="00A478E0">
      <w:pPr>
        <w:numPr>
          <w:ilvl w:val="0"/>
          <w:numId w:val="10"/>
        </w:numPr>
        <w:ind w:left="924" w:hanging="357"/>
      </w:pPr>
      <w:r>
        <w:t xml:space="preserve">vyčištění </w:t>
      </w:r>
      <w:r w:rsidRPr="00B43DA6">
        <w:rPr>
          <w:rFonts w:eastAsia="Lucida Sans Unicode" w:cs="Arial"/>
        </w:rPr>
        <w:t>7ks dešťových svodů tlakovou vodou (podzemní část)</w:t>
      </w:r>
    </w:p>
    <w:p w:rsidR="00A478E0" w:rsidRDefault="00A478E0" w:rsidP="00A478E0">
      <w:pPr>
        <w:numPr>
          <w:ilvl w:val="0"/>
          <w:numId w:val="10"/>
        </w:numPr>
        <w:ind w:left="924" w:hanging="357"/>
      </w:pPr>
      <w:r>
        <w:lastRenderedPageBreak/>
        <w:t xml:space="preserve">zajištění </w:t>
      </w:r>
      <w:r w:rsidR="00B43DA6" w:rsidRPr="00B43DA6">
        <w:rPr>
          <w:rFonts w:eastAsia="Lucida Sans Unicode" w:cs="Arial"/>
        </w:rPr>
        <w:t>výměn</w:t>
      </w:r>
      <w:r w:rsidR="00B43DA6">
        <w:rPr>
          <w:rFonts w:eastAsia="Lucida Sans Unicode" w:cs="Arial"/>
        </w:rPr>
        <w:t>y</w:t>
      </w:r>
      <w:r w:rsidR="00B43DA6" w:rsidRPr="00B43DA6">
        <w:rPr>
          <w:rFonts w:eastAsia="Lucida Sans Unicode" w:cs="Arial"/>
        </w:rPr>
        <w:t xml:space="preserve"> nevyhovujících částí dešťových svodů (podzemní a nadzemní část)</w:t>
      </w:r>
    </w:p>
    <w:p w:rsidR="002229EF" w:rsidRDefault="002229EF" w:rsidP="0081784B">
      <w:pPr>
        <w:pStyle w:val="Odstavecseseznamem"/>
        <w:ind w:left="928"/>
      </w:pPr>
    </w:p>
    <w:p w:rsidR="00B43DA6" w:rsidRDefault="00B43DA6" w:rsidP="00B43DA6">
      <w:pPr>
        <w:pStyle w:val="Odstavecseseznamem"/>
        <w:numPr>
          <w:ilvl w:val="0"/>
          <w:numId w:val="9"/>
        </w:numPr>
        <w:spacing w:after="120"/>
        <w:ind w:left="714" w:hanging="357"/>
        <w:rPr>
          <w:b/>
        </w:rPr>
      </w:pPr>
      <w:r>
        <w:rPr>
          <w:b/>
        </w:rPr>
        <w:t>Provedení horizontální izolace; v úrovni podlah obvodového a vnitřního zdiva bude provedena horizontální clona k zamezení vzlínání vlhkosti</w:t>
      </w:r>
    </w:p>
    <w:p w:rsidR="00B43DA6" w:rsidRDefault="00B43DA6" w:rsidP="00B43DA6">
      <w:pPr>
        <w:pStyle w:val="Odstavecseseznamem"/>
        <w:spacing w:after="120"/>
        <w:ind w:left="714"/>
        <w:rPr>
          <w:b/>
        </w:rPr>
      </w:pPr>
    </w:p>
    <w:p w:rsidR="00B43DA6" w:rsidRPr="0081784B" w:rsidRDefault="00B43DA6" w:rsidP="00B43DA6">
      <w:pPr>
        <w:pStyle w:val="Odstavecseseznamem"/>
        <w:rPr>
          <w:u w:val="single"/>
        </w:rPr>
      </w:pPr>
      <w:r w:rsidRPr="0081784B">
        <w:rPr>
          <w:u w:val="single"/>
        </w:rPr>
        <w:t xml:space="preserve">Rozsah aplikace – obvodové zdivo o celkové délce </w:t>
      </w:r>
      <w:r w:rsidR="008F181F">
        <w:rPr>
          <w:u w:val="single"/>
        </w:rPr>
        <w:t>62</w:t>
      </w:r>
      <w:r w:rsidRPr="0081784B">
        <w:rPr>
          <w:u w:val="single"/>
        </w:rPr>
        <w:t xml:space="preserve"> m</w:t>
      </w:r>
      <w:r w:rsidR="008F181F">
        <w:rPr>
          <w:u w:val="single"/>
        </w:rPr>
        <w:t>, vnitřní zdivo o celkové délce 15 m</w:t>
      </w:r>
    </w:p>
    <w:p w:rsidR="00B43DA6" w:rsidRPr="00757940" w:rsidRDefault="00B43DA6" w:rsidP="00B43DA6">
      <w:pPr>
        <w:numPr>
          <w:ilvl w:val="0"/>
          <w:numId w:val="10"/>
        </w:numPr>
      </w:pPr>
      <w:r>
        <w:t xml:space="preserve">provedení </w:t>
      </w:r>
      <w:r w:rsidR="008F181F" w:rsidRPr="00BD27D9">
        <w:rPr>
          <w:rFonts w:eastAsia="Lucida Sans Unicode" w:cs="Arial"/>
        </w:rPr>
        <w:t>navrtání injektážních otvorů 14</w:t>
      </w:r>
      <w:r w:rsidR="008F181F">
        <w:rPr>
          <w:rFonts w:eastAsia="Lucida Sans Unicode" w:cs="Arial"/>
        </w:rPr>
        <w:t xml:space="preserve"> </w:t>
      </w:r>
      <w:r w:rsidR="008F181F" w:rsidRPr="00BD27D9">
        <w:rPr>
          <w:rFonts w:eastAsia="Lucida Sans Unicode" w:cs="Arial"/>
        </w:rPr>
        <w:t>mm do 4/5 tloušťky zdiva s osovou vzdáleností 120</w:t>
      </w:r>
      <w:r w:rsidR="008F181F">
        <w:rPr>
          <w:rFonts w:eastAsia="Lucida Sans Unicode" w:cs="Arial"/>
        </w:rPr>
        <w:t xml:space="preserve"> mm</w:t>
      </w:r>
    </w:p>
    <w:p w:rsidR="00B43DA6" w:rsidRDefault="00B43DA6" w:rsidP="00B43DA6">
      <w:pPr>
        <w:numPr>
          <w:ilvl w:val="0"/>
          <w:numId w:val="10"/>
        </w:numPr>
      </w:pPr>
      <w:r>
        <w:t xml:space="preserve">provedení </w:t>
      </w:r>
      <w:r w:rsidR="008F181F">
        <w:t xml:space="preserve">vrtů </w:t>
      </w:r>
      <w:r w:rsidR="008F181F" w:rsidRPr="00BD27D9">
        <w:rPr>
          <w:rFonts w:eastAsia="Lucida Sans Unicode" w:cs="Arial"/>
        </w:rPr>
        <w:t>převážně z vnitřní strany, pouze v</w:t>
      </w:r>
      <w:r w:rsidR="005169AA">
        <w:rPr>
          <w:rFonts w:eastAsia="Lucida Sans Unicode" w:cs="Arial"/>
        </w:rPr>
        <w:t> </w:t>
      </w:r>
      <w:r w:rsidR="008F181F" w:rsidRPr="00BD27D9">
        <w:rPr>
          <w:rFonts w:eastAsia="Lucida Sans Unicode" w:cs="Arial"/>
        </w:rPr>
        <w:t>místech</w:t>
      </w:r>
      <w:r w:rsidR="005169AA">
        <w:rPr>
          <w:rFonts w:eastAsia="Lucida Sans Unicode" w:cs="Arial"/>
        </w:rPr>
        <w:t>,</w:t>
      </w:r>
      <w:r w:rsidR="008F181F" w:rsidRPr="00BD27D9">
        <w:rPr>
          <w:rFonts w:eastAsia="Lucida Sans Unicode" w:cs="Arial"/>
        </w:rPr>
        <w:t xml:space="preserve"> kde nebude prováděna vnitřní sanace (obklady apod</w:t>
      </w:r>
      <w:r w:rsidR="008F181F">
        <w:rPr>
          <w:rFonts w:eastAsia="Lucida Sans Unicode" w:cs="Arial"/>
        </w:rPr>
        <w:t>.</w:t>
      </w:r>
      <w:r w:rsidR="008F181F" w:rsidRPr="00BD27D9">
        <w:rPr>
          <w:rFonts w:eastAsia="Lucida Sans Unicode" w:cs="Arial"/>
        </w:rPr>
        <w:t>)</w:t>
      </w:r>
      <w:r w:rsidR="005169AA">
        <w:rPr>
          <w:rFonts w:eastAsia="Lucida Sans Unicode" w:cs="Arial"/>
        </w:rPr>
        <w:t>,</w:t>
      </w:r>
      <w:r w:rsidR="008F181F" w:rsidRPr="00BD27D9">
        <w:rPr>
          <w:rFonts w:eastAsia="Lucida Sans Unicode" w:cs="Arial"/>
        </w:rPr>
        <w:t xml:space="preserve"> bude injektáž provedena z vnější strany</w:t>
      </w:r>
      <w:r w:rsidR="008F181F">
        <w:t xml:space="preserve"> </w:t>
      </w:r>
    </w:p>
    <w:p w:rsidR="00B43DA6" w:rsidRDefault="008F181F" w:rsidP="00B43DA6">
      <w:pPr>
        <w:numPr>
          <w:ilvl w:val="0"/>
          <w:numId w:val="10"/>
        </w:numPr>
        <w:ind w:left="924" w:hanging="357"/>
      </w:pPr>
      <w:r>
        <w:rPr>
          <w:rFonts w:eastAsia="Lucida Sans Unicode" w:cs="Arial"/>
        </w:rPr>
        <w:t xml:space="preserve">zajištění </w:t>
      </w:r>
      <w:r w:rsidRPr="00BD27D9">
        <w:rPr>
          <w:rFonts w:eastAsia="Lucida Sans Unicode" w:cs="Arial"/>
        </w:rPr>
        <w:t>osazení injektážních pakrů se zpětným ventilem</w:t>
      </w:r>
    </w:p>
    <w:p w:rsidR="00B43DA6" w:rsidRDefault="008F181F" w:rsidP="00B43DA6">
      <w:pPr>
        <w:numPr>
          <w:ilvl w:val="0"/>
          <w:numId w:val="10"/>
        </w:numPr>
        <w:ind w:left="924" w:hanging="357"/>
      </w:pPr>
      <w:r>
        <w:t>provedení</w:t>
      </w:r>
      <w:r w:rsidRPr="008F181F">
        <w:rPr>
          <w:rFonts w:eastAsia="Lucida Sans Unicode" w:cs="Arial"/>
        </w:rPr>
        <w:t xml:space="preserve"> </w:t>
      </w:r>
      <w:r w:rsidRPr="00BD27D9">
        <w:rPr>
          <w:rFonts w:eastAsia="Lucida Sans Unicode" w:cs="Arial"/>
        </w:rPr>
        <w:t>nátěr</w:t>
      </w:r>
      <w:r>
        <w:rPr>
          <w:rFonts w:eastAsia="Lucida Sans Unicode" w:cs="Arial"/>
        </w:rPr>
        <w:t>u</w:t>
      </w:r>
      <w:r w:rsidRPr="00BD27D9">
        <w:rPr>
          <w:rFonts w:eastAsia="Lucida Sans Unicode" w:cs="Arial"/>
        </w:rPr>
        <w:t xml:space="preserve"> zdiva v úrovni </w:t>
      </w:r>
      <w:r w:rsidRPr="000F309C">
        <w:rPr>
          <w:rFonts w:eastAsia="Lucida Sans Unicode" w:cs="Arial"/>
        </w:rPr>
        <w:t>vrtů hydroizolační paropropustnou stěrkou (např. Aquafin-1K</w:t>
      </w:r>
      <w:r>
        <w:rPr>
          <w:rFonts w:eastAsia="Lucida Sans Unicode" w:cs="Arial"/>
        </w:rPr>
        <w:t>)</w:t>
      </w:r>
    </w:p>
    <w:p w:rsidR="00B43DA6" w:rsidRDefault="00B43DA6" w:rsidP="00B43DA6">
      <w:pPr>
        <w:numPr>
          <w:ilvl w:val="0"/>
          <w:numId w:val="10"/>
        </w:numPr>
        <w:ind w:left="924" w:hanging="357"/>
      </w:pPr>
      <w:r>
        <w:t xml:space="preserve">provedení </w:t>
      </w:r>
      <w:r w:rsidR="008F181F" w:rsidRPr="00BD27D9">
        <w:rPr>
          <w:rFonts w:eastAsia="Lucida Sans Unicode" w:cs="Arial"/>
        </w:rPr>
        <w:t>tlakov</w:t>
      </w:r>
      <w:r w:rsidR="008F181F">
        <w:rPr>
          <w:rFonts w:eastAsia="Lucida Sans Unicode" w:cs="Arial"/>
        </w:rPr>
        <w:t>é</w:t>
      </w:r>
      <w:r w:rsidR="008F181F" w:rsidRPr="00BD27D9">
        <w:rPr>
          <w:rFonts w:eastAsia="Lucida Sans Unicode" w:cs="Arial"/>
        </w:rPr>
        <w:t xml:space="preserve"> injektáž</w:t>
      </w:r>
      <w:r w:rsidR="008F181F">
        <w:rPr>
          <w:rFonts w:eastAsia="Lucida Sans Unicode" w:cs="Arial"/>
        </w:rPr>
        <w:t>e</w:t>
      </w:r>
      <w:r w:rsidR="008F181F" w:rsidRPr="00BD27D9">
        <w:rPr>
          <w:rFonts w:eastAsia="Lucida Sans Unicode" w:cs="Arial"/>
        </w:rPr>
        <w:t xml:space="preserve"> </w:t>
      </w:r>
      <w:r w:rsidR="008F181F">
        <w:rPr>
          <w:rFonts w:eastAsia="Lucida Sans Unicode" w:cs="Arial"/>
        </w:rPr>
        <w:t xml:space="preserve">– chemická infúzní clona </w:t>
      </w:r>
      <w:r w:rsidR="008F181F" w:rsidRPr="00BD27D9">
        <w:rPr>
          <w:rFonts w:eastAsia="Lucida Sans Unicode" w:cs="Arial"/>
        </w:rPr>
        <w:t>k potlačení nasákavosti zdiva a zabránění vzlínání vlhk</w:t>
      </w:r>
      <w:r w:rsidR="008F181F">
        <w:rPr>
          <w:rFonts w:eastAsia="Lucida Sans Unicode" w:cs="Arial"/>
        </w:rPr>
        <w:t xml:space="preserve">osti, křemičitým roztokem pro stupeň nasycení zdiva vodou minimálně 90% (např. </w:t>
      </w:r>
      <w:r w:rsidR="008F181F" w:rsidRPr="000946CC">
        <w:rPr>
          <w:rFonts w:eastAsia="Lucida Sans Unicode" w:cs="Arial"/>
          <w:bCs/>
        </w:rPr>
        <w:t>Aquafin-F</w:t>
      </w:r>
      <w:r w:rsidR="008F181F">
        <w:rPr>
          <w:rFonts w:eastAsia="Lucida Sans Unicode" w:cs="Arial"/>
          <w:bCs/>
        </w:rPr>
        <w:t>)</w:t>
      </w:r>
    </w:p>
    <w:p w:rsidR="00B43DA6" w:rsidRDefault="008F181F" w:rsidP="00B43DA6">
      <w:pPr>
        <w:pStyle w:val="Odstavecseseznamem"/>
        <w:numPr>
          <w:ilvl w:val="0"/>
          <w:numId w:val="10"/>
        </w:numPr>
        <w:spacing w:after="120"/>
        <w:ind w:left="924" w:hanging="357"/>
      </w:pPr>
      <w:r>
        <w:rPr>
          <w:rFonts w:eastAsia="Lucida Sans Unicode" w:cs="Arial"/>
        </w:rPr>
        <w:t>p</w:t>
      </w:r>
      <w:r w:rsidRPr="00BD27D9">
        <w:rPr>
          <w:rFonts w:eastAsia="Lucida Sans Unicode" w:cs="Arial"/>
        </w:rPr>
        <w:t>ři výskytu dutin a zvětralých spár u smíšeného</w:t>
      </w:r>
      <w:r>
        <w:rPr>
          <w:rFonts w:eastAsia="Lucida Sans Unicode" w:cs="Arial"/>
        </w:rPr>
        <w:t xml:space="preserve"> a kamenného zdiva je nutno tyto</w:t>
      </w:r>
      <w:r w:rsidRPr="00BD27D9">
        <w:rPr>
          <w:rFonts w:eastAsia="Lucida Sans Unicode" w:cs="Arial"/>
        </w:rPr>
        <w:t xml:space="preserve"> předem infúzně vyplnit nesmrštivou porézní maltou </w:t>
      </w:r>
      <w:r>
        <w:rPr>
          <w:rFonts w:eastAsia="Lucida Sans Unicode" w:cs="Arial"/>
        </w:rPr>
        <w:t>(např. Asocret-</w:t>
      </w:r>
      <w:r w:rsidRPr="00BD27D9">
        <w:rPr>
          <w:rFonts w:eastAsia="Lucida Sans Unicode" w:cs="Arial"/>
        </w:rPr>
        <w:t>BM</w:t>
      </w:r>
      <w:r>
        <w:rPr>
          <w:rFonts w:eastAsia="Lucida Sans Unicode" w:cs="Arial"/>
        </w:rPr>
        <w:t>)</w:t>
      </w:r>
      <w:r w:rsidRPr="00BD27D9">
        <w:rPr>
          <w:rFonts w:eastAsia="Lucida Sans Unicode" w:cs="Arial"/>
        </w:rPr>
        <w:t xml:space="preserve"> a následně převrtat a injektovat</w:t>
      </w:r>
      <w:r>
        <w:rPr>
          <w:rFonts w:eastAsia="Lucida Sans Unicode" w:cs="Arial"/>
        </w:rPr>
        <w:t>,</w:t>
      </w:r>
      <w:r w:rsidRPr="00BD27D9">
        <w:rPr>
          <w:rFonts w:eastAsia="Lucida Sans Unicode" w:cs="Arial"/>
        </w:rPr>
        <w:t xml:space="preserve"> tak aby se docílilo prosycení zdiva účinnou látkou v požadované úrovni a profilu</w:t>
      </w:r>
    </w:p>
    <w:p w:rsidR="00B43DA6" w:rsidRDefault="008F181F" w:rsidP="00B43DA6">
      <w:pPr>
        <w:numPr>
          <w:ilvl w:val="0"/>
          <w:numId w:val="10"/>
        </w:numPr>
        <w:ind w:left="924" w:hanging="357"/>
      </w:pPr>
      <w:r>
        <w:t>zajistit</w:t>
      </w:r>
      <w:r w:rsidRPr="008F181F">
        <w:rPr>
          <w:rFonts w:eastAsia="Lucida Sans Unicode" w:cs="Arial"/>
        </w:rPr>
        <w:t xml:space="preserve"> </w:t>
      </w:r>
      <w:r w:rsidRPr="00BD27D9">
        <w:rPr>
          <w:rFonts w:eastAsia="Lucida Sans Unicode" w:cs="Arial"/>
        </w:rPr>
        <w:t xml:space="preserve">uzavření vrtů </w:t>
      </w:r>
      <w:r>
        <w:rPr>
          <w:rFonts w:eastAsia="Lucida Sans Unicode" w:cs="Arial"/>
        </w:rPr>
        <w:t xml:space="preserve">nesmrštivou porézní </w:t>
      </w:r>
      <w:r w:rsidRPr="00BD27D9">
        <w:rPr>
          <w:rFonts w:eastAsia="Lucida Sans Unicode" w:cs="Arial"/>
        </w:rPr>
        <w:t xml:space="preserve">maltou </w:t>
      </w:r>
      <w:r>
        <w:rPr>
          <w:rFonts w:eastAsia="Lucida Sans Unicode" w:cs="Arial"/>
        </w:rPr>
        <w:t>(např. Asocret-</w:t>
      </w:r>
      <w:r w:rsidRPr="00BD27D9">
        <w:rPr>
          <w:rFonts w:eastAsia="Lucida Sans Unicode" w:cs="Arial"/>
        </w:rPr>
        <w:t>BM</w:t>
      </w:r>
      <w:r>
        <w:rPr>
          <w:rFonts w:eastAsia="Lucida Sans Unicode" w:cs="Arial"/>
        </w:rPr>
        <w:t>)</w:t>
      </w:r>
    </w:p>
    <w:p w:rsidR="008F181F" w:rsidRPr="00BD27D9" w:rsidRDefault="008F181F" w:rsidP="008F181F">
      <w:pPr>
        <w:widowControl w:val="0"/>
        <w:suppressAutoHyphens/>
        <w:jc w:val="left"/>
        <w:rPr>
          <w:rFonts w:eastAsia="Lucida Sans Unicode" w:cs="Arial"/>
        </w:rPr>
      </w:pPr>
    </w:p>
    <w:p w:rsidR="00012C52" w:rsidRDefault="008F181F" w:rsidP="00490AB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Provedení sanace omítek</w:t>
      </w:r>
    </w:p>
    <w:p w:rsidR="008F181F" w:rsidRDefault="008F181F" w:rsidP="008F181F">
      <w:pPr>
        <w:pStyle w:val="Odstavecseseznamem"/>
        <w:rPr>
          <w:b/>
        </w:rPr>
      </w:pPr>
    </w:p>
    <w:p w:rsidR="008F181F" w:rsidRPr="0081784B" w:rsidRDefault="008F181F" w:rsidP="008F181F">
      <w:pPr>
        <w:pStyle w:val="Odstavecseseznamem"/>
        <w:rPr>
          <w:u w:val="single"/>
        </w:rPr>
      </w:pPr>
      <w:r w:rsidRPr="0081784B">
        <w:rPr>
          <w:u w:val="single"/>
        </w:rPr>
        <w:t xml:space="preserve">Rozsah aplikace – </w:t>
      </w:r>
      <w:r>
        <w:rPr>
          <w:u w:val="single"/>
        </w:rPr>
        <w:t>venkovní soklové</w:t>
      </w:r>
      <w:r w:rsidRPr="0081784B">
        <w:rPr>
          <w:u w:val="single"/>
        </w:rPr>
        <w:t xml:space="preserve"> zdivo o celkové délce </w:t>
      </w:r>
      <w:r>
        <w:rPr>
          <w:u w:val="single"/>
        </w:rPr>
        <w:t>44</w:t>
      </w:r>
      <w:r w:rsidRPr="0081784B">
        <w:rPr>
          <w:u w:val="single"/>
        </w:rPr>
        <w:t xml:space="preserve"> m</w:t>
      </w:r>
      <w:r>
        <w:rPr>
          <w:u w:val="single"/>
        </w:rPr>
        <w:t>, vnitřní zdivo o celkové délce 82 metrů</w:t>
      </w:r>
    </w:p>
    <w:p w:rsidR="008F181F" w:rsidRDefault="008F181F" w:rsidP="008F181F">
      <w:pPr>
        <w:pStyle w:val="Odstavecseseznamem"/>
        <w:rPr>
          <w:b/>
        </w:rPr>
      </w:pPr>
    </w:p>
    <w:p w:rsidR="00012C52" w:rsidRDefault="00012C52" w:rsidP="00490AB1">
      <w:pPr>
        <w:numPr>
          <w:ilvl w:val="0"/>
          <w:numId w:val="12"/>
        </w:numPr>
      </w:pPr>
      <w:r>
        <w:t xml:space="preserve">provedení </w:t>
      </w:r>
      <w:r w:rsidR="008F181F">
        <w:rPr>
          <w:rFonts w:eastAsia="Lucida Sans Unicode" w:cs="Arial"/>
        </w:rPr>
        <w:t>odstranění narušených omítek do výšky 60 cm (průměrná hodnota, nutno posuzovat lokálně)</w:t>
      </w:r>
    </w:p>
    <w:p w:rsidR="00012C52" w:rsidRPr="00757940" w:rsidRDefault="00012C52" w:rsidP="00490AB1">
      <w:pPr>
        <w:numPr>
          <w:ilvl w:val="0"/>
          <w:numId w:val="12"/>
        </w:numPr>
      </w:pPr>
      <w:r>
        <w:t xml:space="preserve">provedení </w:t>
      </w:r>
      <w:r w:rsidR="008F181F" w:rsidRPr="00BD27D9">
        <w:rPr>
          <w:rFonts w:eastAsia="Lucida Sans Unicode" w:cs="Arial"/>
        </w:rPr>
        <w:t>nástřik</w:t>
      </w:r>
      <w:r w:rsidR="008F181F">
        <w:rPr>
          <w:rFonts w:eastAsia="Lucida Sans Unicode" w:cs="Arial"/>
        </w:rPr>
        <w:t>u</w:t>
      </w:r>
      <w:r w:rsidR="008F181F" w:rsidRPr="00BD27D9">
        <w:rPr>
          <w:rFonts w:eastAsia="Lucida Sans Unicode" w:cs="Arial"/>
        </w:rPr>
        <w:t xml:space="preserve"> zdiva</w:t>
      </w:r>
      <w:r w:rsidR="008F181F">
        <w:rPr>
          <w:rFonts w:eastAsia="Lucida Sans Unicode" w:cs="Arial"/>
        </w:rPr>
        <w:t xml:space="preserve"> roztokem k neutralizaci škodlivých solí (např.</w:t>
      </w:r>
      <w:r w:rsidR="008F181F" w:rsidRPr="00BD27D9">
        <w:rPr>
          <w:rFonts w:eastAsia="Lucida Sans Unicode" w:cs="Arial"/>
        </w:rPr>
        <w:t xml:space="preserve"> Esco-Fluat</w:t>
      </w:r>
      <w:r w:rsidR="008F181F">
        <w:rPr>
          <w:rFonts w:eastAsia="Lucida Sans Unicode" w:cs="Arial"/>
        </w:rPr>
        <w:t>, 0,4kg/m2)</w:t>
      </w:r>
    </w:p>
    <w:p w:rsidR="00012C52" w:rsidRDefault="00476D37" w:rsidP="00490AB1">
      <w:pPr>
        <w:numPr>
          <w:ilvl w:val="0"/>
          <w:numId w:val="12"/>
        </w:numPr>
      </w:pPr>
      <w:r>
        <w:t xml:space="preserve">zajištění </w:t>
      </w:r>
      <w:r w:rsidRPr="00BD27D9">
        <w:rPr>
          <w:rFonts w:eastAsia="Lucida Sans Unicode" w:cs="Arial"/>
        </w:rPr>
        <w:t>mechanické</w:t>
      </w:r>
      <w:r>
        <w:rPr>
          <w:rFonts w:eastAsia="Lucida Sans Unicode" w:cs="Arial"/>
        </w:rPr>
        <w:t>ho</w:t>
      </w:r>
      <w:r w:rsidRPr="00BD27D9">
        <w:rPr>
          <w:rFonts w:eastAsia="Lucida Sans Unicode" w:cs="Arial"/>
        </w:rPr>
        <w:t xml:space="preserve"> očištění zdiva</w:t>
      </w:r>
      <w:r>
        <w:t xml:space="preserve"> </w:t>
      </w:r>
      <w:r w:rsidR="008F181F" w:rsidRPr="00BD27D9">
        <w:rPr>
          <w:rFonts w:eastAsia="Lucida Sans Unicode" w:cs="Arial"/>
        </w:rPr>
        <w:t>po 24 hodinách. Tímto dojde k povrchové neutralizaci solí, resp.</w:t>
      </w:r>
      <w:r>
        <w:rPr>
          <w:rFonts w:eastAsia="Lucida Sans Unicode" w:cs="Arial"/>
        </w:rPr>
        <w:t xml:space="preserve"> </w:t>
      </w:r>
      <w:r w:rsidR="008F181F" w:rsidRPr="00BD27D9">
        <w:rPr>
          <w:rFonts w:eastAsia="Lucida Sans Unicode" w:cs="Arial"/>
        </w:rPr>
        <w:t>zamezení transportu rozpustných solí do nové omítky v době zrání</w:t>
      </w:r>
      <w:r w:rsidR="005169AA">
        <w:rPr>
          <w:rFonts w:eastAsia="Lucida Sans Unicode" w:cs="Arial"/>
        </w:rPr>
        <w:t>.</w:t>
      </w:r>
      <w:r w:rsidR="008F181F">
        <w:t xml:space="preserve"> </w:t>
      </w:r>
    </w:p>
    <w:p w:rsidR="00012C52" w:rsidRDefault="00476D37" w:rsidP="00490AB1">
      <w:pPr>
        <w:numPr>
          <w:ilvl w:val="0"/>
          <w:numId w:val="12"/>
        </w:numPr>
      </w:pPr>
      <w:r>
        <w:t>provedení</w:t>
      </w:r>
      <w:r w:rsidRPr="00476D37">
        <w:rPr>
          <w:rFonts w:eastAsia="Lucida Sans Unicode" w:cs="Arial"/>
        </w:rPr>
        <w:t xml:space="preserve"> </w:t>
      </w:r>
      <w:r w:rsidRPr="00D277E4">
        <w:rPr>
          <w:rFonts w:eastAsia="Lucida Sans Unicode" w:cs="Arial"/>
        </w:rPr>
        <w:t xml:space="preserve">aplikace sanační omítky dle </w:t>
      </w:r>
      <w:r w:rsidR="00492733">
        <w:rPr>
          <w:rFonts w:eastAsia="Lucida Sans Unicode" w:cs="Arial"/>
        </w:rPr>
        <w:t>definice požadavků směrnice WTA2-9-04 „Sanační omítkové systémy“</w:t>
      </w:r>
    </w:p>
    <w:p w:rsidR="00012C52" w:rsidRDefault="00476D37" w:rsidP="00490AB1">
      <w:pPr>
        <w:numPr>
          <w:ilvl w:val="0"/>
          <w:numId w:val="12"/>
        </w:numPr>
      </w:pPr>
      <w:r>
        <w:t>provedení</w:t>
      </w:r>
      <w:r w:rsidRPr="00476D37">
        <w:rPr>
          <w:rFonts w:eastAsia="Lucida Sans Unicode" w:cs="Arial"/>
        </w:rPr>
        <w:t xml:space="preserve"> </w:t>
      </w:r>
      <w:r w:rsidRPr="00D277E4">
        <w:rPr>
          <w:rFonts w:eastAsia="Lucida Sans Unicode" w:cs="Arial"/>
        </w:rPr>
        <w:t>finální štukov</w:t>
      </w:r>
      <w:r>
        <w:rPr>
          <w:rFonts w:eastAsia="Lucida Sans Unicode" w:cs="Arial"/>
        </w:rPr>
        <w:t>é</w:t>
      </w:r>
      <w:r w:rsidRPr="00D277E4">
        <w:rPr>
          <w:rFonts w:eastAsia="Lucida Sans Unicode" w:cs="Arial"/>
        </w:rPr>
        <w:t xml:space="preserve"> sanační úprav</w:t>
      </w:r>
      <w:r>
        <w:rPr>
          <w:rFonts w:eastAsia="Lucida Sans Unicode" w:cs="Arial"/>
        </w:rPr>
        <w:t>y</w:t>
      </w:r>
    </w:p>
    <w:p w:rsidR="00012C52" w:rsidRDefault="00476D37" w:rsidP="00490AB1">
      <w:pPr>
        <w:numPr>
          <w:ilvl w:val="0"/>
          <w:numId w:val="12"/>
        </w:numPr>
      </w:pPr>
      <w:r>
        <w:t>provedení</w:t>
      </w:r>
      <w:r w:rsidRPr="00476D37">
        <w:rPr>
          <w:rFonts w:eastAsia="Lucida Sans Unicode" w:cs="Arial"/>
        </w:rPr>
        <w:t xml:space="preserve"> </w:t>
      </w:r>
      <w:r w:rsidRPr="00D277E4">
        <w:rPr>
          <w:rFonts w:eastAsia="Lucida Sans Unicode" w:cs="Arial"/>
        </w:rPr>
        <w:t>nátěr</w:t>
      </w:r>
      <w:r>
        <w:rPr>
          <w:rFonts w:eastAsia="Lucida Sans Unicode" w:cs="Arial"/>
        </w:rPr>
        <w:t>u</w:t>
      </w:r>
      <w:r w:rsidRPr="00D277E4">
        <w:rPr>
          <w:rFonts w:eastAsia="Lucida Sans Unicode" w:cs="Arial"/>
        </w:rPr>
        <w:t xml:space="preserve"> opravených míst soklu prodyšnou silikonovou fasádní barvou v odstínu dle okolního zdiva na budově</w:t>
      </w:r>
    </w:p>
    <w:p w:rsidR="008F181F" w:rsidRDefault="008F181F" w:rsidP="008F181F">
      <w:pPr>
        <w:rPr>
          <w:b/>
        </w:rPr>
      </w:pPr>
    </w:p>
    <w:p w:rsidR="00012C52" w:rsidRPr="00012C52" w:rsidRDefault="00476D37" w:rsidP="00490AB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Ostatní činnosti spojené s prováděním díla</w:t>
      </w:r>
    </w:p>
    <w:p w:rsidR="00476D37" w:rsidRDefault="00D10F06" w:rsidP="00490AB1">
      <w:pPr>
        <w:numPr>
          <w:ilvl w:val="0"/>
          <w:numId w:val="13"/>
        </w:numPr>
      </w:pPr>
      <w:r>
        <w:t xml:space="preserve">provedení </w:t>
      </w:r>
      <w:r w:rsidR="00476D37" w:rsidRPr="00476D37">
        <w:rPr>
          <w:rFonts w:cs="Arial"/>
        </w:rPr>
        <w:t xml:space="preserve">veškerých ostatních prací nutných k řádnému provedení díla (např. demontáž a zpětná montáž radiátorů, </w:t>
      </w:r>
      <w:r w:rsidR="00FF0BA0">
        <w:rPr>
          <w:rFonts w:cs="Arial"/>
        </w:rPr>
        <w:t>zakrytí vnitřního zařízení</w:t>
      </w:r>
      <w:r w:rsidR="00A11B60">
        <w:rPr>
          <w:rFonts w:cs="Arial"/>
        </w:rPr>
        <w:t xml:space="preserve"> budovy proti znečištění, přesuny</w:t>
      </w:r>
      <w:r w:rsidR="00FF0BA0">
        <w:rPr>
          <w:rFonts w:cs="Arial"/>
        </w:rPr>
        <w:t xml:space="preserve"> vnitřního</w:t>
      </w:r>
      <w:r w:rsidR="00A11B60">
        <w:rPr>
          <w:rFonts w:cs="Arial"/>
        </w:rPr>
        <w:t xml:space="preserve"> </w:t>
      </w:r>
      <w:r w:rsidR="00FF0BA0">
        <w:rPr>
          <w:rFonts w:cs="Arial"/>
        </w:rPr>
        <w:t>zařízení</w:t>
      </w:r>
      <w:r w:rsidR="00A11B60">
        <w:rPr>
          <w:rFonts w:cs="Arial"/>
        </w:rPr>
        <w:t xml:space="preserve">, </w:t>
      </w:r>
      <w:r w:rsidR="00492733">
        <w:rPr>
          <w:rFonts w:cs="Arial"/>
        </w:rPr>
        <w:t xml:space="preserve">úklid interiéru budovy po provedených pracích, </w:t>
      </w:r>
      <w:r w:rsidR="00476D37" w:rsidRPr="00476D37">
        <w:rPr>
          <w:rFonts w:cs="Arial"/>
        </w:rPr>
        <w:t>vytýčení inženýrských sítí (ve spolupráci se zadavatelem</w:t>
      </w:r>
      <w:r w:rsidR="00476D37">
        <w:rPr>
          <w:rFonts w:cs="Arial"/>
        </w:rPr>
        <w:t>)</w:t>
      </w:r>
      <w:r w:rsidR="00476D37">
        <w:t xml:space="preserve"> </w:t>
      </w:r>
    </w:p>
    <w:p w:rsidR="00D10F06" w:rsidRDefault="00476D37" w:rsidP="00490AB1">
      <w:pPr>
        <w:numPr>
          <w:ilvl w:val="0"/>
          <w:numId w:val="13"/>
        </w:numPr>
      </w:pPr>
      <w:r w:rsidRPr="00476D37">
        <w:rPr>
          <w:rFonts w:cs="Arial"/>
        </w:rPr>
        <w:t>dodržení technologických postupů daných výrobcem pro aplikaci hmot použitých pro realizaci díla</w:t>
      </w:r>
      <w:r>
        <w:t xml:space="preserve"> </w:t>
      </w:r>
    </w:p>
    <w:p w:rsidR="00287789" w:rsidRDefault="00287789" w:rsidP="00490AB1">
      <w:pPr>
        <w:numPr>
          <w:ilvl w:val="0"/>
          <w:numId w:val="13"/>
        </w:numPr>
      </w:pPr>
      <w:r>
        <w:t>odvoz a likvidace veškerých odpadů</w:t>
      </w:r>
    </w:p>
    <w:p w:rsidR="00287789" w:rsidRDefault="00287789" w:rsidP="00490AB1">
      <w:pPr>
        <w:numPr>
          <w:ilvl w:val="0"/>
          <w:numId w:val="13"/>
        </w:numPr>
      </w:pPr>
      <w:r>
        <w:t>výkopové práce a uvedení terénu do původního stavu po výkopech</w:t>
      </w:r>
    </w:p>
    <w:p w:rsidR="00287789" w:rsidRDefault="00287789" w:rsidP="00490AB1">
      <w:pPr>
        <w:numPr>
          <w:ilvl w:val="0"/>
          <w:numId w:val="13"/>
        </w:numPr>
      </w:pPr>
      <w:r>
        <w:t>ostatní nutné práce</w:t>
      </w:r>
    </w:p>
    <w:p w:rsidR="00C21DAF" w:rsidRDefault="00C21DAF" w:rsidP="00C21DAF">
      <w:r>
        <w:lastRenderedPageBreak/>
        <w:t xml:space="preserve">Rozsah prací, je dále </w:t>
      </w:r>
      <w:r w:rsidR="005169AA">
        <w:t xml:space="preserve">blíže </w:t>
      </w:r>
      <w:r>
        <w:t xml:space="preserve">uveden v příloze č. 1, schéma budovy, kde v půdorysu je zakreslen rozsah a způsoby sanace zdiva. Dále v příloze č. 3 </w:t>
      </w:r>
      <w:r w:rsidR="005169AA">
        <w:t>této zadávací dokumentace</w:t>
      </w:r>
      <w:r w:rsidR="0088085B">
        <w:t xml:space="preserve"> (ZD)</w:t>
      </w:r>
      <w:r w:rsidR="005169AA">
        <w:t xml:space="preserve"> </w:t>
      </w:r>
      <w:r>
        <w:t xml:space="preserve">je uveden položkový rozpočet. </w:t>
      </w:r>
    </w:p>
    <w:p w:rsidR="00C21DAF" w:rsidRDefault="00C21DAF" w:rsidP="00C21DAF">
      <w:pPr>
        <w:pStyle w:val="Odstavecseseznamem"/>
        <w:ind w:left="928"/>
      </w:pPr>
    </w:p>
    <w:p w:rsidR="00C21DAF" w:rsidRPr="00C21DAF" w:rsidRDefault="00C21DAF" w:rsidP="00C21DAF">
      <w:pPr>
        <w:rPr>
          <w:i/>
        </w:rPr>
      </w:pPr>
      <w:r w:rsidRPr="00C21DAF">
        <w:rPr>
          <w:i/>
        </w:rPr>
        <w:t xml:space="preserve"> </w:t>
      </w:r>
    </w:p>
    <w:p w:rsidR="00287789" w:rsidRDefault="00287789" w:rsidP="00287789">
      <w:r>
        <w:t>Dodavatel</w:t>
      </w:r>
      <w:r w:rsidRPr="003F44AE">
        <w:t xml:space="preserve"> je povine</w:t>
      </w:r>
      <w:r>
        <w:t>n v rámci realizace předmětu zakázky p</w:t>
      </w:r>
      <w:r w:rsidRPr="003F44AE">
        <w:t xml:space="preserve">rovést veškeré nutné </w:t>
      </w:r>
      <w:r w:rsidRPr="009C77CC">
        <w:t>práce</w:t>
      </w:r>
      <w:r>
        <w:t xml:space="preserve"> a</w:t>
      </w:r>
      <w:r w:rsidRPr="009C77CC">
        <w:t xml:space="preserve"> výkony či </w:t>
      </w:r>
      <w:r>
        <w:t xml:space="preserve">zajistit potřebné </w:t>
      </w:r>
      <w:r w:rsidRPr="009C77CC">
        <w:t>dodávky</w:t>
      </w:r>
      <w:r>
        <w:t xml:space="preserve"> materiálu a zařízení</w:t>
      </w:r>
      <w:r w:rsidRPr="009C77CC">
        <w:t xml:space="preserve">, jejichž provedení, aniž by bylo specificky popsáno </w:t>
      </w:r>
      <w:r>
        <w:t>v dokumentech této zadávací dokumentace a jejích nedílných součástech</w:t>
      </w:r>
      <w:r w:rsidRPr="009C77CC">
        <w:t xml:space="preserve">, je neoddělitelnou součástí řádného provedení </w:t>
      </w:r>
      <w:r>
        <w:t>předmětu zakázky dodavatelem</w:t>
      </w:r>
      <w:r w:rsidRPr="009C77CC">
        <w:t xml:space="preserve"> (zejména, nikoli však výlučně, dodávka věcí potřebných k provedení </w:t>
      </w:r>
      <w:r>
        <w:t>předmětu zakázky</w:t>
      </w:r>
      <w:r w:rsidRPr="009C77CC">
        <w:t xml:space="preserve"> a kterých bude použito k</w:t>
      </w:r>
      <w:r>
        <w:t xml:space="preserve"> její </w:t>
      </w:r>
      <w:r w:rsidRPr="009C77CC">
        <w:t>realizaci</w:t>
      </w:r>
      <w:r>
        <w:t>)</w:t>
      </w:r>
      <w:r w:rsidRPr="009C77CC">
        <w:t>, jakož i veškeré práce, dodávky, výkony, sjednané či požadované právními předpisy a normami ČSN nebo EN</w:t>
      </w:r>
      <w:r w:rsidR="00F44390">
        <w:t xml:space="preserve"> či jinými normami dle ujednání stran a požadavků zadavatele</w:t>
      </w:r>
      <w:r w:rsidRPr="009C77CC">
        <w:t>, veškeré zkoušky a služby, kterých je dočasně nebo trvale třeba k řádnému zahájení prací, k pro</w:t>
      </w:r>
      <w:r w:rsidRPr="00145D3A">
        <w:t xml:space="preserve">vedení, dokončení a předání </w:t>
      </w:r>
      <w:r>
        <w:t>předmětu zakázky zadavateli</w:t>
      </w:r>
      <w:r w:rsidRPr="009C77CC">
        <w:t xml:space="preserve"> v </w:t>
      </w:r>
      <w:r w:rsidRPr="00145D3A">
        <w:t>souladu s jeho účelovým určením</w:t>
      </w:r>
      <w:r w:rsidRPr="009C77CC">
        <w:t>.</w:t>
      </w:r>
    </w:p>
    <w:p w:rsidR="00C21DAF" w:rsidRDefault="00C21DAF" w:rsidP="00476D37"/>
    <w:p w:rsidR="00352863" w:rsidRDefault="00352863" w:rsidP="00AB71A4">
      <w:pPr>
        <w:pStyle w:val="Nadpis2"/>
      </w:pPr>
      <w:r>
        <w:t>Prohlídka místa plnění</w:t>
      </w:r>
      <w:r w:rsidR="001F66E4">
        <w:t>, informace pro uchazeče</w:t>
      </w:r>
    </w:p>
    <w:p w:rsidR="00AB65B6" w:rsidRPr="00AB65B6" w:rsidRDefault="00C21DAF" w:rsidP="00AB65B6">
      <w:pPr>
        <w:rPr>
          <w:color w:val="0070C0"/>
        </w:rPr>
      </w:pPr>
      <w:r>
        <w:t>Zadavatel se zavazuje poskytnout zájemcům potřebné informace pro podání nabídky k této zakázce. Z tohoto důvodu bude zajištěna pro zájemce prohlídka místa plnění této zakázky. Prohlídka místa plnění</w:t>
      </w:r>
      <w:r w:rsidR="00F44390">
        <w:t xml:space="preserve"> (dále též místní šetření)</w:t>
      </w:r>
      <w:r>
        <w:t xml:space="preserve"> se uskuteční </w:t>
      </w:r>
      <w:r w:rsidRPr="00AB65B6">
        <w:t xml:space="preserve">dne </w:t>
      </w:r>
      <w:r w:rsidR="00AB65B6" w:rsidRPr="00AB65B6">
        <w:rPr>
          <w:b/>
          <w:color w:val="0070C0"/>
        </w:rPr>
        <w:t>30</w:t>
      </w:r>
      <w:r w:rsidRPr="00AB65B6">
        <w:rPr>
          <w:b/>
          <w:color w:val="0070C0"/>
        </w:rPr>
        <w:t xml:space="preserve">. </w:t>
      </w:r>
      <w:r w:rsidR="00AB65B6" w:rsidRPr="00AB65B6">
        <w:rPr>
          <w:b/>
          <w:color w:val="0070C0"/>
        </w:rPr>
        <w:t>4</w:t>
      </w:r>
      <w:r w:rsidRPr="00AB65B6">
        <w:rPr>
          <w:b/>
          <w:color w:val="0070C0"/>
        </w:rPr>
        <w:t>. 201</w:t>
      </w:r>
      <w:r w:rsidR="00AB65B6" w:rsidRPr="00AB65B6">
        <w:rPr>
          <w:b/>
          <w:color w:val="0070C0"/>
        </w:rPr>
        <w:t>5</w:t>
      </w:r>
      <w:r w:rsidRPr="00AB65B6">
        <w:rPr>
          <w:b/>
          <w:color w:val="0070C0"/>
        </w:rPr>
        <w:t xml:space="preserve"> (</w:t>
      </w:r>
      <w:r w:rsidR="00AB65B6" w:rsidRPr="00AB65B6">
        <w:rPr>
          <w:b/>
          <w:color w:val="0070C0"/>
        </w:rPr>
        <w:t>čtvrtek</w:t>
      </w:r>
      <w:r w:rsidRPr="00AB65B6">
        <w:rPr>
          <w:b/>
          <w:color w:val="0070C0"/>
        </w:rPr>
        <w:t>) v 9:00 hodin</w:t>
      </w:r>
      <w:r w:rsidRPr="00AB65B6">
        <w:rPr>
          <w:color w:val="0070C0"/>
        </w:rPr>
        <w:t xml:space="preserve">. </w:t>
      </w:r>
    </w:p>
    <w:p w:rsidR="00C21DAF" w:rsidRDefault="00C21DAF" w:rsidP="00C21DAF"/>
    <w:p w:rsidR="00C21DAF" w:rsidRDefault="00C21DAF" w:rsidP="00C21DAF">
      <w:r>
        <w:t>Účastníci místního šetření musí mít vlastní vybavení ochrannými oděvy a pomůckami</w:t>
      </w:r>
      <w:r w:rsidR="00492733">
        <w:t xml:space="preserve"> (ochranná přilba).</w:t>
      </w:r>
      <w:r>
        <w:t xml:space="preserve"> </w:t>
      </w:r>
    </w:p>
    <w:p w:rsidR="00C21DAF" w:rsidRPr="00231D7B" w:rsidRDefault="00C21DAF" w:rsidP="00C21DAF">
      <w:r w:rsidRPr="00231D7B">
        <w:t xml:space="preserve">Sraz účastníků je v </w:t>
      </w:r>
      <w:r>
        <w:t>9</w:t>
      </w:r>
      <w:r w:rsidRPr="00231D7B">
        <w:t>,00 hodin na vrátnici skladu ČEPRO, a.s.</w:t>
      </w:r>
      <w:r>
        <w:t>,</w:t>
      </w:r>
      <w:r w:rsidRPr="00231D7B">
        <w:t xml:space="preserve"> </w:t>
      </w:r>
      <w:r>
        <w:t>Třemošná, ČEPRO, a. s.</w:t>
      </w:r>
    </w:p>
    <w:p w:rsidR="00C21DAF" w:rsidRDefault="00C21DAF" w:rsidP="00C21DAF">
      <w:r>
        <w:t xml:space="preserve">Účast na místním šetření je třeba předem ohlásit na níže uvedeném kontaktu nejpozději </w:t>
      </w:r>
      <w:r w:rsidRPr="00F74492">
        <w:t xml:space="preserve">do </w:t>
      </w:r>
      <w:r w:rsidR="00AB65B6" w:rsidRPr="00AB65B6">
        <w:rPr>
          <w:b/>
        </w:rPr>
        <w:t>29</w:t>
      </w:r>
      <w:r w:rsidRPr="00AB65B6">
        <w:rPr>
          <w:b/>
        </w:rPr>
        <w:t xml:space="preserve">. </w:t>
      </w:r>
      <w:r w:rsidR="00AB65B6" w:rsidRPr="00AB65B6">
        <w:rPr>
          <w:b/>
        </w:rPr>
        <w:t>4</w:t>
      </w:r>
      <w:r w:rsidRPr="00AB65B6">
        <w:rPr>
          <w:b/>
        </w:rPr>
        <w:t>. 201</w:t>
      </w:r>
      <w:r w:rsidR="00AB65B6" w:rsidRPr="00AB65B6">
        <w:rPr>
          <w:b/>
        </w:rPr>
        <w:t xml:space="preserve">5 </w:t>
      </w:r>
      <w:r w:rsidRPr="00AB65B6">
        <w:rPr>
          <w:b/>
        </w:rPr>
        <w:t>do 14:00 hodin.</w:t>
      </w:r>
    </w:p>
    <w:p w:rsidR="00C21DAF" w:rsidRDefault="00C21DAF" w:rsidP="00C21DAF">
      <w:pPr>
        <w:rPr>
          <w:rStyle w:val="Hypertextovodkaz"/>
        </w:rPr>
      </w:pPr>
      <w:r>
        <w:rPr>
          <w:rFonts w:cs="Arial"/>
        </w:rPr>
        <w:t xml:space="preserve">Kontaktní osobou </w:t>
      </w:r>
      <w:r w:rsidR="00F44390">
        <w:rPr>
          <w:rFonts w:cs="Arial"/>
        </w:rPr>
        <w:t xml:space="preserve">pro účely místního šetření je </w:t>
      </w:r>
      <w:r>
        <w:t>Pavel Berg</w:t>
      </w:r>
      <w:r w:rsidRPr="00E410FA">
        <w:t xml:space="preserve">, tel. </w:t>
      </w:r>
      <w:r>
        <w:rPr>
          <w:b/>
        </w:rPr>
        <w:t>734 419 371</w:t>
      </w:r>
      <w:r>
        <w:t xml:space="preserve">, </w:t>
      </w:r>
      <w:r w:rsidRPr="006151D0">
        <w:t xml:space="preserve"> </w:t>
      </w:r>
      <w:hyperlink r:id="rId12" w:history="1">
        <w:r w:rsidR="00FF0BA0" w:rsidRPr="00FF0BA0">
          <w:rPr>
            <w:rStyle w:val="Hypertextovodkaz"/>
          </w:rPr>
          <w:t>pavel.berg@ceproas.cz</w:t>
        </w:r>
      </w:hyperlink>
      <w:r w:rsidRPr="00E410FA">
        <w:t>.</w:t>
      </w:r>
    </w:p>
    <w:p w:rsidR="00C21DAF" w:rsidRDefault="00C21DAF" w:rsidP="00C21DAF"/>
    <w:p w:rsidR="00C21DAF" w:rsidRDefault="00C21DAF" w:rsidP="00C21DAF">
      <w:pPr>
        <w:pStyle w:val="01-L"/>
      </w:pPr>
      <w:r>
        <w:t>Rozsah a technické podmínky</w:t>
      </w:r>
    </w:p>
    <w:p w:rsidR="00C21DAF" w:rsidRPr="00796DF6" w:rsidRDefault="00C21DAF" w:rsidP="00C21DAF">
      <w:pPr>
        <w:pStyle w:val="02-ODST-2"/>
        <w:rPr>
          <w:b/>
        </w:rPr>
      </w:pPr>
      <w:r w:rsidRPr="00796DF6">
        <w:rPr>
          <w:b/>
        </w:rPr>
        <w:t>Rozsah prací</w:t>
      </w:r>
    </w:p>
    <w:p w:rsidR="00C21DAF" w:rsidRDefault="00C21DAF" w:rsidP="00C21DAF">
      <w:pPr>
        <w:pStyle w:val="Nadpis1"/>
        <w:numPr>
          <w:ilvl w:val="0"/>
          <w:numId w:val="0"/>
        </w:numPr>
        <w:spacing w:before="0"/>
        <w:ind w:left="17"/>
      </w:pPr>
      <w:r w:rsidRPr="006E5EFA">
        <w:rPr>
          <w:b w:val="0"/>
          <w:bCs w:val="0"/>
          <w:kern w:val="0"/>
          <w:sz w:val="20"/>
          <w:szCs w:val="20"/>
        </w:rPr>
        <w:t>Rozsah p</w:t>
      </w:r>
      <w:r>
        <w:rPr>
          <w:b w:val="0"/>
          <w:bCs w:val="0"/>
          <w:kern w:val="0"/>
          <w:sz w:val="20"/>
          <w:szCs w:val="20"/>
        </w:rPr>
        <w:t>ředmětu zakázky je uveden v bodu 1.1 této zadávací dokumentace.</w:t>
      </w:r>
    </w:p>
    <w:p w:rsidR="00C21DAF" w:rsidRPr="00584106" w:rsidRDefault="00C21DAF" w:rsidP="00C21DAF">
      <w:pPr>
        <w:pStyle w:val="02-ODST-2"/>
        <w:rPr>
          <w:b/>
        </w:rPr>
      </w:pPr>
      <w:r w:rsidRPr="00584106">
        <w:rPr>
          <w:b/>
        </w:rPr>
        <w:t>Technické podmínky realizace</w:t>
      </w:r>
    </w:p>
    <w:p w:rsidR="00C21DAF" w:rsidRDefault="00C21DAF" w:rsidP="00C21DAF">
      <w:pPr>
        <w:pStyle w:val="05-ODST-3"/>
      </w:pPr>
      <w:r>
        <w:t>Zadavatel požaduje posouzení náročnosti zakázky na místě prováděných prací.</w:t>
      </w:r>
    </w:p>
    <w:p w:rsidR="00C21DAF" w:rsidRPr="00FF41BE" w:rsidRDefault="00C21DAF" w:rsidP="00C21DAF">
      <w:pPr>
        <w:pStyle w:val="05-ODST-3"/>
      </w:pPr>
      <w:r w:rsidRPr="00FF41BE">
        <w:t xml:space="preserve">Zadavatel požaduje předložení harmonogramu prací a dodávek </w:t>
      </w:r>
      <w:r>
        <w:t xml:space="preserve">(harmonogram plnění) </w:t>
      </w:r>
      <w:r w:rsidRPr="00FF41BE">
        <w:t>s dodržením termínu realizace.</w:t>
      </w:r>
    </w:p>
    <w:p w:rsidR="00C21DAF" w:rsidRPr="00FF41BE" w:rsidRDefault="00C21DAF" w:rsidP="00C21DAF">
      <w:pPr>
        <w:pStyle w:val="05-ODST-3"/>
      </w:pPr>
      <w:r>
        <w:t>Zadavatel požaduje</w:t>
      </w:r>
      <w:r w:rsidRPr="00FF41BE">
        <w:t xml:space="preserve"> </w:t>
      </w:r>
      <w:r>
        <w:t>p</w:t>
      </w:r>
      <w:r w:rsidRPr="00FF41BE">
        <w:t>ředložení přehledu rizik týkajících se BOZP při prováděných pracích</w:t>
      </w:r>
      <w:r w:rsidR="00F44390">
        <w:t>.</w:t>
      </w:r>
    </w:p>
    <w:p w:rsidR="00C21DAF" w:rsidRPr="005A0395" w:rsidRDefault="00C21DAF" w:rsidP="00C21DAF">
      <w:pPr>
        <w:pStyle w:val="05-ODST-3"/>
      </w:pPr>
      <w:r w:rsidRPr="005A0395">
        <w:t>Zadavatel požaduje předložení technologického postupu prací.</w:t>
      </w:r>
    </w:p>
    <w:p w:rsidR="00C21DAF" w:rsidRPr="00AE698A" w:rsidRDefault="00C21DAF" w:rsidP="00C21DAF">
      <w:pPr>
        <w:pStyle w:val="05-ODST-3"/>
      </w:pPr>
      <w:r w:rsidRPr="00AE698A">
        <w:t xml:space="preserve">Zadavatel požaduje předložení popisu nabízených materiálů, zboží a činností. </w:t>
      </w:r>
    </w:p>
    <w:p w:rsidR="006403E3" w:rsidRDefault="006403E3" w:rsidP="00C21DAF"/>
    <w:p w:rsidR="00C21DAF" w:rsidRPr="00951C56" w:rsidRDefault="00C21DAF" w:rsidP="00C21DAF">
      <w:r w:rsidRPr="00951C56">
        <w:t xml:space="preserve">V případě, že jsou v zadávací dokumentaci či jejích součástech použity obchodní názvy materiálů, výrobků nebo zařízení, názvy firem nebo jmen a příjmení nebo technické specifikace příznačné pouze pro výrobky/zařízení jen některých výrobců, jedná se o příklad specifikující kvalitativní, případně estetický požadavek zadavatele na konkrétní předmět či část zakázky a uchazeč je oprávněn navrhnout obdobný výrobek, materiál nebo zařízení kvalitativně nebo technicky stejných či vyšších parametrů. Zadavatel v takových případech umožní pro plnění zakázky použití i jiných, kvalitativně a technicky obdobných řešení. </w:t>
      </w:r>
    </w:p>
    <w:p w:rsidR="00324D75" w:rsidRDefault="00324D75" w:rsidP="00D306C1"/>
    <w:bookmarkEnd w:id="2"/>
    <w:p w:rsidR="00C21DAF" w:rsidRPr="007C7B6F" w:rsidRDefault="00C21DAF" w:rsidP="00C21DAF">
      <w:pPr>
        <w:pStyle w:val="02-ODST-2"/>
        <w:rPr>
          <w:b/>
        </w:rPr>
      </w:pPr>
      <w:r w:rsidRPr="007C7B6F">
        <w:rPr>
          <w:b/>
        </w:rPr>
        <w:lastRenderedPageBreak/>
        <w:t>Další požadav</w:t>
      </w:r>
      <w:r>
        <w:rPr>
          <w:b/>
        </w:rPr>
        <w:t>ky na realizaci zakázky</w:t>
      </w:r>
    </w:p>
    <w:p w:rsidR="00C21DAF" w:rsidRPr="00CA2E0C" w:rsidRDefault="00C21DAF" w:rsidP="00C21DAF">
      <w:pPr>
        <w:pStyle w:val="05-ODST-3"/>
      </w:pPr>
      <w:r>
        <w:t>P</w:t>
      </w:r>
      <w:r w:rsidRPr="003D4FC5">
        <w:t>ráce budou prováděny podle předem stanoveného časového harmonogramu plnění („HMG“)</w:t>
      </w:r>
      <w:r>
        <w:t>,</w:t>
      </w:r>
      <w:r w:rsidRPr="003D4FC5">
        <w:t xml:space="preserve"> HMG předložený uchazečem musí být v souladu s požadavky zadavatele uvedenými v této zadávací dokumentaci a jejích nedílných součástech a musí obsahovat návrh termínů.  Konečný a závazný harmonogram plnění schvaluje vždy zadavatel dle svých obchodních a provozních priorit.</w:t>
      </w:r>
      <w:r w:rsidRPr="003D4FC5">
        <w:rPr>
          <w:color w:val="000000"/>
        </w:rPr>
        <w:t xml:space="preserve"> </w:t>
      </w:r>
    </w:p>
    <w:p w:rsidR="00C21DAF" w:rsidRPr="003D4FC5" w:rsidRDefault="00C21DAF" w:rsidP="00C21DAF">
      <w:pPr>
        <w:pStyle w:val="05-ODST-3"/>
      </w:pPr>
      <w:r>
        <w:t>Z</w:t>
      </w:r>
      <w:r w:rsidRPr="003D4FC5">
        <w:t xml:space="preserve">adavatel požaduje záruku za dílo v délce trvání minimálně </w:t>
      </w:r>
      <w:r w:rsidR="00FF0BA0">
        <w:t>48</w:t>
      </w:r>
      <w:r w:rsidR="00FF0BA0" w:rsidRPr="003D4FC5">
        <w:t xml:space="preserve"> </w:t>
      </w:r>
      <w:r w:rsidRPr="003D4FC5">
        <w:t>měsíců.</w:t>
      </w:r>
    </w:p>
    <w:p w:rsidR="00C21DAF" w:rsidRPr="00D56103" w:rsidRDefault="00C21DAF" w:rsidP="00C21DAF">
      <w:pPr>
        <w:pStyle w:val="05-ODST-3"/>
      </w:pPr>
      <w:r>
        <w:t>Z</w:t>
      </w:r>
      <w:r w:rsidRPr="003D4FC5">
        <w:t xml:space="preserve">adavatel </w:t>
      </w:r>
      <w:r w:rsidRPr="00D56103">
        <w:t>požaduje zajištění záručního servisu dle podmínek uvedených v</w:t>
      </w:r>
      <w:r w:rsidR="00F44390">
        <w:t>e vzoru</w:t>
      </w:r>
      <w:r w:rsidRPr="00D56103">
        <w:t xml:space="preserve"> návrhu smlouvy, který </w:t>
      </w:r>
      <w:r w:rsidRPr="00AD3F31">
        <w:t xml:space="preserve">je přílohou č. </w:t>
      </w:r>
      <w:r w:rsidR="00AD3F31" w:rsidRPr="00AD3F31">
        <w:t>4</w:t>
      </w:r>
      <w:r w:rsidRPr="00AD3F31">
        <w:t xml:space="preserve"> této</w:t>
      </w:r>
      <w:r w:rsidRPr="00D56103">
        <w:t xml:space="preserve"> zadávací dokumentace. </w:t>
      </w:r>
    </w:p>
    <w:p w:rsidR="00C21DAF" w:rsidRDefault="00C21DAF" w:rsidP="00C21DAF">
      <w:pPr>
        <w:pStyle w:val="05-ODST-3"/>
      </w:pPr>
      <w:r>
        <w:t xml:space="preserve">Předmět zakázky bude splňovat kvalitativní požadavky definované platnými normami ČSN či EN v případě, že příslušné české normy neexistují. Doporučené ustanovení norem ČSN či EN </w:t>
      </w:r>
      <w:r w:rsidR="00F44390">
        <w:t xml:space="preserve">a dalších zadavatelem vymíněných norem </w:t>
      </w:r>
      <w:r>
        <w:t>se pro realizaci předmětu zakázky považují za závazná.</w:t>
      </w:r>
    </w:p>
    <w:p w:rsidR="00C21DAF" w:rsidRDefault="00C21DAF" w:rsidP="00C21DAF">
      <w:pPr>
        <w:pStyle w:val="05-ODST-3"/>
      </w:pPr>
      <w:r w:rsidRPr="00836612">
        <w:t xml:space="preserve"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 </w:t>
      </w:r>
    </w:p>
    <w:p w:rsidR="00C21DAF" w:rsidRPr="00DC4834" w:rsidRDefault="00C21DAF" w:rsidP="00C21DAF">
      <w:pPr>
        <w:pStyle w:val="02-ODST-2"/>
        <w:rPr>
          <w:b/>
        </w:rPr>
      </w:pPr>
      <w:r w:rsidRPr="00DC4834">
        <w:rPr>
          <w:b/>
        </w:rPr>
        <w:t>Zařízení staveniště</w:t>
      </w:r>
    </w:p>
    <w:p w:rsidR="00C21DAF" w:rsidRDefault="00C21DAF" w:rsidP="00C21DAF">
      <w:pPr>
        <w:pStyle w:val="05-ODST-3"/>
      </w:pPr>
      <w:r>
        <w:t>Uzavřený sklad zadavatel nezajišťuje, poskytne pouze možnost umístění montážního materiálu na staveništi dle možností v době prováděcích prací.</w:t>
      </w:r>
    </w:p>
    <w:p w:rsidR="00C21DAF" w:rsidRDefault="00C21DAF" w:rsidP="00C21DAF">
      <w:pPr>
        <w:pStyle w:val="05-ODST-3"/>
      </w:pPr>
      <w:r>
        <w:t>V místech, kde je zdroj elektrické energie a vody, může zadavatel poskytnout napojení</w:t>
      </w:r>
      <w:r w:rsidR="00F44390">
        <w:t xml:space="preserve"> na tyto zdroje.</w:t>
      </w:r>
      <w:r>
        <w:t xml:space="preserve"> </w:t>
      </w:r>
    </w:p>
    <w:p w:rsidR="00C21DAF" w:rsidRDefault="00C21DAF" w:rsidP="00C21DAF">
      <w:pPr>
        <w:pStyle w:val="05-ODST-3"/>
      </w:pPr>
      <w:r>
        <w:t>Zhotovení, udržování a odstranění potřebných zábran, lávek, lešení (kromě samostatně oceněných částí) a osvětlení po dobu výstavby je součástí cen, není-li v popisu prací výslovně uvedeno jinak.</w:t>
      </w:r>
    </w:p>
    <w:p w:rsidR="00C21DAF" w:rsidRDefault="00C21DAF" w:rsidP="00C21DAF">
      <w:pPr>
        <w:pStyle w:val="05-ODST-3"/>
      </w:pPr>
      <w:r>
        <w:t>Zadavatel poskytne sociální zařízení (WC).</w:t>
      </w:r>
    </w:p>
    <w:p w:rsidR="00C21DAF" w:rsidRDefault="00C21DAF" w:rsidP="00C21DAF">
      <w:pPr>
        <w:pStyle w:val="05-ODST-3"/>
      </w:pPr>
      <w:r>
        <w:t>Uchazeč zodpovídá za řádnou ochranu veškeré zeleně v místě stavby a na sousedních plochách. Poškozenou nebo zničenou zeleň je povinen nahradit.</w:t>
      </w:r>
    </w:p>
    <w:p w:rsidR="00C21DAF" w:rsidRDefault="00C21DAF" w:rsidP="00C21DAF">
      <w:pPr>
        <w:pStyle w:val="05-ODST-3"/>
      </w:pPr>
      <w:r>
        <w:t>Uchazeč zodpovídá za udržení pořádku na vlastním pracovišti. V případě, že uchazeč nezajistí likvidaci vlastního odpadu a zbytků materiálu, odstraní je zadavatel sám na náklady uchazeče. Uchazeč je povinen uhradit náklady, které mu byly podle tohoto odstavce zadavatelem vyúčtovány.</w:t>
      </w:r>
    </w:p>
    <w:p w:rsidR="00C21DAF" w:rsidRPr="009D153C" w:rsidRDefault="00C21DAF" w:rsidP="00C21DAF">
      <w:pPr>
        <w:pStyle w:val="02-ODST-2"/>
        <w:rPr>
          <w:b/>
        </w:rPr>
      </w:pPr>
      <w:r>
        <w:rPr>
          <w:b/>
        </w:rPr>
        <w:t>Provádění prací</w:t>
      </w:r>
    </w:p>
    <w:p w:rsidR="00C21DAF" w:rsidRDefault="00C21DAF" w:rsidP="00C21DAF">
      <w:pPr>
        <w:pStyle w:val="05-ODST-3"/>
      </w:pPr>
      <w:r>
        <w:t>Vybraný uchazeč je povinen dodržovat zejména zákon č. 183/2006 Sb., o územním plánování a 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-"BOZP"), ve znění pozdějších předpisů, a další související předpisy, zákon č. 262/2006 Sb., zákoník práce, ve znění pozdějších předpisů, a další související předpisy, ustanovení sdělení federálního ministerstva zahraničích věcí č. 433/1991 Sb., o Úmluvě o bezpečnosti a ochraně zdraví ve stavebnictví, v platném znění, a stejně tak všechny ostatní platné bezpečnostní předpisy.</w:t>
      </w:r>
    </w:p>
    <w:p w:rsidR="00C21DAF" w:rsidRDefault="00C21DAF" w:rsidP="00C21DAF">
      <w:pPr>
        <w:pStyle w:val="05-ODST-3"/>
      </w:pPr>
      <w:r>
        <w:t xml:space="preserve">Vybraný uchazeč zajistí a předá zadavateli všechny doklady o provedených zkouškách dle vyhlášky č. 246/2001 Sb., o stanovení podmínek požární bezpečnosti a výkonu státního požárního dozoru (vyhláška o požární prevenci), v platném znění, dále též doklady o úředních přejímkách, atestech a prohlášeních o shodě, a další doklady požadované zadavatelem. Uchazeč taktéž předá veškeré záruční listy. Uchazeč předá zadavateli tuto dokladovou část ve 2 vyhotoveních v listinné podobě a 2x v elektronické podobě, není-li výslovně stanoveno jinak. </w:t>
      </w:r>
    </w:p>
    <w:p w:rsidR="00C21DAF" w:rsidRDefault="00C21DAF" w:rsidP="00C21DAF">
      <w:pPr>
        <w:pStyle w:val="05-ODST-3"/>
      </w:pPr>
      <w:r>
        <w:lastRenderedPageBreak/>
        <w:t>Vybraný uchazeč odpovídá za to, že předmět zakázky bude prováděn s pracovníky s příslušnou odbornou znalostí.</w:t>
      </w:r>
    </w:p>
    <w:p w:rsidR="00C21DAF" w:rsidRDefault="00C21DAF" w:rsidP="00C21DAF">
      <w:pPr>
        <w:pStyle w:val="05-ODST-3"/>
      </w:pPr>
      <w:r>
        <w:t>Vybraný uchazeč zodpovídá za škodu na předmětu plnění (svých prací a dodávkách) až do řádného předání a převzetí předmětu plnění zadavatelem.</w:t>
      </w:r>
    </w:p>
    <w:p w:rsidR="00C21DAF" w:rsidRDefault="00C21DAF" w:rsidP="00C21DAF">
      <w:pPr>
        <w:pStyle w:val="05-ODST-3"/>
      </w:pPr>
      <w:r>
        <w:t>Vybraný uchazeč musí dbát na to, aby práce na díle probíhaly pouze ve vytýčeném obvodu staveniště a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bude zakázku plnit. Po ukončení prací musí tyto sousedící objekty a pozemky uvést do původního stavu, pokud došlo při realizaci předmětu této zakázky nebo v souvislosti s jejím prováděním k jejich poškození, zničení.</w:t>
      </w:r>
    </w:p>
    <w:p w:rsidR="00C21DAF" w:rsidRDefault="00C21DAF" w:rsidP="00C21DAF">
      <w:pPr>
        <w:pStyle w:val="05-ODST-3"/>
      </w:pPr>
      <w:r>
        <w:t xml:space="preserve">Vybraný uchazeč výslovně garantuje </w:t>
      </w:r>
      <w:r w:rsidRPr="00390C09">
        <w:t>zajištění</w:t>
      </w:r>
      <w:r>
        <w:t xml:space="preserve"> uložení veškerých hmot včetně nebezpečných odpadů na jím zajištěné skládce </w:t>
      </w:r>
      <w:r w:rsidRPr="00390C09">
        <w:t>na jeho vlastní náklady, které jsou součástí ceny za kompletní a bezvadný předmět plnění</w:t>
      </w:r>
      <w:r>
        <w:t xml:space="preserve">. </w:t>
      </w:r>
    </w:p>
    <w:p w:rsidR="00C21DAF" w:rsidRDefault="00C21DAF" w:rsidP="00C21DAF">
      <w:pPr>
        <w:pStyle w:val="05-ODST-3"/>
      </w:pPr>
      <w:r>
        <w:t>Vybraný uchazeč bere na vědomí, že práce budou probíhat za provozu skladu</w:t>
      </w:r>
      <w:r w:rsidRPr="00910E0D">
        <w:t xml:space="preserve"> </w:t>
      </w:r>
      <w:r w:rsidRPr="00390C09">
        <w:t xml:space="preserve">a zavazuje se před zahájením prací informovat a seznámit se </w:t>
      </w:r>
      <w:r>
        <w:t xml:space="preserve">se </w:t>
      </w:r>
      <w:r w:rsidRPr="00390C09">
        <w:t xml:space="preserve">všemi skutečnostmi vztahujícími se k provozu </w:t>
      </w:r>
      <w:r>
        <w:t>skladu</w:t>
      </w:r>
      <w:r w:rsidRPr="00390C09">
        <w:t xml:space="preserve"> tak, aby mohl předmět plnění řádně a bezpečně pro zadavatele provést s tím, že v okamžiku, kdy vybraný uchazeč zahájí provádění prací v rámci svého závazku vyplývajícího z uzavřen</w:t>
      </w:r>
      <w:r w:rsidR="00F44390">
        <w:t>é</w:t>
      </w:r>
      <w:r w:rsidRPr="00390C09">
        <w:t xml:space="preserve"> smlouvy o dílo, platí, že uchazeč je s podmínkami provozu </w:t>
      </w:r>
      <w:r>
        <w:t>skladu</w:t>
      </w:r>
      <w:r w:rsidRPr="00390C09">
        <w:t xml:space="preserve"> seznámen a nemá proti nim žádné výhrady.</w:t>
      </w:r>
    </w:p>
    <w:p w:rsidR="002718BE" w:rsidRDefault="002718BE" w:rsidP="002718BE">
      <w:pPr>
        <w:pStyle w:val="05-ODST-3"/>
      </w:pPr>
      <w:r>
        <w:t xml:space="preserve">Dodavatel rovněž předá zadavateli tuto </w:t>
      </w:r>
      <w:r w:rsidR="00D20B5B">
        <w:t xml:space="preserve">dokladovou část ve 2 vyhotoveních v listinné podobě a </w:t>
      </w:r>
      <w:r w:rsidR="00FF0BA0">
        <w:t>2</w:t>
      </w:r>
      <w:r w:rsidR="00D20B5B">
        <w:t xml:space="preserve">x v elektronické podobě, není-li výslovně stanoveno </w:t>
      </w:r>
      <w:r w:rsidR="00D20B5B" w:rsidRPr="00E74B55">
        <w:t>jinak</w:t>
      </w:r>
      <w:r>
        <w:t>:</w:t>
      </w:r>
    </w:p>
    <w:p w:rsidR="00D20B5B" w:rsidRDefault="00D20B5B" w:rsidP="00490AB1">
      <w:pPr>
        <w:pStyle w:val="05-ODST-3"/>
        <w:numPr>
          <w:ilvl w:val="0"/>
          <w:numId w:val="15"/>
        </w:numPr>
      </w:pPr>
      <w:r>
        <w:t>prohlášení o shodě ve smyslu § 13 odst. 2 zákona č. 22/1997 Sb., o technických požadavcích na výrobky a o změně a doplnění některých zákonů, v platném znění,</w:t>
      </w:r>
    </w:p>
    <w:p w:rsidR="00D20B5B" w:rsidRPr="008D4062" w:rsidRDefault="00D20B5B" w:rsidP="00490AB1">
      <w:pPr>
        <w:pStyle w:val="Odstavecseseznamem"/>
        <w:numPr>
          <w:ilvl w:val="0"/>
          <w:numId w:val="15"/>
        </w:numPr>
        <w:ind w:left="1208" w:hanging="357"/>
      </w:pPr>
      <w:r w:rsidRPr="008D4062">
        <w:t>materiálové listy</w:t>
      </w:r>
      <w:r>
        <w:t>,</w:t>
      </w:r>
    </w:p>
    <w:p w:rsidR="00D20B5B" w:rsidRDefault="00D20B5B" w:rsidP="00490AB1">
      <w:pPr>
        <w:pStyle w:val="05-ODST-3"/>
        <w:numPr>
          <w:ilvl w:val="0"/>
          <w:numId w:val="15"/>
        </w:numPr>
        <w:ind w:left="1208" w:hanging="357"/>
      </w:pPr>
      <w:r>
        <w:t xml:space="preserve">fotodokumentace </w:t>
      </w:r>
      <w:r w:rsidR="00F44390">
        <w:t xml:space="preserve">objektu </w:t>
      </w:r>
      <w:r>
        <w:t xml:space="preserve">před, v průběhu a </w:t>
      </w:r>
      <w:r w:rsidR="00F44390">
        <w:t xml:space="preserve">po </w:t>
      </w:r>
      <w:r>
        <w:t>skončení prací</w:t>
      </w:r>
      <w:r w:rsidR="00F44390">
        <w:t xml:space="preserve"> na díle</w:t>
      </w:r>
      <w:r>
        <w:t>,</w:t>
      </w:r>
    </w:p>
    <w:p w:rsidR="00D20B5B" w:rsidRDefault="00D20B5B" w:rsidP="00490AB1">
      <w:pPr>
        <w:pStyle w:val="05-ODST-3"/>
        <w:numPr>
          <w:ilvl w:val="0"/>
          <w:numId w:val="15"/>
        </w:numPr>
      </w:pPr>
      <w:r>
        <w:t>stavební</w:t>
      </w:r>
      <w:r w:rsidR="002718BE">
        <w:t xml:space="preserve"> deník - originál pro arc</w:t>
      </w:r>
      <w:r>
        <w:t>hivaci zadavatele a jednu kopii,</w:t>
      </w:r>
    </w:p>
    <w:p w:rsidR="006403E3" w:rsidRDefault="006403E3" w:rsidP="00490AB1">
      <w:pPr>
        <w:pStyle w:val="05-ODST-3"/>
        <w:numPr>
          <w:ilvl w:val="0"/>
          <w:numId w:val="15"/>
        </w:numPr>
      </w:pPr>
      <w:r>
        <w:t>doklady o ekologické likvidaci odpadu vzniklého v souvislosti s prováděním díla</w:t>
      </w:r>
    </w:p>
    <w:p w:rsidR="002718BE" w:rsidRPr="00FA1311" w:rsidRDefault="002718BE" w:rsidP="00490AB1">
      <w:pPr>
        <w:pStyle w:val="05-ODST-3"/>
        <w:numPr>
          <w:ilvl w:val="0"/>
          <w:numId w:val="15"/>
        </w:numPr>
      </w:pPr>
      <w:r>
        <w:t xml:space="preserve"> </w:t>
      </w:r>
      <w:r w:rsidR="00D20B5B" w:rsidRPr="00AD3AE4">
        <w:rPr>
          <w:rFonts w:cs="Arial"/>
        </w:rPr>
        <w:t>další potřebné dokumenty dle právních a technických předpisů vydaných a platných v České republice</w:t>
      </w:r>
      <w:r w:rsidR="003F6953">
        <w:rPr>
          <w:rFonts w:cs="Arial"/>
        </w:rPr>
        <w:t>.</w:t>
      </w:r>
    </w:p>
    <w:p w:rsidR="006403E3" w:rsidRPr="006403E3" w:rsidRDefault="006403E3" w:rsidP="006403E3">
      <w:pPr>
        <w:pStyle w:val="02-ODST-2"/>
        <w:rPr>
          <w:b/>
        </w:rPr>
      </w:pPr>
      <w:r w:rsidRPr="006403E3">
        <w:rPr>
          <w:b/>
        </w:rPr>
        <w:t>Požadavky na technickou dokumentaci</w:t>
      </w:r>
    </w:p>
    <w:p w:rsidR="00FA1311" w:rsidRDefault="006403E3" w:rsidP="006403E3">
      <w:pPr>
        <w:pStyle w:val="05-ODST-3"/>
        <w:numPr>
          <w:ilvl w:val="0"/>
          <w:numId w:val="0"/>
        </w:numPr>
      </w:pPr>
      <w:r w:rsidRPr="00B972C7">
        <w:t xml:space="preserve">Veškerou dokumentaci </w:t>
      </w:r>
      <w:r>
        <w:t xml:space="preserve">vztahující se k předmětu zakázky </w:t>
      </w:r>
      <w:r w:rsidRPr="00B972C7">
        <w:t>(prováděcí, výrobní a dílenská dokumentace, technologické a pracovní předpisy a postupy, výpočty, technologické postupy a jiné doklady nutné k</w:t>
      </w:r>
      <w:r>
        <w:t xml:space="preserve"> jejímu </w:t>
      </w:r>
      <w:r w:rsidRPr="00B972C7">
        <w:t xml:space="preserve">provedení) zpracovanou </w:t>
      </w:r>
      <w:r>
        <w:t>uchazečem</w:t>
      </w:r>
      <w:r w:rsidRPr="00B972C7">
        <w:t xml:space="preserve"> je </w:t>
      </w:r>
      <w:r>
        <w:t>uchazeč</w:t>
      </w:r>
      <w:r w:rsidRPr="00B972C7">
        <w:t xml:space="preserve"> povinen předložit k</w:t>
      </w:r>
      <w:r>
        <w:t xml:space="preserve"> písemnému</w:t>
      </w:r>
      <w:r w:rsidRPr="00B972C7">
        <w:t xml:space="preserve"> schválení zadavateli</w:t>
      </w:r>
      <w:r>
        <w:t xml:space="preserve"> nebo jím pověřené osobě</w:t>
      </w:r>
      <w:r w:rsidRPr="00B972C7">
        <w:t xml:space="preserve">. Zadavatel má výlučné právo kontroly veškeré dokumentace zpracované </w:t>
      </w:r>
      <w:r>
        <w:t>uchazečem</w:t>
      </w:r>
      <w:r w:rsidRPr="00B972C7">
        <w:t xml:space="preserve"> ještě před započetím výroby prvků, které tato dokumentace upřesňuje k výrobě</w:t>
      </w: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FA1311" w:rsidRDefault="00FA1311" w:rsidP="00FA1311">
      <w:r>
        <w:t>Zadavatel pro potřeby plnění předmětu zakázky poskytne tuto součinnost:</w:t>
      </w:r>
    </w:p>
    <w:p w:rsidR="00FA1311" w:rsidRDefault="00FA1311" w:rsidP="00490AB1">
      <w:pPr>
        <w:pStyle w:val="Odstavecseseznamem"/>
        <w:numPr>
          <w:ilvl w:val="0"/>
          <w:numId w:val="16"/>
        </w:numPr>
      </w:pPr>
      <w:r>
        <w:t>Vstupy do areálu ČEPRO, a.s., v místě plnění pro pracovníky a techniku dodavatelů</w:t>
      </w:r>
      <w:r w:rsidR="00950DE6">
        <w:t>,</w:t>
      </w:r>
    </w:p>
    <w:p w:rsidR="00950DE6" w:rsidRDefault="00950DE6" w:rsidP="00490AB1">
      <w:pPr>
        <w:pStyle w:val="Odstavecseseznamem"/>
        <w:numPr>
          <w:ilvl w:val="0"/>
          <w:numId w:val="16"/>
        </w:numPr>
      </w:pPr>
      <w:r>
        <w:t>Seznámení s vnitřními předpisy zadavatele,</w:t>
      </w:r>
      <w:r w:rsidR="006403E3" w:rsidRPr="006403E3">
        <w:t xml:space="preserve"> </w:t>
      </w:r>
      <w:r w:rsidR="00F44390">
        <w:t xml:space="preserve">zejména v oblasti </w:t>
      </w:r>
      <w:r w:rsidR="006403E3" w:rsidRPr="00AB1B0E">
        <w:t>PO, BOZP, PZH, apod</w:t>
      </w:r>
    </w:p>
    <w:p w:rsidR="006C055B" w:rsidRDefault="006C055B" w:rsidP="00490AB1">
      <w:pPr>
        <w:pStyle w:val="Odstavecseseznamem"/>
        <w:numPr>
          <w:ilvl w:val="0"/>
          <w:numId w:val="16"/>
        </w:numPr>
      </w:pPr>
      <w:r>
        <w:t>Poskytnutí požární asistence</w:t>
      </w:r>
      <w:r w:rsidR="007649E9">
        <w:t xml:space="preserve"> v souladu s HMG</w:t>
      </w:r>
    </w:p>
    <w:p w:rsidR="006C055B" w:rsidRDefault="006C055B" w:rsidP="00490AB1">
      <w:pPr>
        <w:pStyle w:val="Odstavecseseznamem"/>
        <w:numPr>
          <w:ilvl w:val="0"/>
          <w:numId w:val="16"/>
        </w:numPr>
      </w:pPr>
      <w:r>
        <w:t>Součinnost při vytýčení inženýrských sítí</w:t>
      </w:r>
    </w:p>
    <w:p w:rsidR="006C055B" w:rsidRDefault="006C055B" w:rsidP="00490AB1">
      <w:pPr>
        <w:pStyle w:val="Odstavecseseznamem"/>
        <w:numPr>
          <w:ilvl w:val="0"/>
          <w:numId w:val="16"/>
        </w:numPr>
      </w:pPr>
      <w:r>
        <w:t>Drobné elektrikářské práce na stávajícím zařízení budovy</w:t>
      </w:r>
      <w:r w:rsidR="0081192A">
        <w:t xml:space="preserve"> dle dohody stran a v souladu s harmonogramem plnění</w:t>
      </w:r>
    </w:p>
    <w:p w:rsidR="00BE7B85" w:rsidRPr="00BE7B85" w:rsidRDefault="00BE7B85" w:rsidP="00BE7B85">
      <w:pPr>
        <w:pStyle w:val="01-L"/>
      </w:pPr>
      <w:r>
        <w:t>Způsob zpracování nabídkové ceny</w:t>
      </w:r>
    </w:p>
    <w:p w:rsidR="0006724A" w:rsidRDefault="0006724A" w:rsidP="0006724A">
      <w:bookmarkStart w:id="3" w:name="_Toc283637754"/>
      <w:bookmarkStart w:id="4" w:name="_Toc285917215"/>
      <w:bookmarkStart w:id="5" w:name="_Toc410642831"/>
      <w:r>
        <w:t>Nabídkovou cenou se rozumí cena za provedení předmětu této zakázky.</w:t>
      </w:r>
    </w:p>
    <w:p w:rsidR="0006724A" w:rsidRDefault="0006724A" w:rsidP="0006724A">
      <w:r>
        <w:lastRenderedPageBreak/>
        <w:t xml:space="preserve">Nabídková cena bude uchazečem zpracována za </w:t>
      </w:r>
      <w:r w:rsidRPr="00FF41BE">
        <w:t xml:space="preserve">kompletní dodávku a provedení všech činností dle zadání a </w:t>
      </w:r>
      <w:r w:rsidR="00AB496D">
        <w:t xml:space="preserve">příp. </w:t>
      </w:r>
      <w:r w:rsidRPr="00FF41BE">
        <w:t xml:space="preserve">zjištění na prohlídce místa </w:t>
      </w:r>
      <w:r w:rsidR="00AB496D">
        <w:t>plnění</w:t>
      </w:r>
      <w:r w:rsidR="00AB496D" w:rsidRPr="00FF41BE">
        <w:t xml:space="preserve"> </w:t>
      </w:r>
      <w:r w:rsidRPr="00FF41BE">
        <w:t>vyplněním položkového rozpočtu vypracovaného uchazečem</w:t>
      </w:r>
      <w:r w:rsidR="00AB496D">
        <w:t xml:space="preserve"> dle přílohy č. 3 této zadávací dokumentace </w:t>
      </w:r>
      <w:r w:rsidRPr="00FF41BE">
        <w:t>.</w:t>
      </w:r>
      <w:r>
        <w:t xml:space="preserve"> </w:t>
      </w:r>
    </w:p>
    <w:p w:rsidR="0006724A" w:rsidRDefault="0006724A" w:rsidP="0006724A">
      <w:r>
        <w:t>Cenová nabídka bude předložena v členění dle výkazu výměr a cena za dílo celkem bude uvedena v závěru souhrnu výkazu výměr a na krycím listu nabídky uchazeče:</w:t>
      </w:r>
    </w:p>
    <w:p w:rsidR="0006724A" w:rsidRDefault="0006724A" w:rsidP="0006724A"/>
    <w:tbl>
      <w:tblPr>
        <w:tblW w:w="89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6"/>
        <w:gridCol w:w="1380"/>
      </w:tblGrid>
      <w:tr w:rsidR="0006724A" w:rsidRPr="00C82996" w:rsidTr="0004367D">
        <w:trPr>
          <w:trHeight w:val="300"/>
        </w:trPr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Cena</w:t>
            </w:r>
          </w:p>
        </w:tc>
      </w:tr>
      <w:tr w:rsidR="0006724A" w:rsidRPr="00C82996" w:rsidTr="0004367D">
        <w:trPr>
          <w:trHeight w:val="465"/>
        </w:trPr>
        <w:tc>
          <w:tcPr>
            <w:tcW w:w="7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724A" w:rsidRPr="00C82996" w:rsidRDefault="0006724A" w:rsidP="0004367D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C82996">
              <w:rPr>
                <w:rFonts w:cs="Arial"/>
                <w:b/>
                <w:bCs/>
                <w:color w:val="00000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</w:rPr>
              <w:t xml:space="preserve">ZA DÍLO </w:t>
            </w:r>
            <w:r w:rsidRPr="00C82996">
              <w:rPr>
                <w:rFonts w:cs="Arial"/>
                <w:b/>
                <w:bCs/>
                <w:color w:val="000000"/>
              </w:rPr>
              <w:t>CELKEM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6724A" w:rsidRDefault="0006724A" w:rsidP="0006724A"/>
    <w:p w:rsidR="0006724A" w:rsidRDefault="0006724A" w:rsidP="0006724A">
      <w:r>
        <w:t>Nabídková cena bude stanovena za celé plnění předmětu zakázky, v souladu se zadávací dokumentací.</w:t>
      </w:r>
    </w:p>
    <w:p w:rsidR="0006724A" w:rsidRDefault="0006724A" w:rsidP="0006724A">
      <w:r>
        <w:t>Nabídková cena bude uvedena v korunách českých bez DPH.</w:t>
      </w:r>
    </w:p>
    <w:p w:rsidR="0006724A" w:rsidRDefault="0006724A" w:rsidP="0006724A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06724A" w:rsidRDefault="0006724A" w:rsidP="0006724A">
      <w:r>
        <w:t>Výběrové řízení bude realizováno formou více kol a uchazeči budou v každém kole předkládat nové nabídkové ceny, které budou podkladem pro hodnocení nabídek a budou pro uchazeče závazné. Podrobný popis hodnocení nabídek je uveden v článku 5 – Způsob hodnocení nabídek.</w:t>
      </w:r>
    </w:p>
    <w:p w:rsidR="00B03EFD" w:rsidRPr="009D1923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r w:rsidRPr="009D1923">
        <w:t>Zaměření a zúčtování prací</w:t>
      </w:r>
      <w:bookmarkEnd w:id="3"/>
      <w:bookmarkEnd w:id="4"/>
      <w:bookmarkEnd w:id="5"/>
    </w:p>
    <w:p w:rsidR="00B03EFD" w:rsidRPr="006E3361" w:rsidRDefault="00B03EFD" w:rsidP="00B03EFD">
      <w:pPr>
        <w:rPr>
          <w:rFonts w:cs="Arial"/>
        </w:rPr>
      </w:pPr>
      <w:r>
        <w:t xml:space="preserve">Není-li v zadávacích podkladech uvedeno jinak, jsou v jednotkových cenách zahrnuty </w:t>
      </w:r>
      <w:r w:rsidR="0094677A">
        <w:t xml:space="preserve">náklady na </w:t>
      </w:r>
      <w:r>
        <w:t>veškeré práce související se zhotovením požadovaného díla, a to zejména:</w:t>
      </w:r>
    </w:p>
    <w:p w:rsidR="0006724A" w:rsidRDefault="00B03EFD" w:rsidP="00FA1311">
      <w:pPr>
        <w:pStyle w:val="05-ODST-3"/>
      </w:pPr>
      <w:r w:rsidRPr="006E3361">
        <w:t>náklady na veškerou svislou a vodorovnou dopravu na staveništi,</w:t>
      </w:r>
      <w:r w:rsidR="00FA1311">
        <w:t xml:space="preserve"> </w:t>
      </w:r>
    </w:p>
    <w:p w:rsidR="00B03EFD" w:rsidRPr="006E3361" w:rsidRDefault="00B03EFD" w:rsidP="00FA1311">
      <w:pPr>
        <w:pStyle w:val="05-ODST-3"/>
      </w:pPr>
      <w:r w:rsidRPr="006E3361">
        <w:t>náklady na postavení, udržování a odstranění lešení, pokud je ho potřeba,</w:t>
      </w:r>
    </w:p>
    <w:p w:rsidR="00B03EFD" w:rsidRPr="006E3361" w:rsidRDefault="00B03EFD" w:rsidP="00FA1311">
      <w:pPr>
        <w:pStyle w:val="05-ODST-3"/>
      </w:pPr>
      <w:r w:rsidRPr="006E3361">
        <w:t>náklady na zakrytí (nebo jiné zajištění) konstrukcí před znečištěním a poškozením a odstranění zakrytí,</w:t>
      </w:r>
    </w:p>
    <w:p w:rsidR="00B03EFD" w:rsidRPr="006E3361" w:rsidRDefault="00B03EFD" w:rsidP="00FA1311">
      <w:pPr>
        <w:pStyle w:val="05-ODST-3"/>
      </w:pPr>
      <w:r w:rsidRPr="006E3361">
        <w:t>náklady na vyklizení pracoviště a staveniště, odvoz zbytků materiálu(ů),</w:t>
      </w:r>
      <w:r>
        <w:t xml:space="preserve"> náklady na </w:t>
      </w:r>
      <w:r w:rsidRPr="006E3361">
        <w:t>likvidace odpadních vod a kalů včetně souvisejících nákladů,</w:t>
      </w:r>
    </w:p>
    <w:p w:rsidR="00B03EFD" w:rsidRPr="006E3361" w:rsidRDefault="00B03EFD" w:rsidP="00FA1311">
      <w:pPr>
        <w:pStyle w:val="05-ODST-3"/>
      </w:pPr>
      <w:r w:rsidRPr="006E3361">
        <w:t xml:space="preserve">náklady na opatření k zajištění bezpečnosti práce, </w:t>
      </w:r>
      <w:r w:rsidR="00FA1311">
        <w:t>(</w:t>
      </w:r>
      <w:r w:rsidRPr="006E3361">
        <w:t>ochranná zábradlí otvorů, volných okrajů a podobně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opatření na ochranu konstrukcí před poškozením a před negativními vlivy počasí, např. deště, teploty a podobně</w:t>
      </w:r>
    </w:p>
    <w:p w:rsidR="00B03EFD" w:rsidRPr="006E3361" w:rsidRDefault="00B03EFD" w:rsidP="00FA1311">
      <w:pPr>
        <w:pStyle w:val="05-ODST-3"/>
      </w:pPr>
      <w:r w:rsidRPr="006E3361">
        <w:t>náklady na platby za požadované záruky a pojištění,</w:t>
      </w:r>
    </w:p>
    <w:p w:rsidR="00B03EFD" w:rsidRPr="006E3361" w:rsidRDefault="00B03EFD" w:rsidP="00FA1311">
      <w:pPr>
        <w:pStyle w:val="05-ODST-3"/>
      </w:pPr>
      <w:r w:rsidRPr="006E3361">
        <w:t>náklady na veškeré pomocné materiály a ostatní hmoty a výkony neuvedené samostatn</w:t>
      </w:r>
      <w:r>
        <w:t>ě</w:t>
      </w:r>
      <w:r w:rsidRPr="006E3361">
        <w:t xml:space="preserve"> v položkách </w:t>
      </w:r>
      <w:r w:rsidR="00204A3A">
        <w:t>j</w:t>
      </w:r>
      <w:r>
        <w:t xml:space="preserve">ednotkového </w:t>
      </w:r>
      <w:r w:rsidRPr="006E3361">
        <w:t>výkazu výměr,</w:t>
      </w:r>
    </w:p>
    <w:p w:rsidR="00B03EFD" w:rsidRPr="006E3361" w:rsidRDefault="00B03EFD" w:rsidP="00FA1311">
      <w:pPr>
        <w:pStyle w:val="05-ODST-3"/>
      </w:pPr>
      <w:r w:rsidRPr="006E3361">
        <w:t>náklady na veškeré pomocné práce, výkony a přípomoci, nejsou-li oceněny samostatnou položkou,</w:t>
      </w:r>
    </w:p>
    <w:p w:rsidR="00B03EFD" w:rsidRPr="006E3361" w:rsidRDefault="00B03EFD" w:rsidP="00FA1311">
      <w:pPr>
        <w:pStyle w:val="05-ODST-3"/>
      </w:pPr>
      <w:r w:rsidRPr="006E3361">
        <w:t xml:space="preserve">náklady spojené s vyhotovením veškeré projektové dokumentace nutné pro provedení díla, jako i technologické předpisy a postupy, výkresy, výpočty, výrobní a dílenská dokumentace a jiné doklady nutné k provedení díla, </w:t>
      </w:r>
    </w:p>
    <w:p w:rsidR="00B03EFD" w:rsidRPr="006E3361" w:rsidRDefault="00B03EFD" w:rsidP="00FA1311">
      <w:pPr>
        <w:pStyle w:val="05-ODST-3"/>
      </w:pPr>
      <w:r w:rsidRPr="006E3361">
        <w:t>náklady na dopravu, složení a ochranu materiálu a jednotlivých zařízení franko stavba včetně skladování na staveništi,</w:t>
      </w:r>
    </w:p>
    <w:p w:rsidR="00B03EFD" w:rsidRDefault="00B03EFD" w:rsidP="00FA1311">
      <w:pPr>
        <w:pStyle w:val="05-ODST-3"/>
      </w:pPr>
      <w:r>
        <w:t xml:space="preserve">náklady na </w:t>
      </w:r>
      <w:r w:rsidRPr="006E3361">
        <w:t xml:space="preserve">veškeré práce, dodávky či výkony potřebné k řádnému provedení kompletního díla, jímž se má zabezpečit plná funkčnost a bezpečnost </w:t>
      </w:r>
      <w:r w:rsidR="0094677A">
        <w:t>zařízení</w:t>
      </w:r>
      <w:r w:rsidRPr="006E3361">
        <w:t>, a to i když nejsou výslovně ve smlouvě o dílo či jejích přílohách (např. výkazu výměr) uvedeny.</w:t>
      </w:r>
    </w:p>
    <w:p w:rsidR="0006724A" w:rsidRPr="007F3495" w:rsidRDefault="0006724A" w:rsidP="0006724A">
      <w:pPr>
        <w:pStyle w:val="05-ODST-3"/>
      </w:pPr>
      <w:r>
        <w:lastRenderedPageBreak/>
        <w:t xml:space="preserve">náklady na </w:t>
      </w:r>
      <w:r w:rsidRPr="007F3495">
        <w:t>vešker</w:t>
      </w:r>
      <w:r>
        <w:t>ou</w:t>
      </w:r>
      <w:r w:rsidRPr="007F3495">
        <w:t xml:space="preserve"> projektov</w:t>
      </w:r>
      <w:r>
        <w:t>ou</w:t>
      </w:r>
      <w:r w:rsidRPr="007F3495">
        <w:t xml:space="preserve"> dokumentac</w:t>
      </w:r>
      <w:r>
        <w:t>i</w:t>
      </w:r>
      <w:r w:rsidRPr="007F3495">
        <w:t xml:space="preserve"> nutn</w:t>
      </w:r>
      <w:r>
        <w:t>ou</w:t>
      </w:r>
      <w:r w:rsidRPr="007F3495">
        <w:t xml:space="preserve"> pro provedení předmětu zakázky, jako i technologické předpisy a postupy, výkresy, výpočty, výrobní a dílensk</w:t>
      </w:r>
      <w:r>
        <w:t>ou</w:t>
      </w:r>
      <w:r w:rsidRPr="007F3495">
        <w:t xml:space="preserve"> dokumentac</w:t>
      </w:r>
      <w:r>
        <w:t>i</w:t>
      </w:r>
      <w:r w:rsidRPr="007F3495">
        <w:t xml:space="preserve"> a jiné doklady nutné k provedení předmětu této zakázky</w:t>
      </w:r>
    </w:p>
    <w:p w:rsidR="00AF26B7" w:rsidRDefault="00AF26B7" w:rsidP="006E29B4">
      <w:pPr>
        <w:pStyle w:val="01-L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06724A">
        <w:t>3</w:t>
      </w:r>
      <w:r>
        <w:t>. této zadávací dokumentace.</w:t>
      </w:r>
    </w:p>
    <w:p w:rsidR="00910E0D" w:rsidRDefault="00910E0D" w:rsidP="002718BE">
      <w:pPr>
        <w:pStyle w:val="02-ODST-2"/>
      </w:pPr>
      <w:r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>Uchazeč, který bude v posledním kole vyhodnocen jako vítězný, bude vyzván k podpisu smlouvy. Neposkytne-li vítězný uchazeč dostatečnou součinnost k podpisu smlouvy</w:t>
      </w:r>
      <w:r w:rsidR="00204A3A">
        <w:t xml:space="preserve"> o dílo</w:t>
      </w:r>
      <w:r>
        <w:t xml:space="preserve">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smlouvy </w:t>
      </w:r>
      <w:r w:rsidR="00204A3A">
        <w:t xml:space="preserve">o dílo </w:t>
      </w:r>
      <w:r>
        <w:t xml:space="preserve">uchazeče, který se v konečném hodnocení umístil na druhém místě (to stejné platí i pro další uchazeče v pořadí). 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2718BE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</w:t>
      </w:r>
      <w:r w:rsidR="00204A3A">
        <w:t xml:space="preserve">upravena </w:t>
      </w:r>
      <w:r>
        <w:t>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AD3F31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</w:t>
      </w:r>
      <w:r w:rsidRPr="00AD3F31">
        <w:t xml:space="preserve">je přílohou č. </w:t>
      </w:r>
      <w:r w:rsidR="005A0395" w:rsidRPr="00AD3F31">
        <w:t>5</w:t>
      </w:r>
    </w:p>
    <w:p w:rsidR="00AF26B7" w:rsidRPr="00B4468A" w:rsidRDefault="00AF26B7" w:rsidP="00984EC2">
      <w:pPr>
        <w:pStyle w:val="05-ODST-3"/>
      </w:pPr>
      <w:r w:rsidRPr="00EC65A8">
        <w:rPr>
          <w:b/>
        </w:rPr>
        <w:t>Obsah nabídky</w:t>
      </w:r>
      <w:r w:rsidRPr="00EC65A8">
        <w:t>. Nabídka bude opatřena</w:t>
      </w:r>
      <w:r w:rsidRPr="00B4468A">
        <w:t xml:space="preserve"> obsahem s uvedením čísel stránek u jednotlivých oddílů (kapitol).</w:t>
      </w:r>
    </w:p>
    <w:p w:rsidR="00AF26B7" w:rsidRPr="00E410FA" w:rsidRDefault="00AF26B7" w:rsidP="004E65D5">
      <w:pPr>
        <w:pStyle w:val="05-ODST-3"/>
      </w:pPr>
      <w:r w:rsidRPr="00E410FA">
        <w:rPr>
          <w:b/>
        </w:rPr>
        <w:t>Cenová nabídka</w:t>
      </w:r>
      <w:r w:rsidR="00671B15" w:rsidRPr="00E410FA">
        <w:t xml:space="preserve"> </w:t>
      </w:r>
      <w:r w:rsidR="00C160BB" w:rsidRPr="00E410FA">
        <w:t xml:space="preserve">v členění </w:t>
      </w:r>
      <w:r w:rsidRPr="00E410FA">
        <w:t xml:space="preserve">dle článku </w:t>
      </w:r>
      <w:r w:rsidR="0006724A">
        <w:t>3</w:t>
      </w:r>
      <w:r w:rsidR="00634A9D">
        <w:t xml:space="preserve"> ZD</w:t>
      </w:r>
    </w:p>
    <w:p w:rsidR="00AF26B7" w:rsidRDefault="00AF26B7" w:rsidP="004E65D5">
      <w:pPr>
        <w:pStyle w:val="05-ODST-3"/>
      </w:pPr>
      <w:r w:rsidRPr="00B4468A">
        <w:rPr>
          <w:b/>
        </w:rPr>
        <w:t>Podepsaný návrh smlouvy</w:t>
      </w:r>
      <w:r w:rsidRPr="00B4468A">
        <w:t xml:space="preserve"> o </w:t>
      </w:r>
      <w:r w:rsidRPr="00AD3F31">
        <w:t xml:space="preserve">dílo (viz příloha č. </w:t>
      </w:r>
      <w:r w:rsidR="005A0395" w:rsidRPr="00AD3F31">
        <w:t>4</w:t>
      </w:r>
      <w:r w:rsidR="0088085B">
        <w:t xml:space="preserve"> ZD)</w:t>
      </w:r>
      <w:r w:rsidR="00AD4245" w:rsidRPr="00AD3F31">
        <w:t>. V případě, že návrhsmlouvy o dílo bude podepsán osobou oprávněnou jednat za</w:t>
      </w:r>
      <w:r w:rsidR="00AD4245">
        <w:t xml:space="preserve"> uchazeče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lastRenderedPageBreak/>
        <w:t>doklad o oprávnění k podnikání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06724A" w:rsidRDefault="00CE67E8" w:rsidP="00490AB1">
      <w:pPr>
        <w:pStyle w:val="05-ODST-3"/>
        <w:numPr>
          <w:ilvl w:val="0"/>
          <w:numId w:val="8"/>
        </w:numPr>
      </w:pPr>
      <w:r w:rsidRPr="0006724A">
        <w:t xml:space="preserve">harmonogram </w:t>
      </w:r>
      <w:r w:rsidR="0088085B" w:rsidRPr="0006724A">
        <w:t>p</w:t>
      </w:r>
      <w:r w:rsidR="0088085B">
        <w:t>lnění</w:t>
      </w:r>
    </w:p>
    <w:p w:rsidR="00CE67E8" w:rsidRDefault="00CE67E8" w:rsidP="00490AB1">
      <w:pPr>
        <w:pStyle w:val="05-ODST-3"/>
        <w:numPr>
          <w:ilvl w:val="0"/>
          <w:numId w:val="8"/>
        </w:numPr>
      </w:pPr>
      <w:r w:rsidRPr="0006724A">
        <w:t>technologický postup prací</w:t>
      </w:r>
    </w:p>
    <w:p w:rsidR="00C10EEB" w:rsidRDefault="00C10EEB" w:rsidP="00490AB1">
      <w:pPr>
        <w:pStyle w:val="05-ODST-3"/>
        <w:numPr>
          <w:ilvl w:val="0"/>
          <w:numId w:val="8"/>
        </w:numPr>
      </w:pPr>
      <w:r>
        <w:t xml:space="preserve">technická specifikace a popis materiálů a výrobků nabídnutých pro </w:t>
      </w:r>
      <w:r w:rsidR="0088085B">
        <w:t>plnění předmětu zakázky</w:t>
      </w:r>
    </w:p>
    <w:p w:rsidR="00547665" w:rsidRPr="00547665" w:rsidRDefault="00547665" w:rsidP="00547665">
      <w:pPr>
        <w:pStyle w:val="05-ODST-3"/>
      </w:pPr>
      <w:r w:rsidRPr="00547665">
        <w:t>Uchazeč jako součást nabídky rovněž předloží čestné prohlášení, že je svou nabídkovou vázán po dobu 90 dnů od uplynutí lhůty pro podání nabídek.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 smlouvy o dílo.</w:t>
      </w:r>
    </w:p>
    <w:p w:rsidR="0006724A" w:rsidRDefault="0006724A" w:rsidP="00AE5B9C">
      <w:pPr>
        <w:pStyle w:val="02-ODST-2"/>
        <w:numPr>
          <w:ilvl w:val="0"/>
          <w:numId w:val="0"/>
        </w:numPr>
        <w:ind w:left="567"/>
      </w:pPr>
    </w:p>
    <w:p w:rsidR="00AF26B7" w:rsidRDefault="00853849" w:rsidP="003868B8">
      <w:pPr>
        <w:pStyle w:val="01-L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 xml:space="preserve">příloze č. </w:t>
      </w:r>
      <w:r w:rsidR="0088085B">
        <w:t>4</w:t>
      </w:r>
      <w:r w:rsidR="00453EA2">
        <w:t xml:space="preserve">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AF26B7" w:rsidP="004131A1">
      <w:pPr>
        <w:pStyle w:val="01-L"/>
      </w:pPr>
      <w:r>
        <w:t>Přílohy</w:t>
      </w:r>
    </w:p>
    <w:p w:rsidR="00AF26B7" w:rsidRDefault="00AF26B7" w:rsidP="00AF26B7">
      <w:r>
        <w:lastRenderedPageBreak/>
        <w:t xml:space="preserve">Nedílnou součástí této zadávací dokumentace jsou tyto přílohy: </w:t>
      </w:r>
    </w:p>
    <w:p w:rsidR="005A0395" w:rsidRPr="00AE698A" w:rsidRDefault="00853849" w:rsidP="00853849">
      <w:r w:rsidRPr="00AE698A">
        <w:t xml:space="preserve">Příloha č. </w:t>
      </w:r>
      <w:r w:rsidR="004E4B2E" w:rsidRPr="00AE698A">
        <w:t>1</w:t>
      </w:r>
      <w:r w:rsidRPr="00AE698A">
        <w:t xml:space="preserve"> – </w:t>
      </w:r>
      <w:r w:rsidR="005A0395" w:rsidRPr="00AE698A">
        <w:t>PD, schéma budovy</w:t>
      </w:r>
    </w:p>
    <w:p w:rsidR="005A0395" w:rsidRPr="00AE698A" w:rsidRDefault="005A0395" w:rsidP="00853849">
      <w:r w:rsidRPr="00AE698A">
        <w:t xml:space="preserve">Příloha č. 2 – </w:t>
      </w:r>
      <w:r w:rsidR="00AE698A">
        <w:t>F</w:t>
      </w:r>
      <w:r w:rsidRPr="00AE698A">
        <w:t>otodokumentace současného stavu</w:t>
      </w:r>
    </w:p>
    <w:p w:rsidR="005A0395" w:rsidRPr="00AE698A" w:rsidRDefault="005A0395" w:rsidP="00853849">
      <w:r w:rsidRPr="00AE698A">
        <w:t xml:space="preserve">Příloha č. 3 – </w:t>
      </w:r>
      <w:r w:rsidR="00AE698A">
        <w:t>P</w:t>
      </w:r>
      <w:r w:rsidRPr="00AE698A">
        <w:t>oložkový rozpočet, /výkaz výměr/</w:t>
      </w:r>
    </w:p>
    <w:p w:rsidR="006D3367" w:rsidRPr="00AE698A" w:rsidRDefault="005A0395" w:rsidP="00853849">
      <w:r w:rsidRPr="00AE698A">
        <w:t xml:space="preserve">Příloha č. 4 – </w:t>
      </w:r>
      <w:r w:rsidR="00AE698A">
        <w:t>Z</w:t>
      </w:r>
      <w:r w:rsidR="00E410FA" w:rsidRPr="00AE698A">
        <w:t>ávazný vzor</w:t>
      </w:r>
      <w:r w:rsidR="00453EA2" w:rsidRPr="00AE698A">
        <w:t xml:space="preserve"> </w:t>
      </w:r>
      <w:r w:rsidR="00E410FA" w:rsidRPr="00AE698A">
        <w:t>smlouvy o dílo</w:t>
      </w:r>
    </w:p>
    <w:p w:rsidR="00853849" w:rsidRPr="00AE698A" w:rsidRDefault="00853849" w:rsidP="00853849">
      <w:r w:rsidRPr="00AE698A">
        <w:t xml:space="preserve">Příloha č. </w:t>
      </w:r>
      <w:r w:rsidR="005A0395" w:rsidRPr="00AE698A">
        <w:t>5</w:t>
      </w:r>
      <w:r w:rsidRPr="00AE698A">
        <w:t xml:space="preserve"> – </w:t>
      </w:r>
      <w:r w:rsidR="00AE698A">
        <w:t>K</w:t>
      </w:r>
      <w:r w:rsidRPr="00AE698A">
        <w:t xml:space="preserve">rycí list nabídky </w:t>
      </w:r>
    </w:p>
    <w:p w:rsidR="00853849" w:rsidRPr="008B6F18" w:rsidRDefault="00853849" w:rsidP="00853849">
      <w:pPr>
        <w:rPr>
          <w:highlight w:val="green"/>
        </w:rPr>
      </w:pP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06724A">
        <w:t>2</w:t>
      </w:r>
      <w:r w:rsidR="00492733">
        <w:t>3</w:t>
      </w:r>
      <w:r w:rsidR="003D219A" w:rsidRPr="009102CB">
        <w:t xml:space="preserve">. </w:t>
      </w:r>
      <w:r w:rsidR="00492733">
        <w:t xml:space="preserve">4. </w:t>
      </w:r>
      <w:r w:rsidR="003D219A" w:rsidRPr="009102CB">
        <w:t>201</w:t>
      </w:r>
      <w:r w:rsidR="009102CB" w:rsidRPr="009102CB">
        <w:t>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3"/>
      <w:footerReference w:type="default" r:id="rId14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95" w:rsidRDefault="00045695">
      <w:r>
        <w:separator/>
      </w:r>
    </w:p>
  </w:endnote>
  <w:endnote w:type="continuationSeparator" w:id="0">
    <w:p w:rsidR="00045695" w:rsidRDefault="0004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98ACDB" wp14:editId="652C44C4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B65B6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B65B6">
      <w:rPr>
        <w:rStyle w:val="slostrnky"/>
        <w:noProof/>
      </w:rPr>
      <w:t>10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95" w:rsidRDefault="00045695">
      <w:r>
        <w:separator/>
      </w:r>
    </w:p>
  </w:footnote>
  <w:footnote w:type="continuationSeparator" w:id="0">
    <w:p w:rsidR="00045695" w:rsidRDefault="00045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4C50FD6"/>
    <w:multiLevelType w:val="hybridMultilevel"/>
    <w:tmpl w:val="CEB20042"/>
    <w:lvl w:ilvl="0" w:tplc="6454428E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5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7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DCC1CDA"/>
    <w:multiLevelType w:val="hybridMultilevel"/>
    <w:tmpl w:val="073606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14528"/>
    <w:multiLevelType w:val="hybridMultilevel"/>
    <w:tmpl w:val="8D7E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4"/>
  </w:num>
  <w:num w:numId="5">
    <w:abstractNumId w:val="14"/>
  </w:num>
  <w:num w:numId="6">
    <w:abstractNumId w:va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2"/>
  </w:num>
  <w:num w:numId="10">
    <w:abstractNumId w:val="0"/>
  </w:num>
  <w:num w:numId="11">
    <w:abstractNumId w:val="11"/>
  </w:num>
  <w:num w:numId="12">
    <w:abstractNumId w:val="7"/>
  </w:num>
  <w:num w:numId="13">
    <w:abstractNumId w:val="1"/>
  </w:num>
  <w:num w:numId="14">
    <w:abstractNumId w:val="21"/>
  </w:num>
  <w:num w:numId="15">
    <w:abstractNumId w:val="15"/>
  </w:num>
  <w:num w:numId="16">
    <w:abstractNumId w:val="13"/>
  </w:num>
  <w:num w:numId="17">
    <w:abstractNumId w:val="20"/>
  </w:num>
  <w:num w:numId="18">
    <w:abstractNumId w:val="10"/>
  </w:num>
  <w:num w:numId="19">
    <w:abstractNumId w:val="12"/>
  </w:num>
  <w:num w:numId="20">
    <w:abstractNumId w:val="6"/>
  </w:num>
  <w:num w:numId="21">
    <w:abstractNumId w:val="8"/>
  </w:num>
  <w:num w:numId="22">
    <w:abstractNumId w:val="17"/>
  </w:num>
  <w:num w:numId="23">
    <w:abstractNumId w:val="3"/>
  </w:num>
  <w:num w:numId="24">
    <w:abstractNumId w:val="5"/>
  </w:num>
  <w:num w:numId="25">
    <w:abstractNumId w:val="18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45695"/>
    <w:rsid w:val="0005086B"/>
    <w:rsid w:val="000619AF"/>
    <w:rsid w:val="00064115"/>
    <w:rsid w:val="0006724A"/>
    <w:rsid w:val="00070FF1"/>
    <w:rsid w:val="00070FFC"/>
    <w:rsid w:val="00071B04"/>
    <w:rsid w:val="00074602"/>
    <w:rsid w:val="00075F6E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B52BC"/>
    <w:rsid w:val="000C2A3D"/>
    <w:rsid w:val="000C3064"/>
    <w:rsid w:val="000D19D8"/>
    <w:rsid w:val="000D5A72"/>
    <w:rsid w:val="000E0096"/>
    <w:rsid w:val="000E0863"/>
    <w:rsid w:val="000E621C"/>
    <w:rsid w:val="000F0508"/>
    <w:rsid w:val="000F42B0"/>
    <w:rsid w:val="00117E25"/>
    <w:rsid w:val="0012140A"/>
    <w:rsid w:val="00133126"/>
    <w:rsid w:val="00143D68"/>
    <w:rsid w:val="0016094E"/>
    <w:rsid w:val="001655E6"/>
    <w:rsid w:val="00183C19"/>
    <w:rsid w:val="001843E8"/>
    <w:rsid w:val="00185D5D"/>
    <w:rsid w:val="00187FF4"/>
    <w:rsid w:val="001904BD"/>
    <w:rsid w:val="001A0FBC"/>
    <w:rsid w:val="001A138A"/>
    <w:rsid w:val="001B1A97"/>
    <w:rsid w:val="001B349F"/>
    <w:rsid w:val="001B45CC"/>
    <w:rsid w:val="001C080B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4A3A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5498C"/>
    <w:rsid w:val="00257CAD"/>
    <w:rsid w:val="002641A3"/>
    <w:rsid w:val="002718BE"/>
    <w:rsid w:val="002813F9"/>
    <w:rsid w:val="00282537"/>
    <w:rsid w:val="002828CC"/>
    <w:rsid w:val="002866C3"/>
    <w:rsid w:val="00286BD0"/>
    <w:rsid w:val="00287681"/>
    <w:rsid w:val="00287789"/>
    <w:rsid w:val="002879EE"/>
    <w:rsid w:val="002928D9"/>
    <w:rsid w:val="002A0305"/>
    <w:rsid w:val="002A1D2E"/>
    <w:rsid w:val="002A75CA"/>
    <w:rsid w:val="002B5AC8"/>
    <w:rsid w:val="002B79F2"/>
    <w:rsid w:val="002B7FB8"/>
    <w:rsid w:val="002C09C3"/>
    <w:rsid w:val="002C314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36DFD"/>
    <w:rsid w:val="00345ADB"/>
    <w:rsid w:val="003467A6"/>
    <w:rsid w:val="00352863"/>
    <w:rsid w:val="00353261"/>
    <w:rsid w:val="00353F8D"/>
    <w:rsid w:val="0035626F"/>
    <w:rsid w:val="00363594"/>
    <w:rsid w:val="003868B8"/>
    <w:rsid w:val="00387E30"/>
    <w:rsid w:val="00390346"/>
    <w:rsid w:val="00393734"/>
    <w:rsid w:val="00393EC1"/>
    <w:rsid w:val="003A6C1E"/>
    <w:rsid w:val="003B26C8"/>
    <w:rsid w:val="003B480C"/>
    <w:rsid w:val="003C0791"/>
    <w:rsid w:val="003C2989"/>
    <w:rsid w:val="003D219A"/>
    <w:rsid w:val="003D46ED"/>
    <w:rsid w:val="003D4FC5"/>
    <w:rsid w:val="003D76CC"/>
    <w:rsid w:val="003E28C8"/>
    <w:rsid w:val="003E61E4"/>
    <w:rsid w:val="003F40C2"/>
    <w:rsid w:val="003F5E85"/>
    <w:rsid w:val="003F6953"/>
    <w:rsid w:val="00400555"/>
    <w:rsid w:val="00403D5D"/>
    <w:rsid w:val="00407F83"/>
    <w:rsid w:val="004131A1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76D37"/>
    <w:rsid w:val="00482252"/>
    <w:rsid w:val="00490AB1"/>
    <w:rsid w:val="00492733"/>
    <w:rsid w:val="004A012A"/>
    <w:rsid w:val="004A1820"/>
    <w:rsid w:val="004B0A61"/>
    <w:rsid w:val="004B3C41"/>
    <w:rsid w:val="004C1BAB"/>
    <w:rsid w:val="004C3A44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169AA"/>
    <w:rsid w:val="00525332"/>
    <w:rsid w:val="00525DC1"/>
    <w:rsid w:val="00527021"/>
    <w:rsid w:val="00533B18"/>
    <w:rsid w:val="00535E22"/>
    <w:rsid w:val="005361C0"/>
    <w:rsid w:val="00541E5F"/>
    <w:rsid w:val="005433C8"/>
    <w:rsid w:val="00547665"/>
    <w:rsid w:val="00552884"/>
    <w:rsid w:val="00552A23"/>
    <w:rsid w:val="005614CA"/>
    <w:rsid w:val="00567909"/>
    <w:rsid w:val="00584106"/>
    <w:rsid w:val="00587E7C"/>
    <w:rsid w:val="005924E3"/>
    <w:rsid w:val="005A0395"/>
    <w:rsid w:val="005A1A38"/>
    <w:rsid w:val="005B55E9"/>
    <w:rsid w:val="005C52E8"/>
    <w:rsid w:val="005C7203"/>
    <w:rsid w:val="005D0CE1"/>
    <w:rsid w:val="005D3324"/>
    <w:rsid w:val="005D6421"/>
    <w:rsid w:val="005E2FF1"/>
    <w:rsid w:val="005E38B0"/>
    <w:rsid w:val="005E6515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03E3"/>
    <w:rsid w:val="00643D14"/>
    <w:rsid w:val="006468BE"/>
    <w:rsid w:val="006545F4"/>
    <w:rsid w:val="00656D03"/>
    <w:rsid w:val="00664878"/>
    <w:rsid w:val="00665102"/>
    <w:rsid w:val="00670235"/>
    <w:rsid w:val="00671B15"/>
    <w:rsid w:val="006736EA"/>
    <w:rsid w:val="00674B6F"/>
    <w:rsid w:val="00675B48"/>
    <w:rsid w:val="00685648"/>
    <w:rsid w:val="00691F95"/>
    <w:rsid w:val="00695670"/>
    <w:rsid w:val="006A4C5B"/>
    <w:rsid w:val="006C055B"/>
    <w:rsid w:val="006C271D"/>
    <w:rsid w:val="006D0A7D"/>
    <w:rsid w:val="006D0B1C"/>
    <w:rsid w:val="006D1B0E"/>
    <w:rsid w:val="006D3367"/>
    <w:rsid w:val="006D69A8"/>
    <w:rsid w:val="006E29B4"/>
    <w:rsid w:val="006E3664"/>
    <w:rsid w:val="006E561E"/>
    <w:rsid w:val="006F3367"/>
    <w:rsid w:val="006F7350"/>
    <w:rsid w:val="00700440"/>
    <w:rsid w:val="0070379C"/>
    <w:rsid w:val="00703893"/>
    <w:rsid w:val="00705B59"/>
    <w:rsid w:val="00707750"/>
    <w:rsid w:val="0070780B"/>
    <w:rsid w:val="00714A5C"/>
    <w:rsid w:val="0072046F"/>
    <w:rsid w:val="00722476"/>
    <w:rsid w:val="00724C1E"/>
    <w:rsid w:val="00726AD9"/>
    <w:rsid w:val="00736D60"/>
    <w:rsid w:val="007504E0"/>
    <w:rsid w:val="007649E9"/>
    <w:rsid w:val="0076580D"/>
    <w:rsid w:val="007704C4"/>
    <w:rsid w:val="0077566C"/>
    <w:rsid w:val="007769B4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7B6F"/>
    <w:rsid w:val="007D11BD"/>
    <w:rsid w:val="007D6EC6"/>
    <w:rsid w:val="007E4568"/>
    <w:rsid w:val="007F0259"/>
    <w:rsid w:val="007F1057"/>
    <w:rsid w:val="007F3495"/>
    <w:rsid w:val="007F584D"/>
    <w:rsid w:val="00802797"/>
    <w:rsid w:val="0080455F"/>
    <w:rsid w:val="0081192A"/>
    <w:rsid w:val="0081773A"/>
    <w:rsid w:val="0081784B"/>
    <w:rsid w:val="0081787A"/>
    <w:rsid w:val="008206D5"/>
    <w:rsid w:val="00823206"/>
    <w:rsid w:val="00836612"/>
    <w:rsid w:val="00837A1D"/>
    <w:rsid w:val="00841A84"/>
    <w:rsid w:val="00847658"/>
    <w:rsid w:val="00847FD0"/>
    <w:rsid w:val="00853849"/>
    <w:rsid w:val="00857049"/>
    <w:rsid w:val="00863E89"/>
    <w:rsid w:val="0086472C"/>
    <w:rsid w:val="00866889"/>
    <w:rsid w:val="008733AE"/>
    <w:rsid w:val="00875408"/>
    <w:rsid w:val="00880206"/>
    <w:rsid w:val="0088085B"/>
    <w:rsid w:val="00886CE6"/>
    <w:rsid w:val="00887C8F"/>
    <w:rsid w:val="00891187"/>
    <w:rsid w:val="008937A9"/>
    <w:rsid w:val="00893C21"/>
    <w:rsid w:val="008A4A1D"/>
    <w:rsid w:val="008B6F18"/>
    <w:rsid w:val="008D3534"/>
    <w:rsid w:val="008E0BE6"/>
    <w:rsid w:val="008E349F"/>
    <w:rsid w:val="008E6FC8"/>
    <w:rsid w:val="008F181F"/>
    <w:rsid w:val="009077DB"/>
    <w:rsid w:val="00907EEE"/>
    <w:rsid w:val="009102CB"/>
    <w:rsid w:val="00910C0F"/>
    <w:rsid w:val="00910E0D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6B2E"/>
    <w:rsid w:val="0096748B"/>
    <w:rsid w:val="00967D14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1B60"/>
    <w:rsid w:val="00A15CF8"/>
    <w:rsid w:val="00A23C08"/>
    <w:rsid w:val="00A24048"/>
    <w:rsid w:val="00A37AC1"/>
    <w:rsid w:val="00A413CC"/>
    <w:rsid w:val="00A478E0"/>
    <w:rsid w:val="00A51D8B"/>
    <w:rsid w:val="00A52403"/>
    <w:rsid w:val="00A55C18"/>
    <w:rsid w:val="00A66838"/>
    <w:rsid w:val="00A672BD"/>
    <w:rsid w:val="00A72892"/>
    <w:rsid w:val="00A76CEE"/>
    <w:rsid w:val="00A960C7"/>
    <w:rsid w:val="00AA1796"/>
    <w:rsid w:val="00AA2DC2"/>
    <w:rsid w:val="00AA517D"/>
    <w:rsid w:val="00AA7AB5"/>
    <w:rsid w:val="00AB496D"/>
    <w:rsid w:val="00AB65B6"/>
    <w:rsid w:val="00AB71A4"/>
    <w:rsid w:val="00AB722A"/>
    <w:rsid w:val="00AC4B33"/>
    <w:rsid w:val="00AC5591"/>
    <w:rsid w:val="00AD1383"/>
    <w:rsid w:val="00AD153F"/>
    <w:rsid w:val="00AD314B"/>
    <w:rsid w:val="00AD3F31"/>
    <w:rsid w:val="00AD4245"/>
    <w:rsid w:val="00AE5B9C"/>
    <w:rsid w:val="00AE698A"/>
    <w:rsid w:val="00AF0712"/>
    <w:rsid w:val="00AF26B7"/>
    <w:rsid w:val="00AF296F"/>
    <w:rsid w:val="00AF37EF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58C"/>
    <w:rsid w:val="00B357BB"/>
    <w:rsid w:val="00B41229"/>
    <w:rsid w:val="00B43DA6"/>
    <w:rsid w:val="00B4468A"/>
    <w:rsid w:val="00B454C8"/>
    <w:rsid w:val="00B45AFF"/>
    <w:rsid w:val="00B46390"/>
    <w:rsid w:val="00B47316"/>
    <w:rsid w:val="00B579A4"/>
    <w:rsid w:val="00B6332F"/>
    <w:rsid w:val="00B65A70"/>
    <w:rsid w:val="00B6737B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B19AA"/>
    <w:rsid w:val="00BB4445"/>
    <w:rsid w:val="00BB7405"/>
    <w:rsid w:val="00BC1C1F"/>
    <w:rsid w:val="00BC510B"/>
    <w:rsid w:val="00BD3A90"/>
    <w:rsid w:val="00BD65E8"/>
    <w:rsid w:val="00BD6B30"/>
    <w:rsid w:val="00BE7B85"/>
    <w:rsid w:val="00BF6129"/>
    <w:rsid w:val="00BF6946"/>
    <w:rsid w:val="00BF754C"/>
    <w:rsid w:val="00C0158D"/>
    <w:rsid w:val="00C03FB5"/>
    <w:rsid w:val="00C047A3"/>
    <w:rsid w:val="00C04B67"/>
    <w:rsid w:val="00C10EEB"/>
    <w:rsid w:val="00C160BB"/>
    <w:rsid w:val="00C20312"/>
    <w:rsid w:val="00C20DBF"/>
    <w:rsid w:val="00C21681"/>
    <w:rsid w:val="00C21DAF"/>
    <w:rsid w:val="00C23315"/>
    <w:rsid w:val="00C460B4"/>
    <w:rsid w:val="00C518B9"/>
    <w:rsid w:val="00C5495B"/>
    <w:rsid w:val="00C55AA1"/>
    <w:rsid w:val="00C65D44"/>
    <w:rsid w:val="00C66377"/>
    <w:rsid w:val="00C71C0B"/>
    <w:rsid w:val="00C71F5D"/>
    <w:rsid w:val="00C82996"/>
    <w:rsid w:val="00C87EC2"/>
    <w:rsid w:val="00C9172E"/>
    <w:rsid w:val="00C97912"/>
    <w:rsid w:val="00CA1D1C"/>
    <w:rsid w:val="00CA2E0C"/>
    <w:rsid w:val="00CB031D"/>
    <w:rsid w:val="00CB737B"/>
    <w:rsid w:val="00CC0DE5"/>
    <w:rsid w:val="00CC5411"/>
    <w:rsid w:val="00CE1BAE"/>
    <w:rsid w:val="00CE67E8"/>
    <w:rsid w:val="00CF45F3"/>
    <w:rsid w:val="00CF5AB4"/>
    <w:rsid w:val="00D10F06"/>
    <w:rsid w:val="00D11194"/>
    <w:rsid w:val="00D12730"/>
    <w:rsid w:val="00D20B5B"/>
    <w:rsid w:val="00D214E9"/>
    <w:rsid w:val="00D242A7"/>
    <w:rsid w:val="00D2433E"/>
    <w:rsid w:val="00D27A5C"/>
    <w:rsid w:val="00D306C1"/>
    <w:rsid w:val="00D339E9"/>
    <w:rsid w:val="00D3516F"/>
    <w:rsid w:val="00D47D6A"/>
    <w:rsid w:val="00D528D2"/>
    <w:rsid w:val="00D5291C"/>
    <w:rsid w:val="00D52B0E"/>
    <w:rsid w:val="00D52D17"/>
    <w:rsid w:val="00D53F24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4834"/>
    <w:rsid w:val="00DC63ED"/>
    <w:rsid w:val="00DC7379"/>
    <w:rsid w:val="00DD5CA1"/>
    <w:rsid w:val="00DE1E51"/>
    <w:rsid w:val="00DE2D03"/>
    <w:rsid w:val="00DE77FF"/>
    <w:rsid w:val="00DE7B03"/>
    <w:rsid w:val="00DE7F5C"/>
    <w:rsid w:val="00DF06B3"/>
    <w:rsid w:val="00DF52DC"/>
    <w:rsid w:val="00E10099"/>
    <w:rsid w:val="00E22E4F"/>
    <w:rsid w:val="00E321C6"/>
    <w:rsid w:val="00E336B2"/>
    <w:rsid w:val="00E410FA"/>
    <w:rsid w:val="00E431EC"/>
    <w:rsid w:val="00E463E4"/>
    <w:rsid w:val="00E53B7C"/>
    <w:rsid w:val="00E5427C"/>
    <w:rsid w:val="00E63A0C"/>
    <w:rsid w:val="00E720DD"/>
    <w:rsid w:val="00E74B55"/>
    <w:rsid w:val="00E852B7"/>
    <w:rsid w:val="00E92992"/>
    <w:rsid w:val="00E966DA"/>
    <w:rsid w:val="00EA4D62"/>
    <w:rsid w:val="00EB3387"/>
    <w:rsid w:val="00EB4E22"/>
    <w:rsid w:val="00EB6138"/>
    <w:rsid w:val="00EB7A25"/>
    <w:rsid w:val="00EC05D1"/>
    <w:rsid w:val="00EC65A8"/>
    <w:rsid w:val="00EC6F48"/>
    <w:rsid w:val="00EC796B"/>
    <w:rsid w:val="00ED6C04"/>
    <w:rsid w:val="00EE0B0D"/>
    <w:rsid w:val="00F02080"/>
    <w:rsid w:val="00F03274"/>
    <w:rsid w:val="00F06C6D"/>
    <w:rsid w:val="00F06CC4"/>
    <w:rsid w:val="00F0728B"/>
    <w:rsid w:val="00F26176"/>
    <w:rsid w:val="00F32B76"/>
    <w:rsid w:val="00F44390"/>
    <w:rsid w:val="00F470F6"/>
    <w:rsid w:val="00F56244"/>
    <w:rsid w:val="00F57879"/>
    <w:rsid w:val="00F579A2"/>
    <w:rsid w:val="00F57DB2"/>
    <w:rsid w:val="00F74492"/>
    <w:rsid w:val="00F76581"/>
    <w:rsid w:val="00F76FE1"/>
    <w:rsid w:val="00F8799C"/>
    <w:rsid w:val="00F93B8D"/>
    <w:rsid w:val="00FA011C"/>
    <w:rsid w:val="00FA02CA"/>
    <w:rsid w:val="00FA1311"/>
    <w:rsid w:val="00FB07B5"/>
    <w:rsid w:val="00FB0F06"/>
    <w:rsid w:val="00FB3875"/>
    <w:rsid w:val="00FB7DE5"/>
    <w:rsid w:val="00FC103F"/>
    <w:rsid w:val="00FC6DE5"/>
    <w:rsid w:val="00FD07F0"/>
    <w:rsid w:val="00FD4B33"/>
    <w:rsid w:val="00FD4E4C"/>
    <w:rsid w:val="00FE14C4"/>
    <w:rsid w:val="00FE3891"/>
    <w:rsid w:val="00FE5E4E"/>
    <w:rsid w:val="00FE659F"/>
    <w:rsid w:val="00FF0BA0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3F5E8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3F5E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3F5E8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3F5E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0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vel.berg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vel.berg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787ED-F73C-429F-B5BA-E7824B04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4</TotalTime>
  <Pages>1</Pages>
  <Words>3733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2015-04-23T10:42:00Z</cp:lastPrinted>
  <dcterms:created xsi:type="dcterms:W3CDTF">2015-04-23T08:14:00Z</dcterms:created>
  <dcterms:modified xsi:type="dcterms:W3CDTF">2015-04-23T10:42:00Z</dcterms:modified>
</cp:coreProperties>
</file>