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7967F5">
        <w:rPr>
          <w:sz w:val="36"/>
          <w:szCs w:val="36"/>
        </w:rPr>
        <w:t>Čištění</w:t>
      </w:r>
      <w:r>
        <w:rPr>
          <w:sz w:val="36"/>
          <w:szCs w:val="36"/>
        </w:rPr>
        <w:t xml:space="preserve"> kanalizace </w:t>
      </w:r>
      <w:r w:rsidRPr="00025EB3">
        <w:rPr>
          <w:sz w:val="36"/>
          <w:szCs w:val="36"/>
        </w:rPr>
        <w:t xml:space="preserve">v areálu skladu ČEPRO, a.s. </w:t>
      </w:r>
      <w:r w:rsidR="007967F5">
        <w:rPr>
          <w:sz w:val="36"/>
          <w:szCs w:val="36"/>
        </w:rPr>
        <w:t>Nové Město u Kolína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</w:t>
      </w:r>
      <w:r w:rsidR="00362A9C">
        <w:t xml:space="preserve"> - Holešovice</w:t>
      </w:r>
      <w:r>
        <w:t>, Dělnická.</w:t>
      </w:r>
      <w:r w:rsidR="00025EB3">
        <w:t xml:space="preserve"> </w:t>
      </w:r>
      <w:r>
        <w:t>213</w:t>
      </w:r>
      <w:r w:rsidR="007967F5">
        <w:t>/12</w:t>
      </w:r>
      <w:r>
        <w:t>, PSČ 170 0</w:t>
      </w:r>
      <w:r w:rsidR="009A751A">
        <w:t>0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7967F5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02698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602698" w:rsidP="007967F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7967F5">
              <w:rPr>
                <w:rFonts w:cs="Arial"/>
                <w:color w:val="000000"/>
                <w:sz w:val="16"/>
                <w:szCs w:val="16"/>
              </w:rPr>
              <w:t>Sylva Šedivá</w:t>
            </w:r>
          </w:p>
        </w:tc>
        <w:tc>
          <w:tcPr>
            <w:tcW w:w="1839" w:type="dxa"/>
            <w:vAlign w:val="center"/>
          </w:tcPr>
          <w:p w:rsidR="00C30D59" w:rsidRPr="006C45A6" w:rsidRDefault="007967F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color w:val="010101"/>
                <w:sz w:val="16"/>
                <w:szCs w:val="16"/>
              </w:rPr>
              <w:t>606 647 692</w:t>
            </w:r>
          </w:p>
        </w:tc>
        <w:tc>
          <w:tcPr>
            <w:tcW w:w="2303" w:type="dxa"/>
            <w:vAlign w:val="center"/>
          </w:tcPr>
          <w:p w:rsidR="006C45A6" w:rsidRPr="009A0F9B" w:rsidRDefault="00A16760" w:rsidP="007967F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967F5" w:rsidRPr="00AB4A85">
                <w:rPr>
                  <w:rStyle w:val="Hypertextovodkaz"/>
                  <w:rFonts w:cs="Arial"/>
                  <w:sz w:val="16"/>
                  <w:szCs w:val="16"/>
                </w:rPr>
                <w:t>sylva .sediva@ceproas.cz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7967F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Milan Nesvorný</w:t>
            </w:r>
          </w:p>
        </w:tc>
        <w:tc>
          <w:tcPr>
            <w:tcW w:w="1839" w:type="dxa"/>
            <w:vAlign w:val="center"/>
          </w:tcPr>
          <w:p w:rsidR="00C30D59" w:rsidRPr="009A0F9B" w:rsidRDefault="007967F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604 220 158</w:t>
            </w:r>
          </w:p>
        </w:tc>
        <w:tc>
          <w:tcPr>
            <w:tcW w:w="2303" w:type="dxa"/>
            <w:vAlign w:val="center"/>
          </w:tcPr>
          <w:p w:rsidR="00025EB3" w:rsidRPr="009A0F9B" w:rsidRDefault="00A16760" w:rsidP="007967F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7967F5" w:rsidRPr="00AB4A85">
                <w:rPr>
                  <w:rStyle w:val="Hypertextovodkaz"/>
                  <w:rFonts w:cs="Arial"/>
                  <w:sz w:val="16"/>
                  <w:szCs w:val="16"/>
                </w:rPr>
                <w:t>milan.nesvorny@ceproas.cz</w:t>
              </w:r>
            </w:hyperlink>
          </w:p>
        </w:tc>
      </w:tr>
      <w:tr w:rsidR="007967F5" w:rsidRPr="009A21C7" w:rsidTr="009A0F9B">
        <w:tc>
          <w:tcPr>
            <w:tcW w:w="2660" w:type="dxa"/>
            <w:vAlign w:val="center"/>
          </w:tcPr>
          <w:p w:rsidR="007967F5" w:rsidRPr="009A0F9B" w:rsidRDefault="007967F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7967F5" w:rsidRPr="009A0F9B" w:rsidRDefault="007967F5" w:rsidP="00BD5D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Milan Nesvorný</w:t>
            </w:r>
          </w:p>
        </w:tc>
        <w:tc>
          <w:tcPr>
            <w:tcW w:w="1839" w:type="dxa"/>
            <w:vAlign w:val="center"/>
          </w:tcPr>
          <w:p w:rsidR="007967F5" w:rsidRPr="009A0F9B" w:rsidRDefault="007967F5" w:rsidP="00BD5D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604 220 158</w:t>
            </w:r>
          </w:p>
        </w:tc>
        <w:tc>
          <w:tcPr>
            <w:tcW w:w="2303" w:type="dxa"/>
            <w:vAlign w:val="center"/>
          </w:tcPr>
          <w:p w:rsidR="007967F5" w:rsidRPr="009A0F9B" w:rsidRDefault="00A16760" w:rsidP="00BD5D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7967F5" w:rsidRPr="00AB4A85">
                <w:rPr>
                  <w:rStyle w:val="Hypertextovodkaz"/>
                  <w:rFonts w:cs="Arial"/>
                  <w:sz w:val="16"/>
                  <w:szCs w:val="16"/>
                </w:rPr>
                <w:t>milan.nesvorny@ceproas.cz</w:t>
              </w:r>
            </w:hyperlink>
          </w:p>
        </w:tc>
      </w:tr>
      <w:tr w:rsidR="007967F5" w:rsidRPr="009A21C7" w:rsidTr="009A0F9B">
        <w:tc>
          <w:tcPr>
            <w:tcW w:w="2660" w:type="dxa"/>
            <w:vAlign w:val="center"/>
          </w:tcPr>
          <w:p w:rsidR="007967F5" w:rsidRPr="009A0F9B" w:rsidRDefault="007967F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967F5" w:rsidRPr="009A0F9B" w:rsidRDefault="007967F5" w:rsidP="00BD5D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Milan Nesvorný</w:t>
            </w:r>
          </w:p>
        </w:tc>
        <w:tc>
          <w:tcPr>
            <w:tcW w:w="1839" w:type="dxa"/>
            <w:vAlign w:val="center"/>
          </w:tcPr>
          <w:p w:rsidR="007967F5" w:rsidRPr="009A0F9B" w:rsidRDefault="007967F5" w:rsidP="00BD5D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604 220 158</w:t>
            </w:r>
          </w:p>
        </w:tc>
        <w:tc>
          <w:tcPr>
            <w:tcW w:w="2303" w:type="dxa"/>
            <w:vAlign w:val="center"/>
          </w:tcPr>
          <w:p w:rsidR="007967F5" w:rsidRPr="009A0F9B" w:rsidRDefault="00A16760" w:rsidP="00BD5D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7967F5" w:rsidRPr="00AB4A85">
                <w:rPr>
                  <w:rStyle w:val="Hypertextovodkaz"/>
                  <w:rFonts w:cs="Arial"/>
                  <w:sz w:val="16"/>
                  <w:szCs w:val="16"/>
                </w:rPr>
                <w:t>milan.nesvorny@ceproas.cz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5B0B7C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5B0B7C" w:rsidRPr="009A0F9B" w:rsidRDefault="005B0B7C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……….., oddíl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……………...</w:t>
      </w:r>
    </w:p>
    <w:p w:rsidR="00C30D59" w:rsidRDefault="00362A9C" w:rsidP="00C30D59">
      <w:pPr>
        <w:ind w:left="283" w:firstLine="284"/>
      </w:pPr>
      <w:r>
        <w:rPr>
          <w:highlight w:val="yellow"/>
        </w:rPr>
        <w:t>zastoupena</w:t>
      </w:r>
      <w:r w:rsidR="00C30D59" w:rsidRPr="00025EB3">
        <w:rPr>
          <w:highlight w:val="yellow"/>
        </w:rPr>
        <w:t>:</w:t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22702B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7967F5">
        <w:t>Čištění</w:t>
      </w:r>
      <w:r w:rsidR="00025EB3" w:rsidRPr="0022702B">
        <w:t xml:space="preserve"> kanalizace v areálu skladu ČEPRO, a.s. </w:t>
      </w:r>
      <w:r w:rsidR="007967F5">
        <w:t>Nové Město u K</w:t>
      </w:r>
      <w:r w:rsidR="00362A9C">
        <w:t>o</w:t>
      </w:r>
      <w:r w:rsidR="007967F5">
        <w:t>lína</w:t>
      </w:r>
      <w:r w:rsidRPr="0022702B">
        <w:t xml:space="preserve">“, které zahrnuje </w:t>
      </w:r>
      <w:r w:rsidR="007967F5">
        <w:t>vyčištění</w:t>
      </w:r>
      <w:r w:rsidR="0022702B" w:rsidRPr="0022702B">
        <w:t xml:space="preserve"> kanalizace včetně </w:t>
      </w:r>
      <w:r w:rsidR="007967F5" w:rsidRPr="002619C4">
        <w:t>přípravných a dokončovacích prací</w:t>
      </w:r>
      <w:r w:rsidR="00682FA5">
        <w:t xml:space="preserve"> a stavebních oprav kanalizace</w:t>
      </w:r>
      <w:r w:rsidRPr="0022702B">
        <w:t xml:space="preserve"> </w:t>
      </w:r>
      <w:r w:rsidR="0022702B" w:rsidRPr="0022702B">
        <w:t xml:space="preserve">ve skladu </w:t>
      </w:r>
      <w:r w:rsidR="00682FA5">
        <w:t xml:space="preserve">pohonných hmot </w:t>
      </w:r>
      <w:r w:rsidR="007967F5">
        <w:t>Nové Město u K</w:t>
      </w:r>
      <w:r w:rsidR="00362A9C">
        <w:t>o</w:t>
      </w:r>
      <w:r w:rsidR="007967F5">
        <w:t>lína</w:t>
      </w:r>
      <w:r w:rsidR="0022702B" w:rsidRPr="0022702B">
        <w:t xml:space="preserve"> </w:t>
      </w: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22702B" w:rsidRDefault="0022702B" w:rsidP="00B20BE0">
      <w:pPr>
        <w:pStyle w:val="Odstavec2"/>
      </w:pPr>
      <w:r>
        <w:t xml:space="preserve">Předmět smlouvy </w:t>
      </w:r>
      <w:r w:rsidR="00682FA5">
        <w:t xml:space="preserve">– Dílo </w:t>
      </w:r>
      <w:r>
        <w:t>zahrnuje zejména níže uvedené dodávky</w:t>
      </w:r>
      <w:r w:rsidR="00682FA5">
        <w:t>,</w:t>
      </w:r>
      <w:r>
        <w:t xml:space="preserve"> služby</w:t>
      </w:r>
      <w:r w:rsidR="00682FA5">
        <w:t xml:space="preserve"> a práce</w:t>
      </w:r>
      <w:r>
        <w:t>:</w:t>
      </w:r>
    </w:p>
    <w:p w:rsidR="005B0B7C" w:rsidRDefault="007967F5" w:rsidP="005B0B7C">
      <w:pPr>
        <w:pStyle w:val="Odstavec3"/>
      </w:pPr>
      <w:r>
        <w:t>Vyčištění dešťové kanalizace DN 300 u objektu PHL – obj. 201</w:t>
      </w:r>
      <w:r w:rsidRPr="007967F5">
        <w:rPr>
          <w:rFonts w:cs="Arial"/>
        </w:rPr>
        <w:t xml:space="preserve"> </w:t>
      </w:r>
      <w:r w:rsidRPr="007B00C6">
        <w:rPr>
          <w:rFonts w:cs="Arial"/>
        </w:rPr>
        <w:t>o průměru DN 300 mm</w:t>
      </w:r>
      <w:r w:rsidR="00861AA5">
        <w:rPr>
          <w:rFonts w:cs="Arial"/>
        </w:rPr>
        <w:t xml:space="preserve">, </w:t>
      </w:r>
      <w:r>
        <w:rPr>
          <w:rFonts w:cs="Arial"/>
        </w:rPr>
        <w:t xml:space="preserve">vyčištění </w:t>
      </w:r>
      <w:r w:rsidRPr="007B00C6">
        <w:rPr>
          <w:rFonts w:cs="Arial"/>
        </w:rPr>
        <w:t>2</w:t>
      </w:r>
      <w:r>
        <w:rPr>
          <w:rFonts w:cs="Arial"/>
        </w:rPr>
        <w:t xml:space="preserve">6 ks revizních šachet </w:t>
      </w:r>
      <w:r w:rsidRPr="007B00C6">
        <w:rPr>
          <w:rFonts w:cs="Arial"/>
        </w:rPr>
        <w:t xml:space="preserve">a </w:t>
      </w:r>
      <w:r>
        <w:rPr>
          <w:rFonts w:cs="Arial"/>
        </w:rPr>
        <w:t>21 ks</w:t>
      </w:r>
      <w:r w:rsidRPr="007B00C6">
        <w:rPr>
          <w:rFonts w:cs="Arial"/>
        </w:rPr>
        <w:t xml:space="preserve"> kanálových vpustí s</w:t>
      </w:r>
      <w:r>
        <w:rPr>
          <w:rFonts w:cs="Arial"/>
        </w:rPr>
        <w:t> </w:t>
      </w:r>
      <w:r w:rsidRPr="007B00C6">
        <w:rPr>
          <w:rFonts w:cs="Arial"/>
        </w:rPr>
        <w:t>koši</w:t>
      </w:r>
      <w:r>
        <w:rPr>
          <w:rFonts w:cs="Arial"/>
        </w:rPr>
        <w:t>, včetně vyčištění prostorů pod mříží splavenin a v manipulačních šachtách RO</w:t>
      </w:r>
      <w:r w:rsidR="00362A9C">
        <w:rPr>
          <w:rFonts w:cs="Arial"/>
        </w:rPr>
        <w:t xml:space="preserve"> </w:t>
      </w:r>
      <w:r>
        <w:rPr>
          <w:rFonts w:cs="Arial"/>
        </w:rPr>
        <w:t>01 a RO 02</w:t>
      </w:r>
    </w:p>
    <w:p w:rsidR="005B0B7C" w:rsidRPr="00861AA5" w:rsidRDefault="007967F5" w:rsidP="005B0B7C">
      <w:pPr>
        <w:pStyle w:val="Odstavec3"/>
      </w:pPr>
      <w:r>
        <w:t>Vyčištění drenážního systému, který je pod blokem PHL a produktovodní čerpací stanic</w:t>
      </w:r>
      <w:r w:rsidR="00682FA5">
        <w:t>í</w:t>
      </w:r>
    </w:p>
    <w:p w:rsidR="00861AA5" w:rsidRPr="00861AA5" w:rsidRDefault="00861AA5" w:rsidP="005B0B7C">
      <w:pPr>
        <w:pStyle w:val="Odstavec3"/>
      </w:pPr>
      <w:r>
        <w:rPr>
          <w:rFonts w:cs="Arial"/>
        </w:rPr>
        <w:t>Vyčištění o</w:t>
      </w:r>
      <w:r w:rsidRPr="00553EB7">
        <w:rPr>
          <w:rFonts w:cs="Arial"/>
        </w:rPr>
        <w:t>dvodňovací</w:t>
      </w:r>
      <w:r>
        <w:rPr>
          <w:rFonts w:cs="Arial"/>
        </w:rPr>
        <w:t>ho</w:t>
      </w:r>
      <w:r w:rsidRPr="00553EB7">
        <w:rPr>
          <w:rFonts w:cs="Arial"/>
        </w:rPr>
        <w:t xml:space="preserve"> potrubí v manipulační chodbě sklad. bloku - obj.</w:t>
      </w:r>
      <w:r>
        <w:rPr>
          <w:rFonts w:cs="Arial"/>
        </w:rPr>
        <w:t xml:space="preserve"> </w:t>
      </w:r>
      <w:r w:rsidRPr="00553EB7">
        <w:rPr>
          <w:rFonts w:cs="Arial"/>
        </w:rPr>
        <w:t>201 o světlosti DN 80 mm</w:t>
      </w:r>
      <w:r w:rsidR="00682FA5">
        <w:rPr>
          <w:rFonts w:cs="Arial"/>
        </w:rPr>
        <w:t xml:space="preserve"> </w:t>
      </w:r>
      <w:r w:rsidR="00682FA5">
        <w:t xml:space="preserve">včetně vyčištění usazenin v </w:t>
      </w:r>
      <w:r w:rsidR="00682FA5" w:rsidRPr="00553EB7">
        <w:rPr>
          <w:rFonts w:cs="Arial"/>
        </w:rPr>
        <w:t>indikační nádrži ropných látek č. H 0110</w:t>
      </w:r>
    </w:p>
    <w:p w:rsidR="006C45A6" w:rsidRPr="006C45A6" w:rsidRDefault="006C45A6" w:rsidP="006C45A6">
      <w:pPr>
        <w:pStyle w:val="Odstavec3"/>
      </w:pPr>
      <w:r>
        <w:rPr>
          <w:rFonts w:cs="Arial"/>
        </w:rPr>
        <w:t xml:space="preserve">Provedení TV monitoringu </w:t>
      </w:r>
      <w:r w:rsidR="00682FA5">
        <w:rPr>
          <w:rFonts w:cs="Arial"/>
        </w:rPr>
        <w:t xml:space="preserve">před a </w:t>
      </w:r>
      <w:r>
        <w:rPr>
          <w:rFonts w:cs="Arial"/>
        </w:rPr>
        <w:t xml:space="preserve">po </w:t>
      </w:r>
      <w:r w:rsidR="00682FA5">
        <w:rPr>
          <w:rFonts w:cs="Arial"/>
        </w:rPr>
        <w:t xml:space="preserve">provedení čištění kanalizace </w:t>
      </w:r>
      <w:r>
        <w:rPr>
          <w:rFonts w:cs="Arial"/>
        </w:rPr>
        <w:t>včetně vypracování revizní zprávy</w:t>
      </w:r>
    </w:p>
    <w:p w:rsidR="006C45A6" w:rsidRDefault="006C45A6" w:rsidP="006C45A6">
      <w:pPr>
        <w:pStyle w:val="Odstavec3"/>
      </w:pPr>
      <w:r>
        <w:t>Vypracování dokumentace skutečného provedení Díla (pasport)</w:t>
      </w:r>
      <w:r w:rsidR="00362A9C">
        <w:t>.</w:t>
      </w:r>
    </w:p>
    <w:p w:rsidR="00861AA5" w:rsidRDefault="00861AA5" w:rsidP="00861AA5">
      <w:pPr>
        <w:pStyle w:val="Odstavec3"/>
      </w:pPr>
      <w:r>
        <w:t>Odvoz a likvidace veškerých odpadů</w:t>
      </w:r>
      <w:r w:rsidR="00682FA5">
        <w:t xml:space="preserve"> vzniklých při provádění Díla</w:t>
      </w:r>
    </w:p>
    <w:p w:rsidR="00DD3CE1" w:rsidRDefault="00DD3CE1" w:rsidP="00861AA5">
      <w:pPr>
        <w:pStyle w:val="Odstavec3"/>
      </w:pPr>
      <w:r>
        <w:t>Provedení požadovaných zkoušek Díla</w:t>
      </w:r>
    </w:p>
    <w:p w:rsidR="00861AA5" w:rsidRPr="006C45A6" w:rsidRDefault="00682FA5" w:rsidP="006C45A6">
      <w:pPr>
        <w:pStyle w:val="Odstavec3"/>
      </w:pPr>
      <w:r>
        <w:rPr>
          <w:rFonts w:cs="Arial"/>
        </w:rPr>
        <w:t>Ú</w:t>
      </w:r>
      <w:r w:rsidR="00861AA5" w:rsidRPr="00861AA5">
        <w:rPr>
          <w:rFonts w:cs="Arial"/>
        </w:rPr>
        <w:t>prav</w:t>
      </w:r>
      <w:r w:rsidR="00A46426">
        <w:rPr>
          <w:rFonts w:cs="Arial"/>
        </w:rPr>
        <w:t>a</w:t>
      </w:r>
      <w:r w:rsidR="00861AA5" w:rsidRPr="00861AA5">
        <w:rPr>
          <w:rFonts w:cs="Arial"/>
        </w:rPr>
        <w:t xml:space="preserve"> terénu a </w:t>
      </w:r>
      <w:r>
        <w:rPr>
          <w:rFonts w:cs="Arial"/>
        </w:rPr>
        <w:t xml:space="preserve">všech </w:t>
      </w:r>
      <w:r w:rsidR="00861AA5" w:rsidRPr="00861AA5">
        <w:rPr>
          <w:rFonts w:cs="Arial"/>
        </w:rPr>
        <w:t xml:space="preserve">komunikací </w:t>
      </w:r>
      <w:r>
        <w:rPr>
          <w:rFonts w:cs="Arial"/>
        </w:rPr>
        <w:t>a objektů dotčených realizací Díla</w:t>
      </w:r>
      <w:r w:rsidR="00861AA5" w:rsidRPr="00861AA5">
        <w:rPr>
          <w:rFonts w:cs="Arial"/>
        </w:rPr>
        <w:t xml:space="preserve"> do původního stavu</w:t>
      </w:r>
      <w:r w:rsidR="00362A9C">
        <w:rPr>
          <w:rFonts w:cs="Arial"/>
        </w:rPr>
        <w:t>.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dne </w:t>
      </w:r>
      <w:r w:rsidR="00A94382" w:rsidRPr="00A94382">
        <w:t>5</w:t>
      </w:r>
      <w:r w:rsidR="00FF3F83" w:rsidRPr="00A94382">
        <w:t xml:space="preserve">. </w:t>
      </w:r>
      <w:r w:rsidR="00A94382" w:rsidRPr="00A94382">
        <w:t>3</w:t>
      </w:r>
      <w:r w:rsidR="00FF3F83" w:rsidRPr="00A94382">
        <w:t>. 201</w:t>
      </w:r>
      <w:r w:rsidR="00A94382" w:rsidRPr="00A94382">
        <w:t>5</w:t>
      </w:r>
      <w:r>
        <w:t xml:space="preserve"> k zakázce č.</w:t>
      </w:r>
      <w:r w:rsidR="0022702B">
        <w:t xml:space="preserve"> 03</w:t>
      </w:r>
      <w:r w:rsidR="00861AA5">
        <w:t>7</w:t>
      </w:r>
      <w:r w:rsidR="0022702B">
        <w:t>/1</w:t>
      </w:r>
      <w:r w:rsidR="00861AA5">
        <w:t>5</w:t>
      </w:r>
      <w:r w:rsidR="0022702B">
        <w:t>/OCN</w:t>
      </w:r>
      <w:r>
        <w:t>, nazvané „</w:t>
      </w:r>
      <w:r w:rsidR="00861AA5">
        <w:t>Čištění</w:t>
      </w:r>
      <w:r w:rsidR="0022702B" w:rsidRPr="0022702B">
        <w:t xml:space="preserve"> kanalizace v areálu skladu ČEPRO, a.s. </w:t>
      </w:r>
      <w:r w:rsidR="00861AA5">
        <w:t xml:space="preserve">Nové Město </w:t>
      </w:r>
      <w:r w:rsidR="00362A9C">
        <w:t>u</w:t>
      </w:r>
      <w:r w:rsidR="00861AA5">
        <w:t xml:space="preserve"> </w:t>
      </w:r>
      <w:r w:rsidR="00362A9C">
        <w:t>Kolína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DD3CE1">
        <w:t>D</w:t>
      </w:r>
      <w:r w:rsidRPr="00AF68B0">
        <w:t>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podrobném popisu technologických postupů a prací, </w:t>
      </w:r>
      <w:r w:rsidRPr="0022702B">
        <w:t xml:space="preserve">který </w:t>
      </w:r>
      <w:r w:rsidR="0022702B" w:rsidRPr="0022702B">
        <w:t>je součástí Nabídky.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DD3CE1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</w:t>
      </w:r>
      <w:r w:rsidR="0022702B" w:rsidRPr="0033264D">
        <w:rPr>
          <w:rFonts w:ascii="Arial" w:hAnsi="Arial" w:cs="Arial"/>
          <w:color w:val="000000" w:themeColor="text1"/>
          <w:sz w:val="20"/>
          <w:szCs w:val="20"/>
        </w:rPr>
        <w:t xml:space="preserve">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D5077D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D3CE1" w:rsidRDefault="00DD3CE1" w:rsidP="00DD3CE1">
      <w:pPr>
        <w:pStyle w:val="Odstavec2"/>
      </w:pPr>
      <w:r>
        <w:t>Zhotovitel se touto Smlouvou zavazuje a zpracuje analýzu rizik spojených s prováděním předmětu Díla a tuto analýzu Zhotovitel předloží Objednateli nejpozději k datu podpisu této Smlouvy.</w:t>
      </w:r>
    </w:p>
    <w:p w:rsidR="00DD3CE1" w:rsidRPr="00283076" w:rsidRDefault="00DD3CE1" w:rsidP="00DD3CE1">
      <w:pPr>
        <w:pStyle w:val="Odstavec2"/>
      </w:pPr>
      <w:r>
        <w:t>Zhotovitel se zavazuje nejpozději před zahájením vlastních prací na Díle předat Objednateli jmenný seznam pracovníků a osob na straně Zhotovitele podílejících se na Díle.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Díla: povolení ke vstupu na pozemky a/nebo do prostor dotčených zhotovováním Díla (tj. na Staveniště), </w:t>
      </w:r>
      <w:r w:rsidR="005B0B7C" w:rsidRPr="005B0B7C">
        <w:t>p</w:t>
      </w:r>
      <w:r w:rsidRPr="005B0B7C">
        <w:t>oskytne součinnost při realizaci Díla v termínech dohodnutých v Harmonogramu plnění,</w:t>
      </w:r>
      <w:r w:rsidRPr="005B0B7C">
        <w:rPr>
          <w:rFonts w:ascii="Times New Roman" w:hAnsi="Times New Roman"/>
          <w:color w:val="000000" w:themeColor="text1"/>
        </w:rPr>
        <w:t xml:space="preserve"> </w:t>
      </w:r>
      <w:r w:rsidR="00D7135A" w:rsidRPr="005B0B7C">
        <w:rPr>
          <w:rFonts w:cs="Arial"/>
          <w:color w:val="000000"/>
        </w:rPr>
        <w:t>vstupy do areálu ČEPRO, a.s.</w:t>
      </w:r>
      <w:r w:rsidR="006C45A6">
        <w:rPr>
          <w:rFonts w:cs="Arial"/>
          <w:color w:val="000000"/>
        </w:rPr>
        <w:t>,</w:t>
      </w:r>
      <w:r w:rsidR="00D7135A" w:rsidRPr="005B0B7C">
        <w:rPr>
          <w:rFonts w:cs="Arial"/>
          <w:color w:val="000000"/>
        </w:rPr>
        <w:t xml:space="preserve"> </w:t>
      </w:r>
      <w:r w:rsidR="006C45A6">
        <w:rPr>
          <w:rFonts w:cs="Arial"/>
          <w:color w:val="000000"/>
        </w:rPr>
        <w:t>s</w:t>
      </w:r>
      <w:r w:rsidR="00D7135A" w:rsidRPr="005B0B7C">
        <w:rPr>
          <w:rFonts w:cs="Arial"/>
          <w:color w:val="000000"/>
        </w:rPr>
        <w:t xml:space="preserve">klad </w:t>
      </w:r>
      <w:r w:rsidR="00861AA5">
        <w:rPr>
          <w:rFonts w:cs="Arial"/>
          <w:color w:val="000000"/>
        </w:rPr>
        <w:t xml:space="preserve">Nové Město </w:t>
      </w:r>
      <w:r w:rsidR="00362A9C">
        <w:rPr>
          <w:rFonts w:cs="Arial"/>
          <w:color w:val="000000"/>
        </w:rPr>
        <w:t>u Kolína</w:t>
      </w:r>
      <w:r w:rsidR="00861AA5">
        <w:rPr>
          <w:rFonts w:cs="Arial"/>
          <w:color w:val="000000"/>
        </w:rPr>
        <w:t xml:space="preserve"> </w:t>
      </w:r>
      <w:r w:rsidR="00D7135A" w:rsidRPr="005B0B7C">
        <w:rPr>
          <w:rFonts w:cs="Arial"/>
          <w:color w:val="000000"/>
        </w:rPr>
        <w:t xml:space="preserve">pro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</w:t>
      </w:r>
      <w:r w:rsidR="00DD3CE1">
        <w:rPr>
          <w:rFonts w:cs="Arial"/>
          <w:color w:val="000000"/>
        </w:rPr>
        <w:t>, a to</w:t>
      </w:r>
      <w:r w:rsidR="00D7135A" w:rsidRPr="005B0B7C">
        <w:rPr>
          <w:rFonts w:cs="Arial"/>
          <w:color w:val="000000"/>
        </w:rPr>
        <w:t xml:space="preserve"> </w:t>
      </w:r>
      <w:r w:rsidR="00DD3CE1">
        <w:rPr>
          <w:rFonts w:cs="Arial"/>
          <w:color w:val="000000"/>
        </w:rPr>
        <w:t xml:space="preserve">zejména v oblasti </w:t>
      </w:r>
      <w:r w:rsidR="00D7135A" w:rsidRPr="005B0B7C">
        <w:rPr>
          <w:rFonts w:cs="Arial"/>
          <w:color w:val="000000"/>
        </w:rPr>
        <w:t>PO, BOZP, PHZ apod</w:t>
      </w:r>
      <w:r w:rsidR="00602698" w:rsidRPr="005B0B7C">
        <w:rPr>
          <w:rFonts w:cs="Arial"/>
          <w:color w:val="000000"/>
        </w:rPr>
        <w:t>.</w:t>
      </w:r>
    </w:p>
    <w:p w:rsidR="00DD6392" w:rsidRPr="00DD57F1" w:rsidRDefault="00DD57F1" w:rsidP="00D7135A">
      <w:pPr>
        <w:pStyle w:val="Odstavec2"/>
      </w:pPr>
      <w:r w:rsidRPr="005B0B7C">
        <w:t>Za dodržování a plnění povinností v oblasti bezpečnosti a</w:t>
      </w:r>
      <w:r w:rsidRPr="00DD57F1">
        <w:t xml:space="preserve">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sklad </w:t>
      </w:r>
      <w:r w:rsidR="00FA6E75">
        <w:t>Nové Město u Kolín</w:t>
      </w:r>
      <w:r w:rsidR="00DD3CE1">
        <w:t>a – vytyčené Staveniště</w:t>
      </w:r>
      <w:r w:rsidR="00D7135A">
        <w:t xml:space="preserve">. 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14EA6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  <w:r w:rsidR="001C6D3A" w:rsidRPr="00656398">
        <w:rPr>
          <w:i/>
        </w:rPr>
        <w:t>/budou upřesněny před podpisem smlouvy dle předloženého a odsouhlaseného harmonogramu/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FA6E75">
        <w:t>květen</w:t>
      </w:r>
      <w:r w:rsidR="00D7135A">
        <w:t xml:space="preserve"> 201</w:t>
      </w:r>
      <w:r w:rsidR="00FA6E75">
        <w:t>5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Dokončení </w:t>
      </w:r>
      <w:r w:rsidR="00DD3CE1">
        <w:t xml:space="preserve">a předání </w:t>
      </w:r>
      <w:r w:rsidRPr="00D7135A">
        <w:t xml:space="preserve">Díla: </w:t>
      </w:r>
      <w:r w:rsidR="00D7135A">
        <w:t>červen</w:t>
      </w:r>
      <w:r w:rsidR="00DD3CE1">
        <w:t>ec</w:t>
      </w:r>
      <w:r w:rsidR="00D7135A">
        <w:t xml:space="preserve"> 201</w:t>
      </w:r>
      <w:r w:rsidR="00FA6E75">
        <w:t>5</w:t>
      </w:r>
    </w:p>
    <w:p w:rsidR="007F3FC6" w:rsidRPr="00362A9C" w:rsidRDefault="002F6183" w:rsidP="001C6D3A">
      <w:pPr>
        <w:pStyle w:val="Odstavec2"/>
      </w:pPr>
      <w:r w:rsidRPr="00362A9C">
        <w:t>Zhotovitel je povinen realizovat Dílo v termínech uvedených v Harmonogramu plnění uvedeném v Nabídce, resp. odsouhlaseném Objednatelem (dále jen „</w:t>
      </w:r>
      <w:r w:rsidRPr="00362A9C">
        <w:rPr>
          <w:b/>
          <w:i/>
        </w:rPr>
        <w:t>Harmonogram plnění</w:t>
      </w:r>
      <w:r w:rsidRPr="00362A9C">
        <w:t>“)</w:t>
      </w:r>
      <w:r w:rsidR="001C6D3A" w:rsidRPr="00362A9C">
        <w:t xml:space="preserve">. Harmonogram plnění tvoří nedílnou součást této </w:t>
      </w:r>
      <w:r w:rsidR="00EB1E83">
        <w:t>S</w:t>
      </w:r>
      <w:r w:rsidR="001C6D3A" w:rsidRPr="00362A9C">
        <w:t xml:space="preserve">mlouvy jako příloha č. </w:t>
      </w:r>
      <w:r w:rsidR="00362A9C">
        <w:t>2</w:t>
      </w:r>
      <w:r w:rsidR="00EB1E83">
        <w:t xml:space="preserve"> Smlouvy</w:t>
      </w:r>
      <w:r w:rsidR="001C6D3A" w:rsidRPr="00362A9C">
        <w:t>.</w:t>
      </w:r>
    </w:p>
    <w:p w:rsidR="007F3FC6" w:rsidRPr="001C6D3A" w:rsidRDefault="007F3FC6" w:rsidP="007F3FC6">
      <w:pPr>
        <w:pStyle w:val="Odstavec2"/>
      </w:pPr>
      <w:r w:rsidRPr="00362A9C">
        <w:t>Řádné provedení Díla nevyžaduje odstávku/y provozu</w:t>
      </w:r>
      <w:r w:rsidRPr="001C6D3A">
        <w:t xml:space="preserve">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1C6D3A" w:rsidRDefault="002F6183" w:rsidP="002F6183">
      <w:pPr>
        <w:pStyle w:val="Odstavec3"/>
      </w:pPr>
      <w:r w:rsidRPr="001C6D3A">
        <w:t xml:space="preserve">Přejímka Staveniště proběhne </w:t>
      </w:r>
      <w:r w:rsidR="001C6D3A" w:rsidRPr="001C6D3A">
        <w:t>jednorázově.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vyznačení bodů pro napojení odběrných míst vody, kanalizace, elektrické energie, plynu či případně jiných médií,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lastRenderedPageBreak/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1C6D3A">
        <w:t>vad 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EB1E83" w:rsidRPr="00727DF9" w:rsidRDefault="00EB1E83" w:rsidP="00EB1E83">
      <w:pPr>
        <w:pStyle w:val="Odstavec2"/>
      </w:pPr>
      <w:r w:rsidRPr="00C74D5D">
        <w:t>Nabídka, na je</w:t>
      </w:r>
      <w:r w:rsidRPr="00727DF9">
        <w:t>jímž základě byla sjednaná C</w:t>
      </w:r>
      <w:r>
        <w:t xml:space="preserve">ena díla, </w:t>
      </w:r>
      <w:r w:rsidRPr="00C74D5D">
        <w:t>má povahu úplného a závazného roz</w:t>
      </w:r>
      <w:r>
        <w:t>počtu ve smyslu ust. § 2621 zákona</w:t>
      </w:r>
      <w:r w:rsidRPr="00C74D5D">
        <w:t xml:space="preserve"> č. 89/201</w:t>
      </w:r>
      <w:r>
        <w:t>2</w:t>
      </w:r>
      <w:r w:rsidRPr="00C74D5D">
        <w:t xml:space="preserve"> Sb., občanský zákoník, v platném znění.</w:t>
      </w:r>
      <w:r>
        <w:t xml:space="preserve"> Cenová</w:t>
      </w:r>
      <w:r w:rsidRPr="00C74D5D">
        <w:t xml:space="preserve"> </w:t>
      </w:r>
      <w:r>
        <w:t>n</w:t>
      </w:r>
      <w:r w:rsidRPr="00727DF9">
        <w:t>abídka</w:t>
      </w:r>
      <w:r>
        <w:t xml:space="preserve"> Zhotovitele s výkazem výměr</w:t>
      </w:r>
      <w:r w:rsidRPr="00727DF9">
        <w:t xml:space="preserve"> </w:t>
      </w:r>
      <w:r w:rsidRPr="00C74D5D">
        <w:t>je přílohou č.</w:t>
      </w:r>
      <w:r w:rsidR="00A46426">
        <w:t xml:space="preserve"> </w:t>
      </w:r>
      <w:r w:rsidRPr="00727DF9">
        <w:t>1 této Smlouvy</w:t>
      </w:r>
      <w:r w:rsidRPr="00C74D5D">
        <w:t>.</w:t>
      </w:r>
    </w:p>
    <w:p w:rsidR="00EB1E83" w:rsidRDefault="00EB1E83" w:rsidP="00EB1E83">
      <w:pPr>
        <w:pStyle w:val="Odstavec2"/>
      </w:pPr>
      <w:r w:rsidRPr="00C74D5D">
        <w:t>Smluvní strany se dohodly, že Zhotovitel nemá v průběhu plnění</w:t>
      </w:r>
      <w:r w:rsidRPr="00727DF9">
        <w:t xml:space="preserve"> Smlouvy </w:t>
      </w:r>
      <w:r w:rsidRPr="00C74D5D">
        <w:t>nárok na zálohy ze strany Objednatele. Objednatel není povinen hradit v průběhu plnění S</w:t>
      </w:r>
      <w:r w:rsidRPr="00727DF9">
        <w:t xml:space="preserve">mlouvy </w:t>
      </w:r>
      <w:r w:rsidRPr="00C74D5D">
        <w:t>přiměřenou část o</w:t>
      </w:r>
      <w:r>
        <w:t>dměny ve smyslu ust. § 2611 zákona</w:t>
      </w:r>
      <w:r w:rsidRPr="00C74D5D">
        <w:t xml:space="preserve"> č. 89/2012 Sb., občanský zákoník, v platném znění</w:t>
      </w:r>
      <w:r>
        <w:t>, není-li mezi Smluvními stranami dohodnuto jinak</w:t>
      </w:r>
      <w:r w:rsidRPr="00C74D5D">
        <w:t>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1C6D3A" w:rsidRDefault="005C5D01" w:rsidP="005C5D01">
      <w:pPr>
        <w:pStyle w:val="Odstavec2"/>
        <w:numPr>
          <w:ilvl w:val="0"/>
          <w:numId w:val="0"/>
        </w:numPr>
        <w:ind w:left="567"/>
      </w:pPr>
      <w:r w:rsidRPr="001C6D3A">
        <w:t>uhrazena jednorázově po řádném a úplném dokončení celého Díla, na základě faktury – daňového dokladu (dále jen „</w:t>
      </w:r>
      <w:r w:rsidRPr="001C6D3A">
        <w:rPr>
          <w:b/>
          <w:i/>
        </w:rPr>
        <w:t>faktura</w:t>
      </w:r>
      <w:r w:rsidRPr="001C6D3A">
        <w:t xml:space="preserve">“) vystavené po předání a převzetí Díla, o kterém </w:t>
      </w:r>
      <w:r w:rsidR="00E00091" w:rsidRPr="001C6D3A">
        <w:t xml:space="preserve">bude sepsán Protokol o předání </w:t>
      </w:r>
      <w:r w:rsidRPr="001C6D3A">
        <w:t>a převzetí.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2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FA6E75" w:rsidRDefault="00FA6E75" w:rsidP="00FA6E75">
      <w:pPr>
        <w:pStyle w:val="Odstavec2"/>
        <w:numPr>
          <w:ilvl w:val="0"/>
          <w:numId w:val="0"/>
        </w:numPr>
        <w:ind w:left="567" w:hanging="567"/>
      </w:pPr>
      <w:r>
        <w:t>5.4.</w:t>
      </w:r>
      <w:r>
        <w:tab/>
        <w:t xml:space="preserve">V případě, že Zhotovitel bude mít zájem vystavit a doručit Objednateli fakturu v elektronické verzi, bude mezi stranami uzavřena samostatná dohoda o elektronické fakturaci, kde </w:t>
      </w:r>
      <w:r w:rsidR="00EB1E83">
        <w:t>S</w:t>
      </w:r>
      <w:r>
        <w:t>mluvní strany ujednají bližší náležitosti veškerých tím dotčených dokumentů</w:t>
      </w:r>
      <w:r w:rsidR="00362A9C">
        <w:t>.</w:t>
      </w:r>
    </w:p>
    <w:p w:rsidR="00E00091" w:rsidRPr="00D433B9" w:rsidRDefault="00E00091" w:rsidP="00FA6E75">
      <w:pPr>
        <w:pStyle w:val="Odstavec2"/>
        <w:numPr>
          <w:ilvl w:val="1"/>
          <w:numId w:val="45"/>
        </w:numPr>
        <w:ind w:left="567" w:hanging="567"/>
        <w:rPr>
          <w:rFonts w:cs="Arial"/>
        </w:rPr>
      </w:pPr>
      <w:r w:rsidRPr="00E00091">
        <w:t xml:space="preserve">Každá faktura dle této Smlouvy je splatná do </w:t>
      </w:r>
      <w:r w:rsidR="00FA6E75">
        <w:t>30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</w:t>
      </w:r>
      <w:r w:rsidR="00EB1E83">
        <w:rPr>
          <w:rFonts w:cs="Arial"/>
        </w:rPr>
        <w:t>S</w:t>
      </w:r>
      <w:r w:rsidR="00D433B9" w:rsidRPr="00D433B9">
        <w:rPr>
          <w:rFonts w:cs="Arial"/>
        </w:rPr>
        <w:t xml:space="preserve">mlouvy, eventuálně další údaje vyžádané </w:t>
      </w:r>
      <w:r w:rsidR="00B14EA6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602698" w:rsidRDefault="006F5596" w:rsidP="006F5596">
      <w:pPr>
        <w:pStyle w:val="Body"/>
      </w:pPr>
      <w:r w:rsidRPr="00602698">
        <w:t xml:space="preserve">dokumentace skutečného provedení </w:t>
      </w:r>
      <w:r w:rsidR="00B14EA6">
        <w:t>D</w:t>
      </w:r>
      <w:r w:rsidRPr="00602698">
        <w:t>íla</w:t>
      </w:r>
      <w:r w:rsidR="001C6D3A" w:rsidRPr="00602698">
        <w:t xml:space="preserve"> (pasport)</w:t>
      </w:r>
      <w:r w:rsidR="00FA6E75" w:rsidRPr="00FA6E75">
        <w:t xml:space="preserve"> </w:t>
      </w:r>
      <w:r w:rsidR="00FA6E75" w:rsidRPr="00A0334F">
        <w:t xml:space="preserve">včetně fotodokumentace realizace </w:t>
      </w:r>
      <w:r w:rsidR="00F25E90">
        <w:t>D</w:t>
      </w:r>
      <w:r w:rsidR="00FA6E75" w:rsidRPr="00A0334F">
        <w:t>íla a videozáznamů</w:t>
      </w:r>
      <w:r w:rsidR="00364A85">
        <w:t xml:space="preserve"> včetně </w:t>
      </w:r>
      <w:r w:rsidR="00364A85">
        <w:rPr>
          <w:rStyle w:val="Odkaznakoment"/>
          <w:sz w:val="20"/>
          <w:szCs w:val="20"/>
        </w:rPr>
        <w:t>závěrečné zprávy o stavu kanalizace</w:t>
      </w:r>
      <w:r w:rsidR="00362A9C">
        <w:t>;</w:t>
      </w:r>
    </w:p>
    <w:p w:rsidR="006F5596" w:rsidRPr="00602698" w:rsidRDefault="006F5596" w:rsidP="006F5596">
      <w:pPr>
        <w:pStyle w:val="Body"/>
      </w:pPr>
      <w:r w:rsidRPr="00602698">
        <w:t xml:space="preserve">technickou specifikaci, atesty, prohlášení o shodě, certifikáty a osvědčení o jakosti materiálů a výrobků použitých pro realizaci </w:t>
      </w:r>
      <w:r w:rsidR="00B14EA6">
        <w:t>D</w:t>
      </w:r>
      <w:r w:rsidRPr="00602698">
        <w:t>íla</w:t>
      </w:r>
      <w:r w:rsidR="00362A9C">
        <w:t>;</w:t>
      </w:r>
    </w:p>
    <w:p w:rsidR="006F5596" w:rsidRPr="00602698" w:rsidRDefault="006F5596" w:rsidP="006F5596">
      <w:pPr>
        <w:pStyle w:val="Body"/>
      </w:pPr>
      <w:r w:rsidRPr="00602698">
        <w:lastRenderedPageBreak/>
        <w:t>stavební deník</w:t>
      </w:r>
      <w:r w:rsidR="00362A9C">
        <w:t>;</w:t>
      </w:r>
    </w:p>
    <w:p w:rsidR="00BE2E82" w:rsidRPr="00602698" w:rsidRDefault="006F5596" w:rsidP="006F5596">
      <w:pPr>
        <w:pStyle w:val="Body"/>
        <w:rPr>
          <w:rStyle w:val="Odkaznakoment"/>
          <w:sz w:val="20"/>
          <w:szCs w:val="20"/>
        </w:rPr>
      </w:pPr>
      <w:r w:rsidRPr="00602698">
        <w:t xml:space="preserve">doklady o ekologické likvidaci veškerých odpadů vzniklých prováděním </w:t>
      </w:r>
      <w:r w:rsidR="00F25E90">
        <w:t>D</w:t>
      </w:r>
      <w:r w:rsidRPr="00602698">
        <w:t>íla</w:t>
      </w:r>
      <w:r w:rsidR="00362A9C">
        <w:t>;</w:t>
      </w:r>
      <w:r w:rsidRPr="00602698">
        <w:rPr>
          <w:rStyle w:val="Odkaznakoment"/>
          <w:sz w:val="20"/>
          <w:szCs w:val="20"/>
        </w:rPr>
        <w:t xml:space="preserve"> </w:t>
      </w:r>
    </w:p>
    <w:p w:rsidR="00FA6E75" w:rsidRPr="00602698" w:rsidRDefault="00FA6E75" w:rsidP="006F5596">
      <w:pPr>
        <w:pStyle w:val="Body"/>
        <w:rPr>
          <w:rStyle w:val="Odkaznakoment"/>
          <w:sz w:val="20"/>
          <w:szCs w:val="20"/>
        </w:rPr>
      </w:pPr>
      <w:r w:rsidRPr="00A0334F">
        <w:t>protokoly o čištění a revizní zprávu o stavu kanalizace a drenážního systému</w:t>
      </w:r>
      <w:r w:rsidR="00362A9C">
        <w:t>;</w:t>
      </w:r>
    </w:p>
    <w:p w:rsidR="00C42ABF" w:rsidRPr="00602698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doklady o t</w:t>
      </w:r>
      <w:r w:rsidR="00C42ABF" w:rsidRPr="00602698">
        <w:rPr>
          <w:rStyle w:val="Odkaznakoment"/>
          <w:sz w:val="20"/>
          <w:szCs w:val="20"/>
        </w:rPr>
        <w:t>echnick</w:t>
      </w:r>
      <w:r>
        <w:rPr>
          <w:rStyle w:val="Odkaznakoment"/>
          <w:sz w:val="20"/>
          <w:szCs w:val="20"/>
        </w:rPr>
        <w:t>ých</w:t>
      </w:r>
      <w:r w:rsidR="00C42ABF" w:rsidRPr="00602698">
        <w:rPr>
          <w:rStyle w:val="Odkaznakoment"/>
          <w:sz w:val="20"/>
          <w:szCs w:val="20"/>
        </w:rPr>
        <w:t xml:space="preserve"> a provozní</w:t>
      </w:r>
      <w:r>
        <w:rPr>
          <w:rStyle w:val="Odkaznakoment"/>
          <w:sz w:val="20"/>
          <w:szCs w:val="20"/>
        </w:rPr>
        <w:t>ch</w:t>
      </w:r>
      <w:r w:rsidR="00C42ABF" w:rsidRPr="00602698">
        <w:rPr>
          <w:rStyle w:val="Odkaznakoment"/>
          <w:sz w:val="20"/>
          <w:szCs w:val="20"/>
        </w:rPr>
        <w:t xml:space="preserve"> parametr</w:t>
      </w:r>
      <w:r>
        <w:rPr>
          <w:rStyle w:val="Odkaznakoment"/>
          <w:sz w:val="20"/>
          <w:szCs w:val="20"/>
        </w:rPr>
        <w:t>ech</w:t>
      </w:r>
      <w:r w:rsidR="00C42ABF" w:rsidRPr="00602698">
        <w:rPr>
          <w:rStyle w:val="Odkaznakoment"/>
          <w:sz w:val="20"/>
          <w:szCs w:val="20"/>
        </w:rPr>
        <w:t xml:space="preserve"> opravené kanalizace</w:t>
      </w:r>
      <w:r w:rsidR="00362A9C">
        <w:rPr>
          <w:rStyle w:val="Odkaznakoment"/>
          <w:sz w:val="20"/>
          <w:szCs w:val="20"/>
        </w:rPr>
        <w:t>;</w:t>
      </w:r>
    </w:p>
    <w:p w:rsidR="00C42ABF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z</w:t>
      </w:r>
      <w:r w:rsidR="00C42ABF" w:rsidRPr="00602698">
        <w:rPr>
          <w:rStyle w:val="Odkaznakoment"/>
          <w:sz w:val="20"/>
          <w:szCs w:val="20"/>
        </w:rPr>
        <w:t>áznamy z TV monitoringu</w:t>
      </w:r>
      <w:r w:rsidR="00362A9C">
        <w:rPr>
          <w:rStyle w:val="Odkaznakoment"/>
          <w:sz w:val="20"/>
          <w:szCs w:val="20"/>
        </w:rPr>
        <w:t>.</w:t>
      </w:r>
    </w:p>
    <w:p w:rsidR="00FA6E75" w:rsidRPr="00602698" w:rsidRDefault="00FA6E75" w:rsidP="00FA6E75">
      <w:pPr>
        <w:pStyle w:val="Body"/>
        <w:numPr>
          <w:ilvl w:val="0"/>
          <w:numId w:val="0"/>
        </w:numPr>
        <w:ind w:left="993" w:hanging="360"/>
        <w:rPr>
          <w:rStyle w:val="Odkaznakoment"/>
          <w:sz w:val="20"/>
          <w:szCs w:val="20"/>
        </w:rPr>
      </w:pP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docx / xlsx / pdf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5B0B7C" w:rsidRDefault="00CD1BFE" w:rsidP="00CD1BFE">
      <w:pPr>
        <w:pStyle w:val="Odstavec2"/>
      </w:pPr>
      <w:r w:rsidRPr="005B0B7C">
        <w:t xml:space="preserve">Záruční doba se sjednává v délce trvání </w:t>
      </w:r>
      <w:r w:rsidR="00FA6E75">
        <w:t>24</w:t>
      </w:r>
      <w:r w:rsidR="0035734F" w:rsidRPr="005B0B7C">
        <w:t xml:space="preserve"> </w:t>
      </w:r>
      <w:r w:rsidRPr="005B0B7C">
        <w:t>měsíců.</w:t>
      </w:r>
    </w:p>
    <w:p w:rsidR="00216448" w:rsidRPr="005B0B7C" w:rsidRDefault="00216448" w:rsidP="00216448">
      <w:pPr>
        <w:pStyle w:val="Odstavec2"/>
      </w:pPr>
      <w:r w:rsidRPr="005B0B7C">
        <w:t>Zhotovitel je povinen vady o</w:t>
      </w:r>
      <w:r w:rsidRPr="005B0B7C">
        <w:rPr>
          <w:rFonts w:eastAsia="MS Mincho"/>
        </w:rPr>
        <w:t>d</w:t>
      </w:r>
      <w:r w:rsidRPr="005B0B7C">
        <w:t xml:space="preserve">stranit nejpozději do </w:t>
      </w:r>
      <w:r w:rsidR="00602698" w:rsidRPr="005B0B7C">
        <w:t>5 ti prac</w:t>
      </w:r>
      <w:r w:rsidR="005B0B7C" w:rsidRPr="005B0B7C">
        <w:t>ovních</w:t>
      </w:r>
      <w:r w:rsidR="00602698" w:rsidRPr="005B0B7C">
        <w:t xml:space="preserve"> dnů</w:t>
      </w:r>
      <w:r w:rsidR="005B0B7C" w:rsidRPr="005B0B7C">
        <w:t>.</w:t>
      </w:r>
    </w:p>
    <w:p w:rsidR="00216448" w:rsidRPr="00B14EA6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</w:t>
      </w:r>
      <w:r w:rsidR="00362A9C" w:rsidRPr="00216448">
        <w:t xml:space="preserve">v pracovní dny v pracovní době </w:t>
      </w:r>
      <w:r w:rsidR="00362A9C" w:rsidRPr="00316F94">
        <w:rPr>
          <w:highlight w:val="yellow"/>
        </w:rPr>
        <w:t>od …… do ……</w:t>
      </w:r>
      <w:r w:rsidR="00362A9C" w:rsidRPr="00216448">
        <w:t xml:space="preserve"> hodin </w:t>
      </w:r>
      <w:r w:rsidRPr="00216448">
        <w:t xml:space="preserve">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týdnu.</w:t>
      </w:r>
      <w:r w:rsidR="00B14EA6">
        <w:t xml:space="preserve"> 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způsobenou třetí osobě vzniklou v souvislosti s výkonem jeho podnikatelské činnosti s pojistným plněním ve výši min. </w:t>
      </w:r>
      <w:r w:rsidR="0035734F" w:rsidRPr="00602698">
        <w:t>500 000</w:t>
      </w:r>
      <w:r w:rsidRPr="00602698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F25E90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5734F">
        <w:rPr>
          <w:bCs/>
        </w:rPr>
        <w:t>10 000,-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5734F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35734F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  <w:r w:rsidR="00362A9C">
        <w:rPr>
          <w:bCs/>
        </w:rPr>
        <w:t>;</w:t>
      </w:r>
    </w:p>
    <w:p w:rsidR="00280022" w:rsidRDefault="00280022" w:rsidP="00280022">
      <w:pPr>
        <w:pStyle w:val="Odstavec3"/>
      </w:pPr>
      <w:r w:rsidRPr="00280022">
        <w:lastRenderedPageBreak/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>
        <w:t>1 000,-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F25E90">
      <w:pPr>
        <w:pStyle w:val="Odstavec2"/>
        <w:numPr>
          <w:ilvl w:val="1"/>
          <w:numId w:val="4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  <w:r w:rsidR="00F25E90" w:rsidRPr="00F25E90">
        <w:rPr>
          <w:iCs/>
        </w:rPr>
        <w:t xml:space="preserve"> </w:t>
      </w:r>
      <w:r w:rsidR="00F25E90">
        <w:rPr>
          <w:iCs/>
        </w:rP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FA6E75" w:rsidRDefault="00FA6E75" w:rsidP="00FA6E75">
      <w:pPr>
        <w:pStyle w:val="Odstavec2"/>
        <w:numPr>
          <w:ilvl w:val="1"/>
          <w:numId w:val="4"/>
        </w:numPr>
      </w:pPr>
      <w:r>
        <w:t xml:space="preserve">Smluvní </w:t>
      </w:r>
      <w:r w:rsidRPr="00611AF9">
        <w:t xml:space="preserve">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370C3B">
        <w:t>S</w:t>
      </w:r>
      <w:r w:rsidRPr="00611AF9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370C3B">
        <w:t xml:space="preserve"> č. 40/2009 Sb.</w:t>
      </w:r>
      <w:r w:rsidRPr="00611AF9">
        <w:t xml:space="preserve">, případně nebylo zahájeno trestní stíhání proti jakékoliv ze </w:t>
      </w:r>
      <w:r w:rsidR="00370C3B">
        <w:t>S</w:t>
      </w:r>
      <w:r w:rsidRPr="00611AF9">
        <w:t>mluvních stran včetně jejích zaměstnanců podle platnýc</w:t>
      </w:r>
      <w:r>
        <w:t>h právních předpisů. Příslušná S</w:t>
      </w:r>
      <w:r w:rsidRPr="00611AF9">
        <w:t xml:space="preserve">mluvní strana </w:t>
      </w:r>
      <w:r w:rsidR="00370C3B">
        <w:t xml:space="preserve">– Zhotovitel </w:t>
      </w:r>
      <w:r w:rsidRPr="00611AF9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611AF9">
        <w:t xml:space="preserve">mlouvy. Etický kodex ČEPRO, a.s. je uveřejněn na adrese </w:t>
      </w:r>
      <w:hyperlink r:id="rId13" w:history="1">
        <w:r w:rsidRPr="00083055">
          <w:rPr>
            <w:rStyle w:val="Hypertextovodkaz"/>
            <w:rFonts w:cs="Arial"/>
          </w:rPr>
          <w:t>https://www.ceproas.cz/public/data/eticky_kodex-final.pdf</w:t>
        </w:r>
      </w:hyperlink>
      <w:r w:rsidRPr="00EA1893">
        <w:rPr>
          <w:rStyle w:val="Hypertextovodkaz"/>
          <w:rFonts w:cs="Arial"/>
        </w:rPr>
        <w:t xml:space="preserve"> </w:t>
      </w:r>
      <w:r w:rsidRPr="00914E4A">
        <w:rPr>
          <w:rStyle w:val="Hypertextovodkaz"/>
          <w:color w:val="auto"/>
          <w:u w:val="none"/>
        </w:rPr>
        <w:t>(</w:t>
      </w:r>
      <w:r w:rsidRPr="00F75FF7">
        <w:rPr>
          <w:rStyle w:val="Hypertextovodkaz"/>
          <w:color w:val="auto"/>
          <w:u w:val="none"/>
        </w:rPr>
        <w:t>d</w:t>
      </w:r>
      <w:r w:rsidRPr="00FA5449">
        <w:rPr>
          <w:rStyle w:val="Hypertextovodkaz"/>
          <w:rFonts w:cs="Arial"/>
          <w:color w:val="auto"/>
          <w:u w:val="none"/>
        </w:rPr>
        <w:t>ále jen „Etický kodex“)</w:t>
      </w:r>
      <w:r w:rsidRPr="00611AF9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611AF9">
        <w:t xml:space="preserve">mluvní strana povinna neprodleně oznámit druhé </w:t>
      </w:r>
      <w:r>
        <w:t>S</w:t>
      </w:r>
      <w:r w:rsidRPr="00611AF9">
        <w:t>mluvní straně bez ohledu a nad rámec splnění případné zákonné oznamovací povinnosti.</w:t>
      </w:r>
    </w:p>
    <w:p w:rsidR="00FA6E75" w:rsidRPr="00592392" w:rsidRDefault="00FA6E75" w:rsidP="00FA6E75">
      <w:pPr>
        <w:pStyle w:val="Odstavec2"/>
        <w:numPr>
          <w:ilvl w:val="1"/>
          <w:numId w:val="4"/>
        </w:numPr>
      </w:pPr>
      <w:r>
        <w:t xml:space="preserve">Smluvní strany </w:t>
      </w:r>
      <w:r w:rsidRPr="006D747B">
        <w:t xml:space="preserve">se zavazují a prohlašují, že splňují a budou po celou dobu trvání této Smlouvy dodržovat a splňovat kritéria a standardy chování společnosti ČEPRO, a.s. v obchodním styku, specifikované a uveřejněné na adrese </w:t>
      </w:r>
      <w:hyperlink r:id="rId14" w:history="1">
        <w:r w:rsidRPr="006D747B">
          <w:rPr>
            <w:rStyle w:val="Hypertextovodkaz"/>
          </w:rPr>
          <w:t>https://www.ceproas.cz/vyberova-rizení</w:t>
        </w:r>
      </w:hyperlink>
      <w:r w:rsidRPr="006D747B">
        <w:t xml:space="preserve"> a etické zásady, obsažené v Etickém kodexu</w:t>
      </w:r>
      <w:r>
        <w:t>.</w:t>
      </w:r>
    </w:p>
    <w:p w:rsidR="00FA6E75" w:rsidRDefault="00FA6E75" w:rsidP="00FA6E75">
      <w:pPr>
        <w:pStyle w:val="Odstavec2"/>
        <w:numPr>
          <w:ilvl w:val="1"/>
          <w:numId w:val="4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FA6E75" w:rsidRDefault="00FA6E75" w:rsidP="00FA6E75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</w:t>
      </w:r>
      <w:r w:rsidRPr="006857A4">
        <w:t xml:space="preserve"> č. 89/2012 Sb., občanského zákoníku,</w:t>
      </w:r>
      <w:r>
        <w:t xml:space="preserve"> se na vztah založený touto Smlouvou nepoužijí. Smluvní strany se dále </w:t>
      </w:r>
      <w:r>
        <w:lastRenderedPageBreak/>
        <w:t>s ohledem na povahu Smlouvy dohodly, že Zhotovitel přebírá na sebe nebezpečí změny okolností ve smyslu ust. § 2620 odst. 2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</w:p>
    <w:p w:rsidR="00FA6E75" w:rsidRPr="00BA59A8" w:rsidRDefault="00FA6E75" w:rsidP="00FA6E75">
      <w:pPr>
        <w:pStyle w:val="Odstavec2"/>
        <w:numPr>
          <w:ilvl w:val="1"/>
          <w:numId w:val="4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FA6E75" w:rsidRPr="003B6776" w:rsidRDefault="00FA6E75" w:rsidP="00FA6E75">
      <w:pPr>
        <w:pStyle w:val="Odstavec2"/>
        <w:numPr>
          <w:ilvl w:val="1"/>
          <w:numId w:val="4"/>
        </w:numPr>
      </w:pPr>
      <w:bookmarkStart w:id="3" w:name="_Ref321332148"/>
      <w:r w:rsidRPr="003B6776">
        <w:t>Nedílnou součástí této Smlouvy jsou přílohy:</w:t>
      </w:r>
      <w:bookmarkEnd w:id="3"/>
    </w:p>
    <w:p w:rsidR="00FA6E75" w:rsidRDefault="00FA6E75" w:rsidP="00FA6E75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3B6776">
        <w:rPr>
          <w:rFonts w:ascii="Arial" w:hAnsi="Arial" w:cs="Arial"/>
          <w:color w:val="000000"/>
          <w:sz w:val="20"/>
          <w:szCs w:val="20"/>
        </w:rPr>
        <w:t xml:space="preserve">příloha č. 1 </w:t>
      </w:r>
      <w:r>
        <w:rPr>
          <w:rFonts w:ascii="Arial" w:hAnsi="Arial" w:cs="Arial"/>
          <w:color w:val="000000"/>
          <w:sz w:val="20"/>
          <w:szCs w:val="20"/>
        </w:rPr>
        <w:t>– Cenová nabídka</w:t>
      </w:r>
      <w:r w:rsidR="002D6102">
        <w:rPr>
          <w:rFonts w:ascii="Arial" w:hAnsi="Arial" w:cs="Arial"/>
          <w:color w:val="000000"/>
          <w:sz w:val="20"/>
          <w:szCs w:val="20"/>
        </w:rPr>
        <w:t xml:space="preserve"> Zhotovitele ze dne ….</w:t>
      </w:r>
    </w:p>
    <w:p w:rsidR="00362A9C" w:rsidRPr="003B6776" w:rsidRDefault="00362A9C" w:rsidP="00FA6E75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2 – Harmonogram p</w:t>
      </w:r>
      <w:r w:rsidR="002D6102">
        <w:rPr>
          <w:rFonts w:ascii="Arial" w:hAnsi="Arial" w:cs="Arial"/>
          <w:color w:val="000000"/>
          <w:sz w:val="20"/>
          <w:szCs w:val="20"/>
        </w:rPr>
        <w:t>lnění odsouhlasený Objednatelem</w:t>
      </w:r>
    </w:p>
    <w:p w:rsidR="00FA6E75" w:rsidRPr="00BA59A8" w:rsidRDefault="00FA6E75" w:rsidP="00FA6E75">
      <w:pPr>
        <w:pStyle w:val="Odstavec2"/>
        <w:numPr>
          <w:ilvl w:val="1"/>
          <w:numId w:val="4"/>
        </w:numPr>
      </w:pPr>
      <w:r w:rsidRPr="00BA59A8">
        <w:t xml:space="preserve">Tato Smlouva byla </w:t>
      </w:r>
      <w:r w:rsidR="002D6102">
        <w:t>S</w:t>
      </w:r>
      <w:r w:rsidRPr="00BA59A8">
        <w:t xml:space="preserve">mluvními stranami podepsána ve </w:t>
      </w:r>
      <w:r w:rsidRPr="00BF797D">
        <w:t>čtyřech vyhotoveních</w:t>
      </w:r>
      <w:r w:rsidRPr="00BA59A8">
        <w:t xml:space="preserve">, z nichž každá ze </w:t>
      </w:r>
      <w:r w:rsidR="00201864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FA6E75" w:rsidRPr="00BF797D" w:rsidRDefault="00FA6E75" w:rsidP="00FA6E75">
      <w:pPr>
        <w:pStyle w:val="Odstavec2"/>
        <w:numPr>
          <w:ilvl w:val="1"/>
          <w:numId w:val="4"/>
        </w:numPr>
      </w:pPr>
      <w:r w:rsidRPr="00BA59A8">
        <w:t xml:space="preserve">Tato Smlouva nabývá platnosti dnem jejího podpisu oběma Smluvními stranami a </w:t>
      </w:r>
      <w:r w:rsidRPr="00BF797D">
        <w:t xml:space="preserve">účinnosti dnem jejího podpisu oběma </w:t>
      </w:r>
      <w:r w:rsidR="00D6658F">
        <w:t>S</w:t>
      </w:r>
      <w:r w:rsidRPr="00BF797D">
        <w:t xml:space="preserve">mluvními stranami. </w:t>
      </w:r>
    </w:p>
    <w:p w:rsidR="00FA6E75" w:rsidRDefault="00FA6E75" w:rsidP="00FA6E75">
      <w:pPr>
        <w:pStyle w:val="Odstavec2"/>
        <w:numPr>
          <w:ilvl w:val="1"/>
          <w:numId w:val="4"/>
        </w:numPr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BF797D">
        <w:rPr>
          <w:b/>
        </w:rPr>
        <w:t>Všeobecných obchodních podmínek</w:t>
      </w:r>
      <w:r w:rsidRPr="00655C3C">
        <w:t xml:space="preserve"> („</w:t>
      </w:r>
      <w:r w:rsidRPr="00BF797D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D6658F" w:rsidRPr="008D4ECD" w:rsidRDefault="00D6658F" w:rsidP="00D6658F">
      <w:pPr>
        <w:pStyle w:val="Odstavec2"/>
        <w:numPr>
          <w:ilvl w:val="1"/>
          <w:numId w:val="4"/>
        </w:numPr>
        <w:rPr>
          <w:rStyle w:val="Hypertextovodkaz"/>
          <w:color w:val="auto"/>
          <w:u w:val="none"/>
        </w:rPr>
      </w:pPr>
      <w:r>
        <w:t xml:space="preserve">VOP jsou uveřejněny na adrese </w:t>
      </w:r>
      <w:hyperlink r:id="rId15" w:history="1">
        <w:r w:rsidRPr="002B7EF7">
          <w:rPr>
            <w:rStyle w:val="Hypertextovodkaz"/>
          </w:rPr>
          <w:t>https://www.ceproas.cz/public/data/VOP-M-2013-10-14.pdf</w:t>
        </w:r>
      </w:hyperlink>
    </w:p>
    <w:p w:rsidR="00D6658F" w:rsidRPr="00646728" w:rsidRDefault="00D6658F" w:rsidP="00D6658F">
      <w:pPr>
        <w:pStyle w:val="Odstavec3"/>
        <w:numPr>
          <w:ilvl w:val="2"/>
          <w:numId w:val="4"/>
        </w:numPr>
      </w:pPr>
      <w:r>
        <w:t>Smluvní strany sjednávají, že čl. VOP 6.3 a 6.7 se na vztah Smluvních stran založený touto Smlouvou neuplatní.</w:t>
      </w:r>
    </w:p>
    <w:p w:rsidR="00FA6E75" w:rsidRDefault="00FA6E75" w:rsidP="00FA6E75"/>
    <w:p w:rsidR="00FA6E75" w:rsidRDefault="00FA6E75" w:rsidP="00FA6E75"/>
    <w:p w:rsidR="00FA6E75" w:rsidRDefault="00FA6E75" w:rsidP="00FA6E75">
      <w:r w:rsidRPr="0021315A">
        <w:rPr>
          <w:b/>
        </w:rPr>
        <w:t>Za Objednatele</w:t>
      </w:r>
      <w:r w:rsidRPr="0021315A">
        <w:rPr>
          <w:b/>
        </w:rPr>
        <w:tab/>
      </w:r>
      <w:r>
        <w:rPr>
          <w:b/>
        </w:rPr>
        <w:t>ČEPRO, a.s.</w:t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FA6E75" w:rsidRDefault="00FA6E75" w:rsidP="00FA6E75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FA6E75" w:rsidRDefault="00FA6E75" w:rsidP="00FA6E75"/>
    <w:p w:rsidR="00FA6E75" w:rsidRDefault="00FA6E75" w:rsidP="00FA6E75"/>
    <w:p w:rsidR="00FA6E75" w:rsidRDefault="00FA6E75" w:rsidP="00FA6E75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FA6E75" w:rsidRDefault="00FA6E75" w:rsidP="00FA6E75">
      <w:r>
        <w:t xml:space="preserve">Mgr. Jan Duspěva </w:t>
      </w:r>
      <w:r>
        <w:tab/>
      </w:r>
    </w:p>
    <w:p w:rsidR="00FA6E75" w:rsidRDefault="00FA6E75" w:rsidP="00FA6E75">
      <w:r>
        <w:t>předseda představenstva</w:t>
      </w:r>
      <w:r>
        <w:tab/>
      </w:r>
    </w:p>
    <w:p w:rsidR="00FA6E75" w:rsidRDefault="00FA6E75" w:rsidP="00FA6E75"/>
    <w:p w:rsidR="00FA6E75" w:rsidRDefault="00FA6E75" w:rsidP="00FA6E75">
      <w:r>
        <w:t>……………………………</w:t>
      </w:r>
      <w:r>
        <w:tab/>
      </w:r>
    </w:p>
    <w:p w:rsidR="00FA6E75" w:rsidRDefault="00FA6E75" w:rsidP="00FA6E75">
      <w:r>
        <w:t>Ing. Ladislav Staněk</w:t>
      </w:r>
      <w:r>
        <w:tab/>
      </w:r>
    </w:p>
    <w:p w:rsidR="00FA6E75" w:rsidRPr="0021315A" w:rsidRDefault="00FA6E75" w:rsidP="00FA6E75">
      <w:r>
        <w:t>člen představenstva</w:t>
      </w:r>
    </w:p>
    <w:p w:rsidR="0021315A" w:rsidRPr="0021315A" w:rsidRDefault="0021315A" w:rsidP="00FA6E75">
      <w:pPr>
        <w:pStyle w:val="Odstavec2"/>
        <w:numPr>
          <w:ilvl w:val="0"/>
          <w:numId w:val="0"/>
        </w:numPr>
        <w:ind w:left="567"/>
      </w:pPr>
    </w:p>
    <w:sectPr w:rsidR="0021315A" w:rsidRPr="0021315A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760" w:rsidRDefault="00A16760">
      <w:r>
        <w:separator/>
      </w:r>
    </w:p>
  </w:endnote>
  <w:endnote w:type="continuationSeparator" w:id="0">
    <w:p w:rsidR="00A16760" w:rsidRDefault="00A1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309F2FA" wp14:editId="4FBB2BBF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3C5EEC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3C5EEC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760" w:rsidRDefault="00A16760">
      <w:r>
        <w:separator/>
      </w:r>
    </w:p>
  </w:footnote>
  <w:footnote w:type="continuationSeparator" w:id="0">
    <w:p w:rsidR="00A16760" w:rsidRDefault="00A16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7F5" w:rsidRDefault="007967F5">
    <w:pPr>
      <w:pStyle w:val="Zhlav"/>
    </w:pPr>
    <w:r>
      <w:t>Číslo smlouvy:</w:t>
    </w:r>
  </w:p>
  <w:p w:rsidR="00BA59A8" w:rsidRDefault="007967F5">
    <w:pPr>
      <w:pStyle w:val="Zhlav"/>
    </w:pPr>
    <w:r>
      <w:t>VŘ číslo 037/15/OCN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02F6414"/>
    <w:multiLevelType w:val="hybridMultilevel"/>
    <w:tmpl w:val="2D80EC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FE6DAD"/>
    <w:multiLevelType w:val="multilevel"/>
    <w:tmpl w:val="8698DB5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AFA6A66"/>
    <w:multiLevelType w:val="multilevel"/>
    <w:tmpl w:val="3836DAC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1">
    <w:nsid w:val="60F14528"/>
    <w:multiLevelType w:val="hybridMultilevel"/>
    <w:tmpl w:val="A57C2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E3A6F4A"/>
    <w:multiLevelType w:val="hybridMultilevel"/>
    <w:tmpl w:val="A81CE34C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73AD7BB2"/>
    <w:multiLevelType w:val="hybridMultilevel"/>
    <w:tmpl w:val="0764C4A0"/>
    <w:lvl w:ilvl="0" w:tplc="0405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2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2"/>
  </w:num>
  <w:num w:numId="5">
    <w:abstractNumId w:val="22"/>
  </w:num>
  <w:num w:numId="6">
    <w:abstractNumId w:val="22"/>
  </w:num>
  <w:num w:numId="7">
    <w:abstractNumId w:val="11"/>
  </w:num>
  <w:num w:numId="8">
    <w:abstractNumId w:val="27"/>
  </w:num>
  <w:num w:numId="9">
    <w:abstractNumId w:val="22"/>
  </w:num>
  <w:num w:numId="10">
    <w:abstractNumId w:val="22"/>
  </w:num>
  <w:num w:numId="11">
    <w:abstractNumId w:val="22"/>
  </w:num>
  <w:num w:numId="12">
    <w:abstractNumId w:val="11"/>
  </w:num>
  <w:num w:numId="13">
    <w:abstractNumId w:val="22"/>
  </w:num>
  <w:num w:numId="14">
    <w:abstractNumId w:val="17"/>
  </w:num>
  <w:num w:numId="15">
    <w:abstractNumId w:val="17"/>
  </w:num>
  <w:num w:numId="16">
    <w:abstractNumId w:val="22"/>
  </w:num>
  <w:num w:numId="17">
    <w:abstractNumId w:val="22"/>
  </w:num>
  <w:num w:numId="18">
    <w:abstractNumId w:val="22"/>
  </w:num>
  <w:num w:numId="19">
    <w:abstractNumId w:val="11"/>
  </w:num>
  <w:num w:numId="20">
    <w:abstractNumId w:val="22"/>
  </w:num>
  <w:num w:numId="21">
    <w:abstractNumId w:val="28"/>
  </w:num>
  <w:num w:numId="22">
    <w:abstractNumId w:val="4"/>
  </w:num>
  <w:num w:numId="23">
    <w:abstractNumId w:val="6"/>
  </w:num>
  <w:num w:numId="24">
    <w:abstractNumId w:val="22"/>
  </w:num>
  <w:num w:numId="25">
    <w:abstractNumId w:val="7"/>
  </w:num>
  <w:num w:numId="26">
    <w:abstractNumId w:val="13"/>
  </w:num>
  <w:num w:numId="27">
    <w:abstractNumId w:val="1"/>
  </w:num>
  <w:num w:numId="28">
    <w:abstractNumId w:val="26"/>
  </w:num>
  <w:num w:numId="29">
    <w:abstractNumId w:val="18"/>
  </w:num>
  <w:num w:numId="30">
    <w:abstractNumId w:val="10"/>
  </w:num>
  <w:num w:numId="31">
    <w:abstractNumId w:val="29"/>
  </w:num>
  <w:num w:numId="32">
    <w:abstractNumId w:val="3"/>
  </w:num>
  <w:num w:numId="33">
    <w:abstractNumId w:val="16"/>
  </w:num>
  <w:num w:numId="34">
    <w:abstractNumId w:val="23"/>
  </w:num>
  <w:num w:numId="35">
    <w:abstractNumId w:val="30"/>
  </w:num>
  <w:num w:numId="36">
    <w:abstractNumId w:val="8"/>
  </w:num>
  <w:num w:numId="37">
    <w:abstractNumId w:val="9"/>
  </w:num>
  <w:num w:numId="38">
    <w:abstractNumId w:val="0"/>
  </w:num>
  <w:num w:numId="39">
    <w:abstractNumId w:val="5"/>
  </w:num>
  <w:num w:numId="40">
    <w:abstractNumId w:val="14"/>
  </w:num>
  <w:num w:numId="41">
    <w:abstractNumId w:val="15"/>
  </w:num>
  <w:num w:numId="42">
    <w:abstractNumId w:val="25"/>
  </w:num>
  <w:num w:numId="43">
    <w:abstractNumId w:val="2"/>
  </w:num>
  <w:num w:numId="44">
    <w:abstractNumId w:val="12"/>
  </w:num>
  <w:num w:numId="45">
    <w:abstractNumId w:val="19"/>
  </w:num>
  <w:num w:numId="46">
    <w:abstractNumId w:val="21"/>
  </w:num>
  <w:num w:numId="47">
    <w:abstractNumId w:val="2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5EB3"/>
    <w:rsid w:val="0007144A"/>
    <w:rsid w:val="000C04EF"/>
    <w:rsid w:val="000D19D8"/>
    <w:rsid w:val="000D6AF3"/>
    <w:rsid w:val="001265C5"/>
    <w:rsid w:val="00146B9C"/>
    <w:rsid w:val="00176920"/>
    <w:rsid w:val="001C6D3A"/>
    <w:rsid w:val="001D017B"/>
    <w:rsid w:val="001D433C"/>
    <w:rsid w:val="001E406E"/>
    <w:rsid w:val="00201864"/>
    <w:rsid w:val="00204984"/>
    <w:rsid w:val="0021315A"/>
    <w:rsid w:val="00216448"/>
    <w:rsid w:val="00225234"/>
    <w:rsid w:val="0022702B"/>
    <w:rsid w:val="00245CA9"/>
    <w:rsid w:val="002525FB"/>
    <w:rsid w:val="00280022"/>
    <w:rsid w:val="00295C0B"/>
    <w:rsid w:val="002A6109"/>
    <w:rsid w:val="002D6102"/>
    <w:rsid w:val="002E16FB"/>
    <w:rsid w:val="002F1B3A"/>
    <w:rsid w:val="002F6183"/>
    <w:rsid w:val="00316F94"/>
    <w:rsid w:val="0031724E"/>
    <w:rsid w:val="0035734F"/>
    <w:rsid w:val="00362A9C"/>
    <w:rsid w:val="00363594"/>
    <w:rsid w:val="00364A85"/>
    <w:rsid w:val="00370C3B"/>
    <w:rsid w:val="003B6957"/>
    <w:rsid w:val="003C5EEC"/>
    <w:rsid w:val="003C6E40"/>
    <w:rsid w:val="003D6DAF"/>
    <w:rsid w:val="003E74EF"/>
    <w:rsid w:val="003F629A"/>
    <w:rsid w:val="00435D9F"/>
    <w:rsid w:val="0048481F"/>
    <w:rsid w:val="00492F27"/>
    <w:rsid w:val="00494CA6"/>
    <w:rsid w:val="004F5000"/>
    <w:rsid w:val="00521FE0"/>
    <w:rsid w:val="005555DE"/>
    <w:rsid w:val="005B0B7C"/>
    <w:rsid w:val="005C5D01"/>
    <w:rsid w:val="005D1C50"/>
    <w:rsid w:val="005D3BA1"/>
    <w:rsid w:val="005E62BF"/>
    <w:rsid w:val="00602698"/>
    <w:rsid w:val="00635D66"/>
    <w:rsid w:val="00653BBD"/>
    <w:rsid w:val="00655C3C"/>
    <w:rsid w:val="006602F5"/>
    <w:rsid w:val="00682FA5"/>
    <w:rsid w:val="006857A4"/>
    <w:rsid w:val="006B7AC8"/>
    <w:rsid w:val="006C45A6"/>
    <w:rsid w:val="006E7C0E"/>
    <w:rsid w:val="006F2ABC"/>
    <w:rsid w:val="006F5596"/>
    <w:rsid w:val="00721C8A"/>
    <w:rsid w:val="00785865"/>
    <w:rsid w:val="00790973"/>
    <w:rsid w:val="00794D6A"/>
    <w:rsid w:val="007967F5"/>
    <w:rsid w:val="00796B3E"/>
    <w:rsid w:val="007A4C5F"/>
    <w:rsid w:val="007B0C02"/>
    <w:rsid w:val="007B1761"/>
    <w:rsid w:val="007B18A7"/>
    <w:rsid w:val="007D54F6"/>
    <w:rsid w:val="007F3FC6"/>
    <w:rsid w:val="00847822"/>
    <w:rsid w:val="00861AA5"/>
    <w:rsid w:val="008913E7"/>
    <w:rsid w:val="008A5C94"/>
    <w:rsid w:val="008F48B5"/>
    <w:rsid w:val="009657BE"/>
    <w:rsid w:val="009809EC"/>
    <w:rsid w:val="00986F82"/>
    <w:rsid w:val="009A0F9B"/>
    <w:rsid w:val="009A751A"/>
    <w:rsid w:val="009C6A0D"/>
    <w:rsid w:val="009D0995"/>
    <w:rsid w:val="00A00481"/>
    <w:rsid w:val="00A16760"/>
    <w:rsid w:val="00A4593C"/>
    <w:rsid w:val="00A46426"/>
    <w:rsid w:val="00A47EE0"/>
    <w:rsid w:val="00A86BA6"/>
    <w:rsid w:val="00A94382"/>
    <w:rsid w:val="00AE3CC7"/>
    <w:rsid w:val="00AF68B0"/>
    <w:rsid w:val="00B14EA6"/>
    <w:rsid w:val="00B20BE0"/>
    <w:rsid w:val="00B35620"/>
    <w:rsid w:val="00B96459"/>
    <w:rsid w:val="00BA556D"/>
    <w:rsid w:val="00BA59A8"/>
    <w:rsid w:val="00BB4838"/>
    <w:rsid w:val="00BC20D6"/>
    <w:rsid w:val="00BE18A9"/>
    <w:rsid w:val="00BE2E82"/>
    <w:rsid w:val="00BF7653"/>
    <w:rsid w:val="00C30D59"/>
    <w:rsid w:val="00C3425D"/>
    <w:rsid w:val="00C42ABF"/>
    <w:rsid w:val="00C43689"/>
    <w:rsid w:val="00C962BE"/>
    <w:rsid w:val="00C97775"/>
    <w:rsid w:val="00CA0AF9"/>
    <w:rsid w:val="00CD1BFE"/>
    <w:rsid w:val="00D16993"/>
    <w:rsid w:val="00D17CE0"/>
    <w:rsid w:val="00D433B9"/>
    <w:rsid w:val="00D5077D"/>
    <w:rsid w:val="00D600AD"/>
    <w:rsid w:val="00D6658F"/>
    <w:rsid w:val="00D7135A"/>
    <w:rsid w:val="00DA61D8"/>
    <w:rsid w:val="00DB5081"/>
    <w:rsid w:val="00DD3CE1"/>
    <w:rsid w:val="00DD57F1"/>
    <w:rsid w:val="00DD6392"/>
    <w:rsid w:val="00DE358B"/>
    <w:rsid w:val="00DE4ADD"/>
    <w:rsid w:val="00E00091"/>
    <w:rsid w:val="00E26075"/>
    <w:rsid w:val="00E322F9"/>
    <w:rsid w:val="00E41632"/>
    <w:rsid w:val="00E66C0B"/>
    <w:rsid w:val="00E852B7"/>
    <w:rsid w:val="00EA0733"/>
    <w:rsid w:val="00EB1E83"/>
    <w:rsid w:val="00F25E90"/>
    <w:rsid w:val="00F27CC1"/>
    <w:rsid w:val="00F76831"/>
    <w:rsid w:val="00FA6E75"/>
    <w:rsid w:val="00FC188C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iPriority w:val="99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861AA5"/>
    <w:pPr>
      <w:numPr>
        <w:numId w:val="41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861AA5"/>
    <w:pPr>
      <w:numPr>
        <w:ilvl w:val="1"/>
        <w:numId w:val="41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iPriority w:val="99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861AA5"/>
    <w:pPr>
      <w:numPr>
        <w:numId w:val="41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861AA5"/>
    <w:pPr>
      <w:numPr>
        <w:ilvl w:val="1"/>
        <w:numId w:val="41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0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a%20.sediva@ceproas.cz" TargetMode="External"/><Relationship Id="rId13" Type="http://schemas.openxmlformats.org/officeDocument/2006/relationships/hyperlink" Target="https://www.ceproas.cz/public/data/eticky_kodex-final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ilan.nesvorny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mailto:milan.nesvorny@ceproa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lan.nesvorny@ceproas.cz" TargetMode="External"/><Relationship Id="rId14" Type="http://schemas.openxmlformats.org/officeDocument/2006/relationships/hyperlink" Target="https://www.ceproas.cz/vyberova-rizen&#23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7</Pages>
  <Words>2857</Words>
  <Characters>16858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3</cp:revision>
  <cp:lastPrinted>2015-03-05T07:50:00Z</cp:lastPrinted>
  <dcterms:created xsi:type="dcterms:W3CDTF">2015-03-05T07:48:00Z</dcterms:created>
  <dcterms:modified xsi:type="dcterms:W3CDTF">2015-03-05T07:50:00Z</dcterms:modified>
</cp:coreProperties>
</file>