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9D" w:rsidRPr="008140B2" w:rsidRDefault="008F5A9D" w:rsidP="008F5A9D">
      <w:pPr>
        <w:jc w:val="center"/>
        <w:rPr>
          <w:sz w:val="28"/>
          <w:szCs w:val="28"/>
        </w:rPr>
      </w:pPr>
      <w:r w:rsidRPr="008140B2">
        <w:rPr>
          <w:sz w:val="28"/>
          <w:szCs w:val="28"/>
        </w:rPr>
        <w:t xml:space="preserve">Smlouva o </w:t>
      </w:r>
      <w:r w:rsidR="00776792" w:rsidRPr="008140B2">
        <w:rPr>
          <w:sz w:val="28"/>
          <w:szCs w:val="28"/>
        </w:rPr>
        <w:t xml:space="preserve">prodloužení licence </w:t>
      </w:r>
      <w:r w:rsidR="00906F31" w:rsidRPr="008140B2">
        <w:rPr>
          <w:sz w:val="28"/>
          <w:szCs w:val="28"/>
        </w:rPr>
        <w:t>ESET</w:t>
      </w:r>
      <w:r w:rsidR="008A4E1E" w:rsidRPr="008140B2">
        <w:rPr>
          <w:sz w:val="28"/>
          <w:szCs w:val="28"/>
        </w:rPr>
        <w:t xml:space="preserve"> a poskytování podpory</w:t>
      </w:r>
    </w:p>
    <w:p w:rsidR="008F5A9D" w:rsidRPr="008140B2" w:rsidRDefault="008F5A9D" w:rsidP="008F5A9D">
      <w:pPr>
        <w:jc w:val="center"/>
        <w:rPr>
          <w:sz w:val="28"/>
          <w:szCs w:val="28"/>
        </w:rPr>
      </w:pPr>
      <w:r w:rsidRPr="008140B2">
        <w:rPr>
          <w:sz w:val="28"/>
          <w:szCs w:val="28"/>
        </w:rPr>
        <w:t xml:space="preserve">č. </w:t>
      </w:r>
      <w:bookmarkStart w:id="0" w:name="Text23"/>
      <w:r w:rsidR="00841E8F" w:rsidRPr="008140B2">
        <w:rPr>
          <w:sz w:val="28"/>
          <w:szCs w:val="28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841E8F" w:rsidRPr="008140B2">
        <w:rPr>
          <w:sz w:val="28"/>
          <w:szCs w:val="28"/>
          <w:highlight w:val="yellow"/>
        </w:rPr>
        <w:instrText xml:space="preserve"> FORMTEXT </w:instrText>
      </w:r>
      <w:r w:rsidR="00841E8F" w:rsidRPr="008140B2">
        <w:rPr>
          <w:sz w:val="28"/>
          <w:szCs w:val="28"/>
          <w:highlight w:val="yellow"/>
        </w:rPr>
      </w:r>
      <w:r w:rsidR="00841E8F" w:rsidRPr="008140B2">
        <w:rPr>
          <w:sz w:val="28"/>
          <w:szCs w:val="28"/>
          <w:highlight w:val="yellow"/>
        </w:rPr>
        <w:fldChar w:fldCharType="separate"/>
      </w:r>
      <w:bookmarkStart w:id="1" w:name="_GoBack"/>
      <w:r w:rsidR="000259F2" w:rsidRPr="008140B2">
        <w:rPr>
          <w:noProof/>
          <w:sz w:val="28"/>
          <w:szCs w:val="28"/>
          <w:highlight w:val="yellow"/>
        </w:rPr>
        <w:t> </w:t>
      </w:r>
      <w:r w:rsidR="000259F2" w:rsidRPr="008140B2">
        <w:rPr>
          <w:noProof/>
          <w:sz w:val="28"/>
          <w:szCs w:val="28"/>
          <w:highlight w:val="yellow"/>
        </w:rPr>
        <w:t> </w:t>
      </w:r>
      <w:r w:rsidR="000259F2" w:rsidRPr="008140B2">
        <w:rPr>
          <w:noProof/>
          <w:sz w:val="28"/>
          <w:szCs w:val="28"/>
          <w:highlight w:val="yellow"/>
        </w:rPr>
        <w:t> </w:t>
      </w:r>
      <w:r w:rsidR="000259F2" w:rsidRPr="008140B2">
        <w:rPr>
          <w:noProof/>
          <w:sz w:val="28"/>
          <w:szCs w:val="28"/>
          <w:highlight w:val="yellow"/>
        </w:rPr>
        <w:t> </w:t>
      </w:r>
      <w:r w:rsidR="000259F2" w:rsidRPr="008140B2">
        <w:rPr>
          <w:noProof/>
          <w:sz w:val="28"/>
          <w:szCs w:val="28"/>
          <w:highlight w:val="yellow"/>
        </w:rPr>
        <w:t> </w:t>
      </w:r>
      <w:bookmarkEnd w:id="1"/>
      <w:r w:rsidR="00841E8F" w:rsidRPr="008140B2">
        <w:rPr>
          <w:sz w:val="28"/>
          <w:szCs w:val="28"/>
          <w:highlight w:val="yellow"/>
        </w:rPr>
        <w:fldChar w:fldCharType="end"/>
      </w:r>
      <w:bookmarkEnd w:id="0"/>
    </w:p>
    <w:p w:rsidR="008F5A9D" w:rsidRPr="008140B2" w:rsidRDefault="008F5A9D" w:rsidP="008F5A9D"/>
    <w:p w:rsidR="008F5A9D" w:rsidRPr="008140B2" w:rsidRDefault="008F5A9D" w:rsidP="008F5A9D">
      <w:r w:rsidRPr="008140B2">
        <w:t>uzavřená mezi</w:t>
      </w:r>
    </w:p>
    <w:p w:rsidR="008F5A9D" w:rsidRPr="008140B2" w:rsidRDefault="008F5A9D" w:rsidP="008F5A9D"/>
    <w:p w:rsidR="008F5A9D" w:rsidRPr="008140B2" w:rsidRDefault="008F5A9D" w:rsidP="008F5A9D"/>
    <w:p w:rsidR="008F5A9D" w:rsidRPr="008140B2" w:rsidRDefault="008F5A9D" w:rsidP="002C4E3C">
      <w:pPr>
        <w:spacing w:after="0"/>
        <w:rPr>
          <w:b/>
        </w:rPr>
      </w:pPr>
      <w:r w:rsidRPr="008140B2">
        <w:rPr>
          <w:b/>
        </w:rPr>
        <w:t>ČEPRO, a.s.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se sídlem:</w:t>
      </w:r>
      <w:r w:rsidRPr="008140B2">
        <w:tab/>
        <w:t>Praha 7, Dělnická č.p. 213, č.or.12, PSČ 170 04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IČ:</w:t>
      </w:r>
      <w:r w:rsidRPr="008140B2">
        <w:tab/>
        <w:t>60193531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DIČ:</w:t>
      </w:r>
      <w:r w:rsidRPr="008140B2">
        <w:tab/>
        <w:t>CZ60193531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zapsaná:</w:t>
      </w:r>
      <w:r w:rsidRPr="008140B2">
        <w:tab/>
        <w:t>v OR Městského soudu v Praze, oddíl B, vložka č. 2341</w:t>
      </w:r>
    </w:p>
    <w:p w:rsidR="008F5A9D" w:rsidRPr="008140B2" w:rsidRDefault="006D58BB" w:rsidP="002C4E3C">
      <w:pPr>
        <w:tabs>
          <w:tab w:val="left" w:pos="2552"/>
        </w:tabs>
        <w:spacing w:after="0"/>
      </w:pPr>
      <w:r w:rsidRPr="008140B2">
        <w:t>zastoupena</w:t>
      </w:r>
      <w:r w:rsidR="008F5A9D" w:rsidRPr="008140B2">
        <w:t>:</w:t>
      </w:r>
      <w:r w:rsidR="008F5A9D" w:rsidRPr="008140B2">
        <w:tab/>
      </w:r>
      <w:r w:rsidR="00412270" w:rsidRPr="008140B2">
        <w:t>Mgr. Jan Duspěva</w:t>
      </w:r>
      <w:r w:rsidR="008F5A9D" w:rsidRPr="008140B2">
        <w:t>, předseda představenstva a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ab/>
        <w:t>Ing. Ladislav Staněk, člen představenstva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oprávněni v rámci uzavřené smlouvy jednat ve věcech</w:t>
      </w:r>
      <w:r w:rsidR="00EF02B7" w:rsidRPr="008140B2">
        <w:t xml:space="preserve"> smlouvy</w:t>
      </w:r>
      <w:r w:rsidRPr="008140B2">
        <w:t>:</w:t>
      </w:r>
    </w:p>
    <w:p w:rsidR="00EF02B7" w:rsidRPr="008140B2" w:rsidRDefault="008F5A9D" w:rsidP="002C4E3C">
      <w:pPr>
        <w:tabs>
          <w:tab w:val="left" w:pos="2552"/>
        </w:tabs>
        <w:spacing w:after="0"/>
      </w:pPr>
      <w:r w:rsidRPr="008140B2">
        <w:tab/>
      </w:r>
      <w:r w:rsidR="00EF02B7" w:rsidRPr="008140B2">
        <w:t>Ing. Vladimír Michálek, vladimir.michalek@ceproas.cz</w:t>
      </w:r>
    </w:p>
    <w:p w:rsidR="008F5A9D" w:rsidRPr="008140B2" w:rsidRDefault="00EF02B7" w:rsidP="002C4E3C">
      <w:pPr>
        <w:tabs>
          <w:tab w:val="left" w:pos="2552"/>
        </w:tabs>
        <w:spacing w:after="0"/>
      </w:pPr>
      <w:r w:rsidRPr="008140B2">
        <w:tab/>
      </w:r>
      <w:r w:rsidR="008F5A9D" w:rsidRPr="008140B2">
        <w:t>(dále jen „objednatel“)</w:t>
      </w:r>
    </w:p>
    <w:p w:rsidR="00E761A9" w:rsidRPr="008140B2" w:rsidRDefault="00E761A9" w:rsidP="002C4E3C">
      <w:pPr>
        <w:tabs>
          <w:tab w:val="left" w:pos="2552"/>
        </w:tabs>
        <w:spacing w:after="0"/>
      </w:pP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>a</w:t>
      </w:r>
    </w:p>
    <w:p w:rsidR="00E761A9" w:rsidRPr="008140B2" w:rsidRDefault="00E761A9" w:rsidP="002C4E3C">
      <w:pPr>
        <w:tabs>
          <w:tab w:val="left" w:pos="2552"/>
        </w:tabs>
        <w:spacing w:after="0"/>
        <w:rPr>
          <w:b/>
        </w:rPr>
      </w:pPr>
    </w:p>
    <w:bookmarkStart w:id="2" w:name="Text1"/>
    <w:p w:rsidR="002C4E3C" w:rsidRPr="008140B2" w:rsidRDefault="006C7A41" w:rsidP="002C4E3C">
      <w:pPr>
        <w:tabs>
          <w:tab w:val="left" w:pos="2552"/>
        </w:tabs>
        <w:spacing w:after="0"/>
        <w:rPr>
          <w:b/>
        </w:rPr>
      </w:pPr>
      <w:r w:rsidRPr="008140B2">
        <w:rPr>
          <w:b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140B2">
        <w:rPr>
          <w:b/>
          <w:highlight w:val="yellow"/>
        </w:rPr>
        <w:instrText xml:space="preserve"> FORMTEXT </w:instrText>
      </w:r>
      <w:r w:rsidRPr="008140B2">
        <w:rPr>
          <w:b/>
          <w:highlight w:val="yellow"/>
        </w:rPr>
      </w:r>
      <w:r w:rsidRPr="008140B2">
        <w:rPr>
          <w:b/>
          <w:highlight w:val="yellow"/>
        </w:rPr>
        <w:fldChar w:fldCharType="separate"/>
      </w:r>
      <w:r w:rsidR="000259F2" w:rsidRPr="008140B2">
        <w:rPr>
          <w:b/>
          <w:noProof/>
          <w:highlight w:val="yellow"/>
        </w:rPr>
        <w:t> </w:t>
      </w:r>
      <w:r w:rsidR="000259F2" w:rsidRPr="008140B2">
        <w:rPr>
          <w:b/>
          <w:noProof/>
          <w:highlight w:val="yellow"/>
        </w:rPr>
        <w:t> </w:t>
      </w:r>
      <w:r w:rsidR="000259F2" w:rsidRPr="008140B2">
        <w:rPr>
          <w:b/>
          <w:noProof/>
          <w:highlight w:val="yellow"/>
        </w:rPr>
        <w:t> </w:t>
      </w:r>
      <w:r w:rsidR="000259F2" w:rsidRPr="008140B2">
        <w:rPr>
          <w:b/>
          <w:noProof/>
          <w:highlight w:val="yellow"/>
        </w:rPr>
        <w:t> </w:t>
      </w:r>
      <w:r w:rsidR="000259F2" w:rsidRPr="008140B2">
        <w:rPr>
          <w:b/>
          <w:noProof/>
          <w:highlight w:val="yellow"/>
        </w:rPr>
        <w:t> </w:t>
      </w:r>
      <w:r w:rsidRPr="008140B2">
        <w:rPr>
          <w:b/>
          <w:highlight w:val="yellow"/>
        </w:rPr>
        <w:fldChar w:fldCharType="end"/>
      </w:r>
      <w:bookmarkEnd w:id="2"/>
    </w:p>
    <w:p w:rsidR="00DA0BDE" w:rsidRPr="008140B2" w:rsidRDefault="008F5A9D" w:rsidP="002C4E3C">
      <w:pPr>
        <w:tabs>
          <w:tab w:val="left" w:pos="2552"/>
        </w:tabs>
        <w:spacing w:after="0"/>
      </w:pPr>
      <w:r w:rsidRPr="008140B2">
        <w:t xml:space="preserve">se sídlem: </w:t>
      </w:r>
      <w:r w:rsidR="00DA0BDE" w:rsidRPr="008140B2">
        <w:tab/>
      </w:r>
      <w:bookmarkStart w:id="3" w:name="Text2"/>
      <w:r w:rsidR="006C7A41" w:rsidRPr="008140B2">
        <w:rPr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3"/>
    </w:p>
    <w:p w:rsidR="00DA0BDE" w:rsidRPr="008140B2" w:rsidRDefault="008F5A9D" w:rsidP="002C4E3C">
      <w:pPr>
        <w:tabs>
          <w:tab w:val="left" w:pos="2552"/>
        </w:tabs>
        <w:spacing w:after="0"/>
      </w:pPr>
      <w:r w:rsidRPr="008140B2">
        <w:t>IČ:</w:t>
      </w:r>
      <w:r w:rsidR="00DA0BDE" w:rsidRPr="008140B2">
        <w:tab/>
      </w:r>
      <w:bookmarkStart w:id="4" w:name="Text3"/>
      <w:r w:rsidR="006C7A41" w:rsidRPr="008140B2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4"/>
    </w:p>
    <w:p w:rsidR="00DA0BDE" w:rsidRPr="008140B2" w:rsidRDefault="008F5A9D" w:rsidP="002C4E3C">
      <w:pPr>
        <w:tabs>
          <w:tab w:val="left" w:pos="2552"/>
        </w:tabs>
        <w:spacing w:after="0"/>
      </w:pPr>
      <w:r w:rsidRPr="008140B2">
        <w:t>DIČ:</w:t>
      </w:r>
      <w:r w:rsidR="00DA0BDE" w:rsidRPr="008140B2">
        <w:tab/>
      </w:r>
      <w:bookmarkStart w:id="5" w:name="Text4"/>
      <w:r w:rsidR="006C7A41" w:rsidRPr="008140B2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5"/>
      <w:r w:rsidR="00E761A9" w:rsidRPr="008140B2">
        <w:t xml:space="preserve"> </w:t>
      </w:r>
    </w:p>
    <w:p w:rsidR="008F5A9D" w:rsidRPr="008140B2" w:rsidRDefault="008F5A9D" w:rsidP="00E761A9">
      <w:pPr>
        <w:tabs>
          <w:tab w:val="left" w:pos="2552"/>
        </w:tabs>
        <w:spacing w:after="0"/>
      </w:pPr>
      <w:r w:rsidRPr="008140B2">
        <w:t>zapsaná:</w:t>
      </w:r>
      <w:r w:rsidR="00DA0BDE" w:rsidRPr="008140B2">
        <w:tab/>
      </w:r>
      <w:bookmarkStart w:id="6" w:name="Text5"/>
      <w:r w:rsidR="006C7A41" w:rsidRPr="008140B2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6"/>
    </w:p>
    <w:p w:rsidR="00DA0BDE" w:rsidRPr="008140B2" w:rsidRDefault="006D58BB" w:rsidP="002C4E3C">
      <w:pPr>
        <w:tabs>
          <w:tab w:val="left" w:pos="2552"/>
        </w:tabs>
        <w:spacing w:after="0"/>
      </w:pPr>
      <w:r w:rsidRPr="008140B2">
        <w:t>zastoupena:</w:t>
      </w:r>
      <w:r w:rsidR="008F5A9D" w:rsidRPr="008140B2">
        <w:t xml:space="preserve"> </w:t>
      </w:r>
      <w:r w:rsidR="00DA0BDE" w:rsidRPr="008140B2">
        <w:tab/>
      </w:r>
      <w:bookmarkStart w:id="7" w:name="Text6"/>
      <w:r w:rsidR="006C7A41" w:rsidRPr="008140B2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7"/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 xml:space="preserve">oprávněni jednat v rámci uzavřené smlouvy ve věcech </w:t>
      </w:r>
      <w:r w:rsidR="00E761A9" w:rsidRPr="008140B2">
        <w:t>smlouvy:</w:t>
      </w:r>
    </w:p>
    <w:p w:rsidR="008F5A9D" w:rsidRPr="008140B2" w:rsidRDefault="008F5A9D" w:rsidP="002C4E3C">
      <w:pPr>
        <w:tabs>
          <w:tab w:val="left" w:pos="2552"/>
        </w:tabs>
        <w:spacing w:after="0"/>
      </w:pPr>
      <w:r w:rsidRPr="008140B2">
        <w:t xml:space="preserve">  </w:t>
      </w:r>
      <w:r w:rsidR="00DA0BDE" w:rsidRPr="008140B2">
        <w:tab/>
      </w:r>
      <w:bookmarkStart w:id="8" w:name="Text7"/>
      <w:r w:rsidR="006C7A41" w:rsidRPr="008140B2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6C7A41" w:rsidRPr="008140B2">
        <w:rPr>
          <w:highlight w:val="yellow"/>
        </w:rPr>
        <w:instrText xml:space="preserve"> FORMTEXT </w:instrText>
      </w:r>
      <w:r w:rsidR="006C7A41" w:rsidRPr="008140B2">
        <w:rPr>
          <w:highlight w:val="yellow"/>
        </w:rPr>
      </w:r>
      <w:r w:rsidR="006C7A41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6C7A41" w:rsidRPr="008140B2">
        <w:rPr>
          <w:highlight w:val="yellow"/>
        </w:rPr>
        <w:fldChar w:fldCharType="end"/>
      </w:r>
      <w:bookmarkEnd w:id="8"/>
    </w:p>
    <w:p w:rsidR="008F5A9D" w:rsidRPr="008140B2" w:rsidRDefault="00E761A9" w:rsidP="002C4E3C">
      <w:pPr>
        <w:tabs>
          <w:tab w:val="left" w:pos="2552"/>
        </w:tabs>
        <w:spacing w:after="0"/>
      </w:pPr>
      <w:r w:rsidRPr="008140B2">
        <w:t xml:space="preserve"> </w:t>
      </w:r>
      <w:r w:rsidR="008F5A9D" w:rsidRPr="008140B2">
        <w:t>(dále jen „poskytovatel“)</w:t>
      </w:r>
    </w:p>
    <w:p w:rsidR="008F5A9D" w:rsidRPr="008140B2" w:rsidRDefault="008F5A9D" w:rsidP="008F5A9D"/>
    <w:p w:rsidR="008F5A9D" w:rsidRPr="008140B2" w:rsidRDefault="008F5A9D" w:rsidP="008F5A9D">
      <w:r w:rsidRPr="008140B2">
        <w:t xml:space="preserve">Objednatel a poskytovatel (dále též „smluvní strany“) níže uvedeného dne, měsíce a roku uzavírají na základě </w:t>
      </w:r>
      <w:r w:rsidR="006D58BB" w:rsidRPr="008140B2">
        <w:t xml:space="preserve">výběrového </w:t>
      </w:r>
      <w:r w:rsidRPr="008140B2">
        <w:t>řízení vyhlášeného objednatelem dne</w:t>
      </w:r>
      <w:r w:rsidR="00566133" w:rsidRPr="008140B2">
        <w:t xml:space="preserve"> </w:t>
      </w:r>
      <w:bookmarkStart w:id="9" w:name="Text8"/>
      <w:r w:rsidR="00CA0C95" w:rsidRPr="008140B2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A0C95" w:rsidRPr="008140B2">
        <w:rPr>
          <w:highlight w:val="yellow"/>
        </w:rPr>
        <w:instrText xml:space="preserve"> FORMTEXT </w:instrText>
      </w:r>
      <w:r w:rsidR="00CA0C95" w:rsidRPr="008140B2">
        <w:rPr>
          <w:highlight w:val="yellow"/>
        </w:rPr>
      </w:r>
      <w:r w:rsidR="00CA0C95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CA0C95" w:rsidRPr="008140B2">
        <w:rPr>
          <w:highlight w:val="yellow"/>
        </w:rPr>
        <w:fldChar w:fldCharType="end"/>
      </w:r>
      <w:bookmarkEnd w:id="9"/>
      <w:r w:rsidR="00566133" w:rsidRPr="008140B2">
        <w:t xml:space="preserve"> </w:t>
      </w:r>
      <w:r w:rsidRPr="008140B2">
        <w:t>pod e</w:t>
      </w:r>
      <w:r w:rsidR="00566133" w:rsidRPr="008140B2">
        <w:t xml:space="preserve">v. č. </w:t>
      </w:r>
      <w:bookmarkStart w:id="10" w:name="Text9"/>
      <w:r w:rsidR="00CA0C95" w:rsidRPr="008140B2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CA0C95" w:rsidRPr="008140B2">
        <w:rPr>
          <w:highlight w:val="yellow"/>
        </w:rPr>
        <w:instrText xml:space="preserve"> FORMTEXT </w:instrText>
      </w:r>
      <w:r w:rsidR="00CA0C95" w:rsidRPr="008140B2">
        <w:rPr>
          <w:highlight w:val="yellow"/>
        </w:rPr>
      </w:r>
      <w:r w:rsidR="00CA0C95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CA0C95" w:rsidRPr="008140B2">
        <w:rPr>
          <w:highlight w:val="yellow"/>
        </w:rPr>
        <w:fldChar w:fldCharType="end"/>
      </w:r>
      <w:bookmarkEnd w:id="10"/>
      <w:r w:rsidR="00CA0C95" w:rsidRPr="008140B2">
        <w:t xml:space="preserve"> </w:t>
      </w:r>
      <w:r w:rsidR="00566133" w:rsidRPr="008140B2">
        <w:t>tuto smlouvu o </w:t>
      </w:r>
      <w:r w:rsidR="00776792" w:rsidRPr="008140B2">
        <w:t xml:space="preserve">prodloužení licence </w:t>
      </w:r>
      <w:r w:rsidR="009119D2" w:rsidRPr="008140B2">
        <w:t>ESET a poskytování podpory</w:t>
      </w:r>
      <w:r w:rsidR="00776792" w:rsidRPr="008140B2" w:rsidDel="00776792">
        <w:t xml:space="preserve"> </w:t>
      </w:r>
      <w:r w:rsidRPr="008140B2">
        <w:t>(dále též jen „smlouva“):</w:t>
      </w:r>
    </w:p>
    <w:p w:rsidR="008F5A9D" w:rsidRPr="008140B2" w:rsidRDefault="008F5A9D" w:rsidP="00566133">
      <w:pPr>
        <w:pStyle w:val="lnek"/>
      </w:pPr>
      <w:bookmarkStart w:id="11" w:name="_Ref336258987"/>
      <w:r w:rsidRPr="008140B2">
        <w:t>Předmět plnění a práva a povinnosti smluvních stran</w:t>
      </w:r>
      <w:bookmarkEnd w:id="11"/>
    </w:p>
    <w:p w:rsidR="008F5A9D" w:rsidRPr="008140B2" w:rsidRDefault="00400E23" w:rsidP="006929E9">
      <w:pPr>
        <w:pStyle w:val="Odstavec2"/>
      </w:pPr>
      <w:r w:rsidRPr="008140B2">
        <w:t xml:space="preserve">Poskytovatel se na základě této smlouvy a v souladu s touto smlouvou zavazuje </w:t>
      </w:r>
      <w:r w:rsidR="003D525B" w:rsidRPr="008140B2">
        <w:t xml:space="preserve">poskytnout </w:t>
      </w:r>
      <w:r w:rsidR="00066CA8" w:rsidRPr="008140B2">
        <w:t xml:space="preserve">objednateli </w:t>
      </w:r>
      <w:r w:rsidR="003D525B" w:rsidRPr="008140B2">
        <w:t>službu</w:t>
      </w:r>
      <w:r w:rsidRPr="008140B2">
        <w:t xml:space="preserve">, a to v období </w:t>
      </w:r>
      <w:r w:rsidR="00133CA6" w:rsidRPr="008140B2">
        <w:t xml:space="preserve">dle </w:t>
      </w:r>
      <w:r w:rsidR="00133CA6" w:rsidRPr="008140B2">
        <w:fldChar w:fldCharType="begin"/>
      </w:r>
      <w:r w:rsidR="00133CA6" w:rsidRPr="008140B2">
        <w:instrText xml:space="preserve"> REF _Ref345316891 \r \h </w:instrText>
      </w:r>
      <w:r w:rsidR="00133CA6" w:rsidRPr="008140B2">
        <w:fldChar w:fldCharType="separate"/>
      </w:r>
      <w:r w:rsidR="00C40726">
        <w:t>Čl. 2</w:t>
      </w:r>
      <w:r w:rsidR="00133CA6" w:rsidRPr="008140B2">
        <w:fldChar w:fldCharType="end"/>
      </w:r>
      <w:r w:rsidR="00133CA6" w:rsidRPr="008140B2">
        <w:t xml:space="preserve"> této smlouvy.</w:t>
      </w:r>
      <w:r w:rsidR="008F5A9D" w:rsidRPr="008140B2">
        <w:t xml:space="preserve"> Specifikace služby poskytované poskytovatelem podle a na základě této smlouvy je stanovena v bodu </w:t>
      </w:r>
      <w:r w:rsidR="00BB4D4D" w:rsidRPr="008140B2">
        <w:fldChar w:fldCharType="begin"/>
      </w:r>
      <w:r w:rsidR="00BB4D4D" w:rsidRPr="008140B2">
        <w:instrText xml:space="preserve"> REF _Ref336258763 \r \h </w:instrText>
      </w:r>
      <w:r w:rsidR="00BB4D4D" w:rsidRPr="008140B2">
        <w:fldChar w:fldCharType="separate"/>
      </w:r>
      <w:r w:rsidR="00C40726">
        <w:t>1.2</w:t>
      </w:r>
      <w:r w:rsidR="00BB4D4D" w:rsidRPr="008140B2">
        <w:fldChar w:fldCharType="end"/>
      </w:r>
      <w:r w:rsidR="008F5A9D" w:rsidRPr="008140B2">
        <w:t xml:space="preserve"> a násl. </w:t>
      </w:r>
      <w:r w:rsidR="003D525B" w:rsidRPr="008140B2">
        <w:t xml:space="preserve">ustanovení </w:t>
      </w:r>
      <w:r w:rsidR="008F5A9D" w:rsidRPr="008140B2">
        <w:t>této smlouvy. Objednatel se zavazuje zaplatit poskytovateli odměnu za řádné poskytování služby dle této smlouvy.</w:t>
      </w:r>
    </w:p>
    <w:p w:rsidR="008F5A9D" w:rsidRPr="008140B2" w:rsidRDefault="008F5A9D" w:rsidP="006929E9">
      <w:pPr>
        <w:pStyle w:val="Odstavec2"/>
      </w:pPr>
      <w:bookmarkStart w:id="12" w:name="_Ref336258763"/>
      <w:r w:rsidRPr="008140B2">
        <w:t>Specifikace předmětu plnění:</w:t>
      </w:r>
      <w:bookmarkEnd w:id="12"/>
      <w:r w:rsidRPr="008140B2">
        <w:t xml:space="preserve"> </w:t>
      </w:r>
    </w:p>
    <w:p w:rsidR="008F5A9D" w:rsidRPr="008140B2" w:rsidRDefault="00645362" w:rsidP="00566133">
      <w:pPr>
        <w:pStyle w:val="normlnpod11"/>
      </w:pPr>
      <w:r w:rsidRPr="00645362">
        <w:t>Předmětem plnění poskytovatele je služba spočívající v poskytování licencí a podpory antivirového softwaru v rozsahu uvedeném dále v tomto bodu:</w:t>
      </w:r>
    </w:p>
    <w:bookmarkStart w:id="13" w:name="_MON_1419060172"/>
    <w:bookmarkEnd w:id="13"/>
    <w:p w:rsidR="00C7419E" w:rsidRPr="008140B2" w:rsidRDefault="00645362" w:rsidP="00FF2036">
      <w:pPr>
        <w:pStyle w:val="normlnpod11"/>
        <w:ind w:left="0"/>
      </w:pPr>
      <w:r>
        <w:rPr>
          <w:b/>
          <w:bCs/>
        </w:rPr>
        <w:object w:dxaOrig="9778" w:dyaOrig="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33.75pt" o:ole="">
            <v:imagedata r:id="rId9" o:title=""/>
          </v:shape>
          <o:OLEObject Type="Embed" ProgID="Excel.Sheet.8" ShapeID="_x0000_i1025" DrawAspect="Content" ObjectID="_1483957183" r:id="rId10"/>
        </w:object>
      </w:r>
    </w:p>
    <w:p w:rsidR="003E0C00" w:rsidRPr="008140B2" w:rsidRDefault="003E0C00" w:rsidP="003D525B">
      <w:pPr>
        <w:pStyle w:val="Prosttext"/>
        <w:tabs>
          <w:tab w:val="num" w:pos="993"/>
        </w:tabs>
        <w:ind w:left="720"/>
        <w:rPr>
          <w:rFonts w:ascii="Arial" w:hAnsi="Arial" w:cs="Arial"/>
          <w:bCs/>
        </w:rPr>
      </w:pPr>
      <w:r w:rsidRPr="008140B2">
        <w:rPr>
          <w:rFonts w:ascii="Arial" w:hAnsi="Arial" w:cs="Arial"/>
          <w:bCs/>
        </w:rPr>
        <w:t>Poskytovatel po výše uvedenou dobu zajistí udělení licence k užití software</w:t>
      </w:r>
      <w:r w:rsidR="008A4E1E" w:rsidRPr="008140B2">
        <w:rPr>
          <w:rFonts w:ascii="Arial" w:hAnsi="Arial" w:cs="Arial"/>
          <w:bCs/>
        </w:rPr>
        <w:t xml:space="preserve"> objednateli</w:t>
      </w:r>
      <w:r w:rsidRPr="008140B2">
        <w:rPr>
          <w:rFonts w:ascii="Arial" w:hAnsi="Arial" w:cs="Arial"/>
          <w:bCs/>
        </w:rPr>
        <w:t>.</w:t>
      </w:r>
    </w:p>
    <w:p w:rsidR="003D525B" w:rsidRPr="008140B2" w:rsidRDefault="003D525B" w:rsidP="003D525B">
      <w:pPr>
        <w:pStyle w:val="Prosttext"/>
        <w:tabs>
          <w:tab w:val="num" w:pos="993"/>
        </w:tabs>
        <w:ind w:left="720"/>
        <w:rPr>
          <w:rFonts w:ascii="Arial" w:hAnsi="Arial" w:cs="Arial"/>
          <w:bCs/>
        </w:rPr>
      </w:pPr>
      <w:r w:rsidRPr="008140B2">
        <w:rPr>
          <w:rFonts w:ascii="Arial" w:hAnsi="Arial" w:cs="Arial"/>
          <w:bCs/>
        </w:rPr>
        <w:t xml:space="preserve">Poskytovatel se </w:t>
      </w:r>
      <w:r w:rsidR="003E0C00" w:rsidRPr="008140B2">
        <w:rPr>
          <w:rFonts w:ascii="Arial" w:hAnsi="Arial" w:cs="Arial"/>
          <w:bCs/>
        </w:rPr>
        <w:t xml:space="preserve">dále </w:t>
      </w:r>
      <w:r w:rsidRPr="008140B2">
        <w:rPr>
          <w:rFonts w:ascii="Arial" w:hAnsi="Arial" w:cs="Arial"/>
          <w:bCs/>
        </w:rPr>
        <w:t>zaručuje, že ve výše uvedených termínech zajistí podporu dle specifikace výrobce, tj. poskytovatel objednateli poskytne, resp. služba podpory dle této smlouvy zahrnuje:</w:t>
      </w:r>
    </w:p>
    <w:p w:rsidR="003D525B" w:rsidRPr="008140B2" w:rsidRDefault="003D525B" w:rsidP="003D525B">
      <w:pPr>
        <w:pStyle w:val="Prosttext"/>
        <w:tabs>
          <w:tab w:val="num" w:pos="993"/>
        </w:tabs>
        <w:ind w:left="720"/>
        <w:rPr>
          <w:rFonts w:ascii="Arial" w:hAnsi="Arial" w:cs="Arial"/>
          <w:bCs/>
        </w:rPr>
      </w:pPr>
    </w:p>
    <w:p w:rsidR="003D525B" w:rsidRPr="008140B2" w:rsidRDefault="003D525B" w:rsidP="003D525B">
      <w:pPr>
        <w:pStyle w:val="Prosttext"/>
        <w:numPr>
          <w:ilvl w:val="0"/>
          <w:numId w:val="33"/>
        </w:numPr>
        <w:jc w:val="both"/>
        <w:rPr>
          <w:rFonts w:ascii="Arial" w:hAnsi="Arial" w:cs="Arial"/>
        </w:rPr>
      </w:pPr>
      <w:r w:rsidRPr="008140B2">
        <w:rPr>
          <w:rFonts w:ascii="Arial" w:hAnsi="Arial" w:cs="Arial"/>
          <w:u w:val="single"/>
        </w:rPr>
        <w:lastRenderedPageBreak/>
        <w:t>Technická pomoc -</w:t>
      </w:r>
      <w:r w:rsidRPr="008140B2">
        <w:rPr>
          <w:rFonts w:ascii="Arial" w:hAnsi="Arial" w:cs="Arial"/>
        </w:rPr>
        <w:t xml:space="preserve"> pomoc a podpor</w:t>
      </w:r>
      <w:r w:rsidR="00066CA8" w:rsidRPr="008140B2">
        <w:rPr>
          <w:rFonts w:ascii="Arial" w:hAnsi="Arial" w:cs="Arial"/>
        </w:rPr>
        <w:t>u</w:t>
      </w:r>
      <w:r w:rsidRPr="008140B2">
        <w:rPr>
          <w:rFonts w:ascii="Arial" w:hAnsi="Arial" w:cs="Arial"/>
        </w:rPr>
        <w:t xml:space="preserve"> při řešení problémů a odstraňování chyb při používání nejaktuálnější verze software zabezpečí poskytovatel po dobu zveřejněných pracovních hodin. </w:t>
      </w:r>
    </w:p>
    <w:p w:rsidR="003D525B" w:rsidRPr="008140B2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8140B2">
        <w:rPr>
          <w:rFonts w:ascii="Arial" w:hAnsi="Arial" w:cs="Arial"/>
        </w:rPr>
        <w:t>Požadavky na pomoc a podporu, které jsou zaslány</w:t>
      </w:r>
      <w:r w:rsidR="00066CA8" w:rsidRPr="008140B2">
        <w:rPr>
          <w:rFonts w:ascii="Arial" w:hAnsi="Arial" w:cs="Arial"/>
        </w:rPr>
        <w:t xml:space="preserve"> poskytovateli </w:t>
      </w:r>
      <w:r w:rsidRPr="008140B2">
        <w:rPr>
          <w:rFonts w:ascii="Arial" w:hAnsi="Arial" w:cs="Arial"/>
        </w:rPr>
        <w:t xml:space="preserve">mimo pracovní hodiny se považují za doručené v následující pracovní den. </w:t>
      </w:r>
    </w:p>
    <w:p w:rsidR="003D525B" w:rsidRPr="008140B2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8140B2">
        <w:rPr>
          <w:rFonts w:ascii="Arial" w:hAnsi="Arial" w:cs="Arial"/>
        </w:rPr>
        <w:t>Požadavky na pomoc a podporu je možné doručit poskytovateli telefonicky, faxem nebo elektronickou poštou na vyhrazená telefonní čísla</w:t>
      </w:r>
      <w:r w:rsidR="00A50727" w:rsidRPr="008140B2">
        <w:rPr>
          <w:rFonts w:ascii="Arial" w:hAnsi="Arial" w:cs="Arial"/>
        </w:rPr>
        <w:t xml:space="preserve"> nebo adresy helpdesku</w:t>
      </w:r>
      <w:r w:rsidRPr="008140B2">
        <w:rPr>
          <w:rFonts w:ascii="Arial" w:hAnsi="Arial" w:cs="Arial"/>
        </w:rPr>
        <w:t xml:space="preserve"> v této smlouvě uvedené</w:t>
      </w:r>
      <w:r w:rsidR="002C3F1F" w:rsidRPr="008140B2">
        <w:rPr>
          <w:rFonts w:ascii="Arial" w:hAnsi="Arial" w:cs="Arial"/>
        </w:rPr>
        <w:t xml:space="preserve"> (viz bod</w:t>
      </w:r>
      <w:r w:rsidR="0061526E" w:rsidRPr="008140B2">
        <w:rPr>
          <w:rFonts w:ascii="Arial" w:hAnsi="Arial" w:cs="Arial"/>
        </w:rPr>
        <w:t>. 5.1 smlouvy).</w:t>
      </w:r>
    </w:p>
    <w:p w:rsidR="003D525B" w:rsidRPr="008140B2" w:rsidRDefault="003D525B" w:rsidP="003D525B">
      <w:pPr>
        <w:pStyle w:val="Prosttext"/>
        <w:numPr>
          <w:ilvl w:val="0"/>
          <w:numId w:val="33"/>
        </w:numPr>
        <w:jc w:val="both"/>
        <w:rPr>
          <w:rFonts w:ascii="Arial" w:hAnsi="Arial" w:cs="Arial"/>
        </w:rPr>
      </w:pPr>
      <w:r w:rsidRPr="008140B2">
        <w:rPr>
          <w:rFonts w:ascii="Arial" w:hAnsi="Arial" w:cs="Arial"/>
          <w:u w:val="single"/>
        </w:rPr>
        <w:t>Aktualizace -</w:t>
      </w:r>
      <w:r w:rsidRPr="008140B2">
        <w:rPr>
          <w:rFonts w:ascii="Arial" w:hAnsi="Arial" w:cs="Arial"/>
        </w:rPr>
        <w:t xml:space="preserve"> zahrnují každou novou verzi nebo změnu dotčeného softwaru případně jeho jednotlivých součástí, které výrobce uvolní na svých internetových stránkách nebo na internetových stránkách poskytovatele. </w:t>
      </w:r>
    </w:p>
    <w:p w:rsidR="003D525B" w:rsidRPr="008140B2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8140B2">
        <w:rPr>
          <w:rFonts w:ascii="Arial" w:hAnsi="Arial" w:cs="Arial"/>
        </w:rPr>
        <w:t xml:space="preserve">Aktualizace poskytovatel zpřístupní v chráněné oblasti svých internetových stránek prostřednictvím sítě internet. Pro přístup k aktualizaci je potřebné zadat přihlašovací jméno uživatele a přihlašovací heslo uživatele (dále jen „Identifikace“). </w:t>
      </w:r>
    </w:p>
    <w:p w:rsidR="003D525B" w:rsidRPr="008140B2" w:rsidRDefault="003D525B" w:rsidP="003D525B">
      <w:pPr>
        <w:pStyle w:val="Prosttext"/>
        <w:numPr>
          <w:ilvl w:val="1"/>
          <w:numId w:val="33"/>
        </w:numPr>
        <w:jc w:val="both"/>
        <w:rPr>
          <w:rFonts w:ascii="Arial" w:hAnsi="Arial" w:cs="Arial"/>
          <w:bCs/>
        </w:rPr>
      </w:pPr>
      <w:r w:rsidRPr="008140B2">
        <w:rPr>
          <w:rFonts w:ascii="Arial" w:hAnsi="Arial" w:cs="Arial"/>
        </w:rPr>
        <w:t xml:space="preserve">Identifikaci objednatele sdělí poskytovatel objednateli bez zbytečného odkladu ve formě zprávy elektronické pošty na adresu kontaktních osob objednatele uvedených v záhlaví smlouvy jako osoby oprávněné v rámci uzavřené smlouvy jednat za objednatele, nebude-li mezi smluvními stranami dohodnut písemně jiný způsob formy sdělení. </w:t>
      </w:r>
    </w:p>
    <w:p w:rsidR="00123999" w:rsidRPr="008140B2" w:rsidRDefault="003D525B" w:rsidP="003D525B">
      <w:pPr>
        <w:ind w:left="567"/>
        <w:rPr>
          <w:rStyle w:val="Siln"/>
          <w:b w:val="0"/>
          <w:bCs w:val="0"/>
        </w:rPr>
      </w:pPr>
      <w:r w:rsidRPr="008140B2">
        <w:t>Poskytovatel prohlašuje a zavazuje se, že po celou dobu trvání této smlouvy bude službu vykonávat řádně, včas a v odpovídající kvalitě a že po celou dobu trvání této smlouvy bude zajištěna</w:t>
      </w:r>
      <w:r w:rsidR="00FF2036" w:rsidRPr="008140B2">
        <w:t xml:space="preserve"> funkčnost soft</w:t>
      </w:r>
      <w:r w:rsidRPr="008140B2">
        <w:t>w</w:t>
      </w:r>
      <w:r w:rsidR="00FF2036" w:rsidRPr="008140B2">
        <w:t xml:space="preserve">are </w:t>
      </w:r>
      <w:r w:rsidR="00645362" w:rsidRPr="00645362">
        <w:t>ESET Endpoint Antivirus</w:t>
      </w:r>
      <w:r w:rsidR="008D7AF2" w:rsidRPr="008D7AF2">
        <w:t xml:space="preserve"> </w:t>
      </w:r>
      <w:r w:rsidRPr="008140B2">
        <w:t>(</w:t>
      </w:r>
      <w:r w:rsidR="00FF2036" w:rsidRPr="008140B2">
        <w:t>dále</w:t>
      </w:r>
      <w:r w:rsidRPr="008140B2">
        <w:t xml:space="preserve"> a výše též jen „software“)</w:t>
      </w:r>
      <w:r w:rsidR="00700A8E" w:rsidRPr="000B15F9">
        <w:t>.</w:t>
      </w:r>
    </w:p>
    <w:p w:rsidR="001811D4" w:rsidRPr="008140B2" w:rsidRDefault="001811D4" w:rsidP="004A364A">
      <w:pPr>
        <w:pStyle w:val="Prosttext"/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8140B2">
        <w:rPr>
          <w:rFonts w:ascii="Arial" w:hAnsi="Arial" w:cs="Arial"/>
        </w:rPr>
        <w:t>(předmět plnění dále a výše též jen „služba“ či „služby“, nevyplývá-li výslovně či z kontextu jinak)</w:t>
      </w:r>
    </w:p>
    <w:p w:rsidR="008F5A9D" w:rsidRPr="008140B2" w:rsidRDefault="008F5A9D" w:rsidP="006929E9">
      <w:pPr>
        <w:pStyle w:val="Odstavec2"/>
      </w:pPr>
      <w:r w:rsidRPr="008140B2">
        <w:t>Poskytovatel prohlašuje, že má veškerá oprávnění k plnění této smlouvy.</w:t>
      </w:r>
    </w:p>
    <w:p w:rsidR="008F5A9D" w:rsidRPr="008140B2" w:rsidRDefault="008F5A9D" w:rsidP="006929E9">
      <w:pPr>
        <w:pStyle w:val="Odstavec2"/>
      </w:pPr>
      <w:r w:rsidRPr="008140B2">
        <w:t>Cena za předmět plnění (odměna poskytovatele) bude objedn</w:t>
      </w:r>
      <w:r w:rsidR="00AB2E91" w:rsidRPr="008140B2">
        <w:t>atelem poskytovateli uhrazena v </w:t>
      </w:r>
      <w:r w:rsidRPr="008140B2">
        <w:t>souladu a za podmínek této smlouvy.</w:t>
      </w:r>
    </w:p>
    <w:p w:rsidR="000D1C2D" w:rsidRPr="008140B2" w:rsidRDefault="000D1C2D" w:rsidP="006929E9">
      <w:pPr>
        <w:pStyle w:val="Odstavec2"/>
      </w:pPr>
      <w:r w:rsidRPr="008140B2">
        <w:t xml:space="preserve">Podkladem pro plnění poskytovatele jsou požadavky objednatele specifikované v zadávací dokumentaci zakázky č. </w:t>
      </w:r>
      <w:r w:rsidR="008D7AF2">
        <w:t>005</w:t>
      </w:r>
      <w:r w:rsidRPr="008140B2">
        <w:t>/</w:t>
      </w:r>
      <w:r w:rsidR="008D7AF2">
        <w:t>15</w:t>
      </w:r>
      <w:r w:rsidRPr="008140B2">
        <w:t>/OCN (dále též jen „zadávací dokumentace“), jež poskytovatel převzal od objednatele již v rámci výběrového řízení, jehož výsledkem je tato mezi smluvními stranami uzavřená smlouva.</w:t>
      </w:r>
    </w:p>
    <w:p w:rsidR="00146E38" w:rsidRPr="008140B2" w:rsidRDefault="000D1C2D" w:rsidP="008140B2">
      <w:pPr>
        <w:pStyle w:val="Odstavec3"/>
      </w:pPr>
      <w:r w:rsidRPr="008140B2">
        <w:t xml:space="preserve">Závazným podkladem pro plnění poskytovatele je rovněž nabídka poskytovatele podaná do výběrového řízení k zakázce č. </w:t>
      </w:r>
      <w:r w:rsidR="008D7AF2">
        <w:t>005</w:t>
      </w:r>
      <w:r w:rsidRPr="008140B2">
        <w:t>/1</w:t>
      </w:r>
      <w:r w:rsidR="008D7AF2">
        <w:t>5</w:t>
      </w:r>
      <w:r w:rsidRPr="008140B2">
        <w:t>/OCN, přičemž poskytovatel odpovídá za kompletnost nabídky a za skutečnost, že nabídka odpovídá zadávací dokumentaci a zahrnuje veškeré údaje a skutečnosti potřebné a nutné pro řádné poskytování služeb dle této smlouvy poskytovatelem.</w:t>
      </w:r>
    </w:p>
    <w:p w:rsidR="000D1C2D" w:rsidRPr="008140B2" w:rsidRDefault="00146E38">
      <w:pPr>
        <w:pStyle w:val="Odstavec3"/>
      </w:pPr>
      <w:r w:rsidRPr="008140B2">
        <w:t>V případě rozporu údajů mezi podklady mají přednost ustanovení zadávací dokumentace před nabídkou, nebude-li mezi stranami dohodnuto jinak.</w:t>
      </w:r>
    </w:p>
    <w:p w:rsidR="00AB381E" w:rsidRPr="008140B2" w:rsidRDefault="00AB381E" w:rsidP="000D1C2D">
      <w:pPr>
        <w:pStyle w:val="Odstavec2"/>
      </w:pPr>
      <w:r w:rsidRPr="008140B2">
        <w:t>Poskytovatel prohlašuje, že provedl odborné posouzení a zhodnocení požadavků objednatele a parametrů předmětu plnění a prohlašuje, že veškeré údaje k řádnému plnění této smlouvy jsou mu známy před uzavřením této smlouvy.</w:t>
      </w:r>
    </w:p>
    <w:p w:rsidR="000D1C2D" w:rsidRPr="008140B2" w:rsidRDefault="00AB381E" w:rsidP="00194683">
      <w:pPr>
        <w:pStyle w:val="Odstavec2"/>
      </w:pPr>
      <w:r w:rsidRPr="008140B2">
        <w:t xml:space="preserve">Účelem </w:t>
      </w:r>
      <w:r w:rsidR="00D54F22" w:rsidRPr="008140B2">
        <w:t xml:space="preserve">a cílem </w:t>
      </w:r>
      <w:r w:rsidRPr="008140B2">
        <w:t>této s</w:t>
      </w:r>
      <w:r w:rsidR="000D1C2D" w:rsidRPr="008140B2">
        <w:t xml:space="preserve">mlouvy je </w:t>
      </w:r>
      <w:r w:rsidR="00D54F22" w:rsidRPr="008140B2">
        <w:t>upravit práva a povinnosti s</w:t>
      </w:r>
      <w:r w:rsidR="000D1C2D" w:rsidRPr="008140B2">
        <w:t xml:space="preserve">mluvních stran </w:t>
      </w:r>
      <w:r w:rsidR="00D54F22" w:rsidRPr="008140B2">
        <w:t>při provádění služby dle této smlouvy poskytovatelem tak, aby objednatel mohl používat předmětný software způsobem, pro který je určen, bez technických obtíží a ve stále aktuální verzi softwaru.</w:t>
      </w:r>
    </w:p>
    <w:p w:rsidR="00F15620" w:rsidRPr="008140B2" w:rsidRDefault="00F15620" w:rsidP="006929E9">
      <w:pPr>
        <w:pStyle w:val="Odstavec2"/>
      </w:pPr>
      <w:r w:rsidRPr="008140B2">
        <w:t xml:space="preserve">Licence k užití software je udělena jako nevýhradní a na dobu určitou. </w:t>
      </w:r>
      <w:r w:rsidR="003B6DA8" w:rsidRPr="008140B2">
        <w:t>Bližší l</w:t>
      </w:r>
      <w:r w:rsidRPr="008140B2">
        <w:t xml:space="preserve">icenční podmínky poskytovatel předá objednateli nejpozději při podpisu této smlouvy. </w:t>
      </w:r>
    </w:p>
    <w:p w:rsidR="008F5A9D" w:rsidRPr="008140B2" w:rsidRDefault="008F5A9D" w:rsidP="006929E9">
      <w:pPr>
        <w:pStyle w:val="Odstavec2"/>
      </w:pPr>
      <w:r w:rsidRPr="008140B2">
        <w:t>Poskytovatel se zavazuje nezveřejnit či jinak nezpřístupnit t</w:t>
      </w:r>
      <w:r w:rsidR="00AB2E91" w:rsidRPr="008140B2">
        <w:t>řetí straně veškeré informace a </w:t>
      </w:r>
      <w:r w:rsidRPr="008140B2">
        <w:t>skutečnosti, zjištěné při realizaci této smlouvy a vztahující se k</w:t>
      </w:r>
      <w:r w:rsidR="00AB2E91" w:rsidRPr="008140B2">
        <w:t xml:space="preserve"> objednateli, které vyvstanou v </w:t>
      </w:r>
      <w:r w:rsidRPr="008140B2">
        <w:t>souvislosti s činností poskytovatele. Tato povinnost trvá i po ukončení této smlouvy. Toto ustanovení se nevztahuje na informace, jejichž poskytnutí smluvní straně ukládá zákon.</w:t>
      </w:r>
    </w:p>
    <w:p w:rsidR="008F5A9D" w:rsidRPr="008140B2" w:rsidRDefault="008F5A9D" w:rsidP="006929E9">
      <w:pPr>
        <w:pStyle w:val="Odstavec2"/>
      </w:pPr>
      <w:r w:rsidRPr="008140B2">
        <w:t xml:space="preserve">Poskytovatel bere na vědomí a souhlasí s tím, že objednatel je povinen a zveřejní v souladu se zákonem č. 106/1999 Sb., o svobodném přístupu k informacím, v platném znění, na základě žádosti veškerou zadávací dokumentaci k dotčené zakázce č. </w:t>
      </w:r>
      <w:r w:rsidR="008D7AF2">
        <w:t>005</w:t>
      </w:r>
      <w:r w:rsidR="000259F2" w:rsidRPr="008140B2">
        <w:t>/1</w:t>
      </w:r>
      <w:r w:rsidR="008D7AF2">
        <w:t>5</w:t>
      </w:r>
      <w:r w:rsidR="000259F2" w:rsidRPr="008140B2">
        <w:t xml:space="preserve">/OCN </w:t>
      </w:r>
      <w:r w:rsidRPr="008140B2">
        <w:t>včetně uzavřené smlouvy.</w:t>
      </w:r>
    </w:p>
    <w:p w:rsidR="008F5A9D" w:rsidRDefault="008F5A9D" w:rsidP="006929E9">
      <w:pPr>
        <w:pStyle w:val="Odstavec2"/>
      </w:pPr>
      <w:r w:rsidRPr="008140B2">
        <w:lastRenderedPageBreak/>
        <w:t>Poskytovatel se zavazuje řádně plnit veškeré své finanční závazky a chovat se tak, aby vůči němu nebyl podán návrh dle zákona č. 182/2006</w:t>
      </w:r>
      <w:r w:rsidR="001811D4" w:rsidRPr="008140B2">
        <w:t xml:space="preserve"> Sb.</w:t>
      </w:r>
      <w:r w:rsidRPr="008140B2">
        <w:t xml:space="preserve">, insolvenční zákon, v platném znění, a zavazuje se, že nevstoupí po dobu plnění této smlouvy do likvidace. Rovněž se zavazuje chovat se tak, aby nepozbyl příslušného živnostenského </w:t>
      </w:r>
      <w:r w:rsidR="004E0032" w:rsidRPr="008140B2">
        <w:t xml:space="preserve">či jiného </w:t>
      </w:r>
      <w:r w:rsidRPr="008140B2">
        <w:t xml:space="preserve">oprávnění potřebného pro řádné plnění </w:t>
      </w:r>
      <w:r w:rsidR="004E0032" w:rsidRPr="008140B2">
        <w:t>služby</w:t>
      </w:r>
      <w:r w:rsidRPr="008140B2">
        <w:t xml:space="preserve">. </w:t>
      </w:r>
      <w:r w:rsidR="001811D4" w:rsidRPr="008140B2">
        <w:t xml:space="preserve">Poskytovatel </w:t>
      </w:r>
      <w:r w:rsidRPr="008140B2">
        <w:t>se zavazuje chovat tak, aby proti němu nebylo zahájeno trestní stíhání.</w:t>
      </w:r>
    </w:p>
    <w:p w:rsidR="008D7AF2" w:rsidRPr="004E1521" w:rsidRDefault="008D7AF2" w:rsidP="008D7AF2">
      <w:pPr>
        <w:pStyle w:val="Odstavec2"/>
      </w:pPr>
      <w:r w:rsidRPr="004E1521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4E1521">
        <w:t>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4E1521">
        <w:t xml:space="preserve">, případně nebylo zahájeno trestní stíhání proti jakékoliv ze </w:t>
      </w:r>
      <w:r>
        <w:t>s</w:t>
      </w:r>
      <w:r w:rsidRPr="004E1521">
        <w:t xml:space="preserve">mluvních stran včetně jejích zaměstnanců podle platných právních předpisů. </w:t>
      </w:r>
      <w:r>
        <w:t>Poskytovatel prohlašuje, že se seznámil</w:t>
      </w:r>
      <w:r w:rsidRPr="004E1521">
        <w:t xml:space="preserve"> s Etickým kodexem ČEPRO, a.s. a zavazuje se tento dodržovat na vlastní náklady a odpovědnost při plnění svých závazků vzniklých z této smlouvy. Etický kodex ČEPRO, a.s. je uveřejněn na adrese </w:t>
      </w:r>
      <w:hyperlink r:id="rId11" w:history="1">
        <w:r w:rsidRPr="004E1521">
          <w:rPr>
            <w:rStyle w:val="Hypertextovodkaz"/>
          </w:rPr>
          <w:t>https://www.ceproas.cz/eticky-kodex</w:t>
        </w:r>
      </w:hyperlink>
      <w:r w:rsidR="00607C9D">
        <w:rPr>
          <w:rStyle w:val="Hypertextovodkaz"/>
        </w:rPr>
        <w:t>.pdf</w:t>
      </w:r>
      <w:r w:rsidRPr="004E1521">
        <w:t xml:space="preserve"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4E1521">
        <w:t xml:space="preserve">mluvní strana povinna neprodleně oznámit druhé </w:t>
      </w:r>
      <w:r>
        <w:t>s</w:t>
      </w:r>
      <w:r w:rsidRPr="004E1521">
        <w:t>mluvní straně bez ohledu a nad rámec splnění případné zákonné oznamovací povinnosti.</w:t>
      </w:r>
    </w:p>
    <w:p w:rsidR="008D7AF2" w:rsidRDefault="008D7AF2" w:rsidP="008D7AF2">
      <w:pPr>
        <w:pStyle w:val="Odstavec2"/>
      </w:pPr>
      <w:r w:rsidRPr="004E1521">
        <w:t>Smluvní strany se zavazují a prohlašují, že splňují a budou po celou dobu trvání této</w:t>
      </w:r>
      <w:r>
        <w:t xml:space="preserve"> s</w:t>
      </w:r>
      <w:r w:rsidRPr="004E1521">
        <w:t xml:space="preserve">mlouvy dodržovat a splňovat kritéria a standardy chování společnosti ČEPRO, a.s. v obchodním styku, specifikované a uveřejněné na adrese </w:t>
      </w:r>
      <w:hyperlink r:id="rId12" w:history="1">
        <w:r w:rsidRPr="004E1521">
          <w:rPr>
            <w:rStyle w:val="Hypertextovodkaz"/>
          </w:rPr>
          <w:t>https://www.ceproas.cz/vyberova-rizení</w:t>
        </w:r>
      </w:hyperlink>
      <w:r w:rsidRPr="004E1521">
        <w:t xml:space="preserve"> a etické zásady, obsaže</w:t>
      </w:r>
      <w:r>
        <w:t>né v Etickém kodexu ČEPRO, a.s.</w:t>
      </w:r>
    </w:p>
    <w:p w:rsidR="008F5A9D" w:rsidRPr="008140B2" w:rsidRDefault="008F5A9D" w:rsidP="00396802">
      <w:pPr>
        <w:pStyle w:val="lnek"/>
      </w:pPr>
      <w:bookmarkStart w:id="14" w:name="_Ref345316891"/>
      <w:r w:rsidRPr="008140B2">
        <w:t>Doba a místo plnění</w:t>
      </w:r>
      <w:bookmarkEnd w:id="14"/>
    </w:p>
    <w:p w:rsidR="008F5A9D" w:rsidRPr="008140B2" w:rsidRDefault="001811D4" w:rsidP="006929E9">
      <w:pPr>
        <w:pStyle w:val="Odstavec2"/>
      </w:pPr>
      <w:r w:rsidRPr="008140B2">
        <w:t xml:space="preserve">Služba poskytovatele </w:t>
      </w:r>
      <w:r w:rsidR="00400E23" w:rsidRPr="008140B2">
        <w:t>dle specifikace</w:t>
      </w:r>
      <w:r w:rsidR="00BF5E1B" w:rsidRPr="008140B2">
        <w:t xml:space="preserve"> </w:t>
      </w:r>
      <w:r w:rsidR="0083414E" w:rsidRPr="008140B2">
        <w:t xml:space="preserve">v bodu </w:t>
      </w:r>
      <w:r w:rsidR="0083414E" w:rsidRPr="008140B2">
        <w:fldChar w:fldCharType="begin"/>
      </w:r>
      <w:r w:rsidR="0083414E" w:rsidRPr="008140B2">
        <w:instrText xml:space="preserve"> REF _Ref336258763 \r \h </w:instrText>
      </w:r>
      <w:r w:rsidR="0083414E" w:rsidRPr="008140B2">
        <w:fldChar w:fldCharType="separate"/>
      </w:r>
      <w:r w:rsidR="00C40726">
        <w:t>1.2</w:t>
      </w:r>
      <w:r w:rsidR="0083414E" w:rsidRPr="008140B2">
        <w:fldChar w:fldCharType="end"/>
      </w:r>
      <w:r w:rsidR="0083414E" w:rsidRPr="008140B2">
        <w:t xml:space="preserve"> a násl. této smlouvy bude poskytována po dobu účinnosti této smlouvy v období s počátkem</w:t>
      </w:r>
      <w:r w:rsidR="00FF2036" w:rsidRPr="008140B2">
        <w:t xml:space="preserve"> od 4. 2. 201</w:t>
      </w:r>
      <w:r w:rsidR="008D7AF2">
        <w:t>5</w:t>
      </w:r>
      <w:r w:rsidR="00FF2036" w:rsidRPr="008140B2">
        <w:rPr>
          <w:rFonts w:cs="Arial"/>
        </w:rPr>
        <w:t xml:space="preserve"> do 3. 2. 201</w:t>
      </w:r>
      <w:r w:rsidR="008D7AF2">
        <w:rPr>
          <w:rFonts w:cs="Arial"/>
        </w:rPr>
        <w:t>6</w:t>
      </w:r>
      <w:r w:rsidR="00FF2036" w:rsidRPr="008140B2">
        <w:rPr>
          <w:rFonts w:cs="Arial"/>
        </w:rPr>
        <w:t xml:space="preserve"> včetně</w:t>
      </w:r>
      <w:r w:rsidR="00FA20A4" w:rsidRPr="008140B2">
        <w:rPr>
          <w:rFonts w:eastAsia="Arial"/>
        </w:rPr>
        <w:t>.</w:t>
      </w:r>
    </w:p>
    <w:p w:rsidR="008F5A9D" w:rsidRPr="008140B2" w:rsidRDefault="008F5A9D" w:rsidP="006929E9">
      <w:pPr>
        <w:pStyle w:val="Odstavec2"/>
      </w:pPr>
      <w:r w:rsidRPr="008140B2">
        <w:t>Místem plnění této smlouvy je sklad ČEPRO, a. s. v lokalitě</w:t>
      </w:r>
      <w:r w:rsidR="00836E2B" w:rsidRPr="008140B2">
        <w:t xml:space="preserve"> Hněvice a centrála v sídle objednatele, tj. na adrese Dělnická 12/213, 170 04 Praha 7</w:t>
      </w:r>
      <w:r w:rsidRPr="008140B2">
        <w:t xml:space="preserve">. </w:t>
      </w:r>
    </w:p>
    <w:p w:rsidR="008F5A9D" w:rsidRPr="008140B2" w:rsidRDefault="008F5A9D" w:rsidP="003D748F">
      <w:pPr>
        <w:pStyle w:val="lnek"/>
        <w:keepNext/>
        <w:ind w:left="17"/>
      </w:pPr>
      <w:r w:rsidRPr="008140B2">
        <w:t>Cena za předmět plnění</w:t>
      </w:r>
    </w:p>
    <w:p w:rsidR="00163CE2" w:rsidRPr="008140B2" w:rsidRDefault="008F5A9D" w:rsidP="00163CE2">
      <w:pPr>
        <w:pStyle w:val="Odstavec2"/>
      </w:pPr>
      <w:bookmarkStart w:id="15" w:name="_Ref336258894"/>
      <w:bookmarkStart w:id="16" w:name="_Ref373220626"/>
      <w:r w:rsidRPr="008140B2">
        <w:t>Cena za plnění závazku poskytovatele</w:t>
      </w:r>
      <w:r w:rsidR="00951E3B" w:rsidRPr="008140B2">
        <w:t xml:space="preserve"> (odměna poskytovatele)</w:t>
      </w:r>
      <w:r w:rsidRPr="008140B2">
        <w:t xml:space="preserve"> dle této smlouvy na základě a v souladu s touto smlouvou je stanovena jako cena smluvní v</w:t>
      </w:r>
      <w:r w:rsidR="00163CE2" w:rsidRPr="008140B2">
        <w:t xml:space="preserve">e složení </w:t>
      </w:r>
      <w:r w:rsidR="00CB4A7F" w:rsidRPr="008140B2">
        <w:t>uvedeném v</w:t>
      </w:r>
      <w:r w:rsidR="00163CE2" w:rsidRPr="008140B2">
        <w:t xml:space="preserve"> bodu </w:t>
      </w:r>
      <w:r w:rsidR="00163CE2" w:rsidRPr="008140B2">
        <w:fldChar w:fldCharType="begin"/>
      </w:r>
      <w:r w:rsidR="00163CE2" w:rsidRPr="008140B2">
        <w:instrText xml:space="preserve"> REF _Ref336258763 \r \h </w:instrText>
      </w:r>
      <w:r w:rsidR="00163CE2" w:rsidRPr="008140B2">
        <w:fldChar w:fldCharType="separate"/>
      </w:r>
      <w:r w:rsidR="00C40726">
        <w:t>1.2</w:t>
      </w:r>
      <w:r w:rsidR="00163CE2" w:rsidRPr="008140B2">
        <w:fldChar w:fldCharType="end"/>
      </w:r>
      <w:r w:rsidR="00CB4A7F" w:rsidRPr="008140B2">
        <w:t xml:space="preserve"> této smlouvy</w:t>
      </w:r>
      <w:r w:rsidR="00163CE2" w:rsidRPr="008140B2">
        <w:t xml:space="preserve"> v celkové souhrnné ceně</w:t>
      </w:r>
      <w:bookmarkEnd w:id="15"/>
      <w:r w:rsidR="00163CE2" w:rsidRPr="008140B2">
        <w:t xml:space="preserve"> </w:t>
      </w:r>
      <w:r w:rsidR="00CB4A7F" w:rsidRPr="008140B2">
        <w:t>ve výši</w:t>
      </w:r>
      <w:r w:rsidR="00163CE2" w:rsidRPr="008140B2">
        <w:t>:</w:t>
      </w:r>
      <w:bookmarkEnd w:id="16"/>
      <w:r w:rsidR="00163CE2" w:rsidRPr="008140B2">
        <w:t xml:space="preserve"> </w:t>
      </w:r>
    </w:p>
    <w:bookmarkStart w:id="17" w:name="Text11"/>
    <w:p w:rsidR="008F5A9D" w:rsidRPr="008140B2" w:rsidRDefault="00163CE2" w:rsidP="00163CE2">
      <w:pPr>
        <w:pStyle w:val="-Psmeno"/>
        <w:numPr>
          <w:ilvl w:val="0"/>
          <w:numId w:val="0"/>
        </w:numPr>
        <w:tabs>
          <w:tab w:val="left" w:pos="1843"/>
        </w:tabs>
        <w:ind w:left="710"/>
        <w:jc w:val="center"/>
      </w:pPr>
      <w:r w:rsidRPr="008140B2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140B2">
        <w:rPr>
          <w:highlight w:val="yellow"/>
        </w:rPr>
        <w:instrText xml:space="preserve"> FORMTEXT </w:instrText>
      </w:r>
      <w:r w:rsidRPr="008140B2">
        <w:rPr>
          <w:highlight w:val="yellow"/>
        </w:rPr>
      </w:r>
      <w:r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Pr="008140B2">
        <w:rPr>
          <w:highlight w:val="yellow"/>
        </w:rPr>
        <w:fldChar w:fldCharType="end"/>
      </w:r>
      <w:bookmarkEnd w:id="17"/>
      <w:r w:rsidR="00FA5044" w:rsidRPr="008140B2">
        <w:t>,-</w:t>
      </w:r>
      <w:r w:rsidR="00396802" w:rsidRPr="008140B2">
        <w:t xml:space="preserve"> </w:t>
      </w:r>
      <w:r w:rsidR="008F5A9D" w:rsidRPr="008140B2">
        <w:t>Kč bez DPH</w:t>
      </w:r>
      <w:r w:rsidR="00396802" w:rsidRPr="008140B2">
        <w:t xml:space="preserve"> </w:t>
      </w:r>
      <w:r w:rsidR="00396802" w:rsidRPr="008140B2">
        <w:br/>
      </w:r>
      <w:r w:rsidR="008F5A9D" w:rsidRPr="008140B2">
        <w:t xml:space="preserve">(slovy: </w:t>
      </w:r>
      <w:bookmarkStart w:id="18" w:name="Text12"/>
      <w:r w:rsidRPr="008140B2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8140B2">
        <w:rPr>
          <w:highlight w:val="yellow"/>
        </w:rPr>
        <w:instrText xml:space="preserve"> FORMTEXT </w:instrText>
      </w:r>
      <w:r w:rsidRPr="008140B2">
        <w:rPr>
          <w:highlight w:val="yellow"/>
        </w:rPr>
      </w:r>
      <w:r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Pr="008140B2">
        <w:rPr>
          <w:highlight w:val="yellow"/>
        </w:rPr>
        <w:fldChar w:fldCharType="end"/>
      </w:r>
      <w:bookmarkEnd w:id="18"/>
      <w:r w:rsidR="008F5A9D" w:rsidRPr="008140B2">
        <w:t>)</w:t>
      </w:r>
    </w:p>
    <w:p w:rsidR="008F5A9D" w:rsidRPr="008140B2" w:rsidRDefault="0004750D" w:rsidP="006929E9">
      <w:pPr>
        <w:pStyle w:val="Odstavec2"/>
      </w:pPr>
      <w:r w:rsidRPr="008140B2">
        <w:t>K ceně</w:t>
      </w:r>
      <w:r w:rsidR="008F5A9D" w:rsidRPr="008140B2">
        <w:t xml:space="preserve"> stanoven</w:t>
      </w:r>
      <w:r w:rsidRPr="008140B2">
        <w:t>é</w:t>
      </w:r>
      <w:r w:rsidR="008F5A9D" w:rsidRPr="008140B2">
        <w:t xml:space="preserve"> v bodu </w:t>
      </w:r>
      <w:r w:rsidR="00AB2E91" w:rsidRPr="008140B2">
        <w:fldChar w:fldCharType="begin"/>
      </w:r>
      <w:r w:rsidR="00AB2E91" w:rsidRPr="008140B2">
        <w:instrText xml:space="preserve"> REF _Ref336258894 \r \h </w:instrText>
      </w:r>
      <w:r w:rsidR="00AB2E91" w:rsidRPr="008140B2">
        <w:fldChar w:fldCharType="separate"/>
      </w:r>
      <w:r w:rsidR="00C40726">
        <w:t>3.1</w:t>
      </w:r>
      <w:r w:rsidR="00AB2E91" w:rsidRPr="008140B2">
        <w:fldChar w:fldCharType="end"/>
      </w:r>
      <w:r w:rsidR="008F5A9D" w:rsidRPr="008140B2">
        <w:t xml:space="preserve"> </w:t>
      </w:r>
      <w:r w:rsidR="00CB4A7F" w:rsidRPr="008140B2">
        <w:t>této smlouvy</w:t>
      </w:r>
      <w:r w:rsidR="008F5A9D" w:rsidRPr="008140B2">
        <w:t xml:space="preserve"> bude připočten</w:t>
      </w:r>
      <w:r w:rsidR="0026112B" w:rsidRPr="008140B2">
        <w:t>a daň z přidané hodnoty (dále a </w:t>
      </w:r>
      <w:r w:rsidR="008F5A9D" w:rsidRPr="008140B2">
        <w:t>výše též jen „DPH“) ve výši dle platných právních předpisů</w:t>
      </w:r>
      <w:r w:rsidR="00951E3B" w:rsidRPr="008140B2">
        <w:t xml:space="preserve"> ke dni uskutečnění zdanitelného plnění</w:t>
      </w:r>
      <w:r w:rsidR="008F5A9D" w:rsidRPr="008140B2">
        <w:t>.</w:t>
      </w:r>
    </w:p>
    <w:p w:rsidR="008F5A9D" w:rsidRPr="008140B2" w:rsidRDefault="00421BC1" w:rsidP="006929E9">
      <w:pPr>
        <w:pStyle w:val="Odstavec2"/>
      </w:pPr>
      <w:r w:rsidRPr="008140B2">
        <w:t>Cena</w:t>
      </w:r>
      <w:r w:rsidR="008F5A9D" w:rsidRPr="008140B2">
        <w:t xml:space="preserve"> za předmět plnění uveden</w:t>
      </w:r>
      <w:r w:rsidR="00CB4A7F" w:rsidRPr="008140B2">
        <w:t>á</w:t>
      </w:r>
      <w:r w:rsidR="008F5A9D" w:rsidRPr="008140B2">
        <w:t xml:space="preserve"> v bodu </w:t>
      </w:r>
      <w:r w:rsidR="00AB2E91" w:rsidRPr="008140B2">
        <w:fldChar w:fldCharType="begin"/>
      </w:r>
      <w:r w:rsidR="00AB2E91" w:rsidRPr="008140B2">
        <w:instrText xml:space="preserve"> REF _Ref336258894 \r \h </w:instrText>
      </w:r>
      <w:r w:rsidR="00AB2E91" w:rsidRPr="008140B2">
        <w:fldChar w:fldCharType="separate"/>
      </w:r>
      <w:r w:rsidR="00C40726">
        <w:t>3.1</w:t>
      </w:r>
      <w:r w:rsidR="00AB2E91" w:rsidRPr="008140B2">
        <w:fldChar w:fldCharType="end"/>
      </w:r>
      <w:r w:rsidRPr="008140B2">
        <w:t xml:space="preserve"> </w:t>
      </w:r>
      <w:r w:rsidR="00CB4A7F" w:rsidRPr="008140B2">
        <w:t xml:space="preserve">smlouvy </w:t>
      </w:r>
      <w:r w:rsidRPr="008140B2">
        <w:t>výše obsahuje</w:t>
      </w:r>
      <w:r w:rsidR="008F5A9D" w:rsidRPr="008140B2">
        <w:t xml:space="preserve"> všechny náklady poskytovatele spojené s plněním této smlouvy po celou dobu trvání této smlouvy, </w:t>
      </w:r>
      <w:r w:rsidR="00CB4A7F" w:rsidRPr="008140B2">
        <w:t xml:space="preserve">je </w:t>
      </w:r>
      <w:r w:rsidR="008F5A9D" w:rsidRPr="008140B2">
        <w:t>pro poskytovatele závazn</w:t>
      </w:r>
      <w:r w:rsidR="00CB4A7F" w:rsidRPr="008140B2">
        <w:t>á</w:t>
      </w:r>
      <w:r w:rsidR="008F5A9D" w:rsidRPr="008140B2">
        <w:t>, nejvýše přípustn</w:t>
      </w:r>
      <w:r w:rsidR="00CB4A7F" w:rsidRPr="008140B2">
        <w:t>á</w:t>
      </w:r>
      <w:r w:rsidR="008F5A9D" w:rsidRPr="008140B2">
        <w:t>, neměnn</w:t>
      </w:r>
      <w:r w:rsidR="00CB4A7F" w:rsidRPr="008140B2">
        <w:t>á</w:t>
      </w:r>
      <w:r w:rsidR="008F5A9D" w:rsidRPr="008140B2">
        <w:t xml:space="preserve"> a nepřekročiteln</w:t>
      </w:r>
      <w:r w:rsidR="00CB4A7F" w:rsidRPr="008140B2">
        <w:t>á</w:t>
      </w:r>
      <w:r w:rsidR="008F5A9D" w:rsidRPr="008140B2">
        <w:t>.</w:t>
      </w:r>
    </w:p>
    <w:p w:rsidR="008F5A9D" w:rsidRPr="008140B2" w:rsidRDefault="008F5A9D" w:rsidP="00421BC1">
      <w:pPr>
        <w:pStyle w:val="lnek"/>
        <w:keepNext/>
        <w:ind w:left="17"/>
      </w:pPr>
      <w:r w:rsidRPr="008140B2">
        <w:t>Platební podmínky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 xml:space="preserve">Cena za předmět plnění uvedená v bodu </w:t>
      </w:r>
      <w:r w:rsidR="00EA64D3" w:rsidRPr="008140B2">
        <w:rPr>
          <w:rFonts w:cs="Arial"/>
          <w:szCs w:val="20"/>
        </w:rPr>
        <w:fldChar w:fldCharType="begin"/>
      </w:r>
      <w:r w:rsidR="00EA64D3" w:rsidRPr="008140B2">
        <w:rPr>
          <w:rFonts w:cs="Arial"/>
          <w:szCs w:val="20"/>
        </w:rPr>
        <w:instrText xml:space="preserve"> REF _Ref373220626 \r \h </w:instrText>
      </w:r>
      <w:r w:rsidR="00EA64D3" w:rsidRPr="008140B2">
        <w:rPr>
          <w:rFonts w:cs="Arial"/>
          <w:szCs w:val="20"/>
        </w:rPr>
      </w:r>
      <w:r w:rsidR="00EA64D3" w:rsidRPr="008140B2">
        <w:rPr>
          <w:rFonts w:cs="Arial"/>
          <w:szCs w:val="20"/>
        </w:rPr>
        <w:fldChar w:fldCharType="separate"/>
      </w:r>
      <w:r w:rsidR="00C40726">
        <w:rPr>
          <w:rFonts w:cs="Arial"/>
          <w:szCs w:val="20"/>
        </w:rPr>
        <w:t>3.1</w:t>
      </w:r>
      <w:r w:rsidR="00EA64D3" w:rsidRPr="008140B2">
        <w:rPr>
          <w:rFonts w:cs="Arial"/>
          <w:szCs w:val="20"/>
        </w:rPr>
        <w:fldChar w:fldCharType="end"/>
      </w:r>
      <w:r w:rsidRPr="008140B2">
        <w:rPr>
          <w:rFonts w:cs="Arial"/>
          <w:szCs w:val="20"/>
        </w:rPr>
        <w:t xml:space="preserve"> této smlouvy bude objednatelem uhrazena poskytovateli v souladu s podmínkami uvedenými zejména v tomto článku smlouvy níže formou předplatného.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 xml:space="preserve">Platba za předmět plnění bude provedena bezhotovostním převodem na účet poskytovatele, uvedený v této smlouvě na základě faktury (daňového dokladu) vystavené poskytovatelem. 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lastRenderedPageBreak/>
        <w:t>Poskytovatel je povinen vystavit fakturu (daňový doklad) a doručit ji na fakturační adresu objednatele do 5 dnů po podpisu smlouvy</w:t>
      </w:r>
      <w:r w:rsidR="00C3722E" w:rsidRPr="008140B2">
        <w:rPr>
          <w:rFonts w:cs="Arial"/>
          <w:szCs w:val="20"/>
        </w:rPr>
        <w:t xml:space="preserve"> oběma smluvními stranami</w:t>
      </w:r>
      <w:r w:rsidRPr="008140B2">
        <w:rPr>
          <w:rFonts w:cs="Arial"/>
          <w:szCs w:val="20"/>
        </w:rPr>
        <w:t>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 xml:space="preserve">Faktura dle této smlouvy bude mít splatnost </w:t>
      </w:r>
      <w:r w:rsidR="008D7AF2">
        <w:rPr>
          <w:rFonts w:cs="Arial"/>
          <w:szCs w:val="20"/>
        </w:rPr>
        <w:t>3</w:t>
      </w:r>
      <w:r w:rsidRPr="008140B2">
        <w:rPr>
          <w:rFonts w:cs="Arial"/>
          <w:szCs w:val="20"/>
        </w:rPr>
        <w:t xml:space="preserve">0 dní ode dne prokazatelného doručení faktury (daňového dokladu) objednateli na fakturační adresu objednatele. Faktura bude obsahovat náležitosti daňového a účetního dokladu dle platné legislativy, číslo objednávky </w:t>
      </w:r>
      <w:r w:rsidRPr="008140B2">
        <w:rPr>
          <w:rFonts w:cs="Arial"/>
          <w:szCs w:val="20"/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8140B2">
        <w:rPr>
          <w:rFonts w:cs="Arial"/>
          <w:szCs w:val="20"/>
          <w:highlight w:val="yellow"/>
        </w:rPr>
        <w:instrText xml:space="preserve"> FORMTEXT </w:instrText>
      </w:r>
      <w:r w:rsidRPr="008140B2">
        <w:rPr>
          <w:rFonts w:cs="Arial"/>
          <w:szCs w:val="20"/>
          <w:highlight w:val="yellow"/>
        </w:rPr>
      </w:r>
      <w:r w:rsidRPr="008140B2">
        <w:rPr>
          <w:rFonts w:cs="Arial"/>
          <w:szCs w:val="20"/>
          <w:highlight w:val="yellow"/>
        </w:rPr>
        <w:fldChar w:fldCharType="separate"/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="000259F2" w:rsidRPr="008140B2">
        <w:rPr>
          <w:rFonts w:cs="Arial"/>
          <w:noProof/>
          <w:szCs w:val="20"/>
          <w:highlight w:val="yellow"/>
        </w:rPr>
        <w:t> </w:t>
      </w:r>
      <w:r w:rsidRPr="008140B2">
        <w:rPr>
          <w:rFonts w:cs="Arial"/>
          <w:szCs w:val="20"/>
          <w:highlight w:val="yellow"/>
        </w:rPr>
        <w:fldChar w:fldCharType="end"/>
      </w:r>
      <w:r w:rsidRPr="008140B2">
        <w:rPr>
          <w:rFonts w:cs="Arial"/>
          <w:szCs w:val="20"/>
        </w:rPr>
        <w:t xml:space="preserve"> </w:t>
      </w:r>
      <w:r w:rsidRPr="008140B2">
        <w:rPr>
          <w:rFonts w:cs="Arial"/>
          <w:i/>
          <w:szCs w:val="20"/>
          <w:highlight w:val="yellow"/>
        </w:rPr>
        <w:t>(doplní objednatel)</w:t>
      </w:r>
      <w:r w:rsidRPr="008140B2">
        <w:rPr>
          <w:rFonts w:cs="Arial"/>
          <w:szCs w:val="20"/>
        </w:rPr>
        <w:t>, ke které se bude vztahovat, a další náležitosti dle této smlouvy.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>Závazek úhrady faktury objednatelem se považuje za splněný dnem odepsání fakturované částky z účtu objednatele ve prospěch účtu poskytovatele uvedeného shodně v záhlaví této smlouvy a na faktuře poskytovatelem vystavené.</w:t>
      </w:r>
    </w:p>
    <w:p w:rsidR="00BB149A" w:rsidRPr="008140B2" w:rsidRDefault="00BB149A" w:rsidP="00776792">
      <w:pPr>
        <w:pStyle w:val="Odstavec2"/>
      </w:pPr>
      <w:r w:rsidRPr="008140B2">
        <w:t>Veškeré platby dle této smlouvy budou prováděny bezhotovostně na účet poskytovatele používaný pro jeho ekonomickou činnost uvedený v této smlouvě, přičemž poskytovatel prohlašuje, že jím uvedený bankovní účet splňuje náležitosti platné legislativy a bude po celou dobu platnosti této smlouvy uveden v souladu s právními předpisy na úseku daní, zejména v souladu se zákonem č. 235/2004 Sb., o dani z přidané hodnoty, ve znění pozdějších předpisů, tj. zejména bude číslo bankovního účtu poskytovatele uvedeného ve smlouvě zveřejněno způsobem umožňujícím dálkový přístup. V případě, že se vyskytnou důvodné pochybnosti objednatele o dodržování pravidel na úseku daňových předpisů poskytovatelem (zejména v případě, že poskytovatel bude označen za nespolehlivého plátce; v případě, že bankovní účet poskytovatele uvedený v této smlouvě nebude odpovídat údajům zveřejněným způsobem umožňujícím dálkový přístup dle zákona o DPH, atp.), je objednatel oprávněn pozastavit platbu poskytovateli do doby učinění nápravy, přičemž pozastavení platby poskytovateli oznámí a objednatel v pozici ručitele za odvedení daně z přidané hodnoty bude postupovat způsobem uvedeným v této smlouvě níže. V případě pozastavení platby objednatelem poskytovateli z výše uvedených důvodů není objednatel v prodlení s platbou a poskytovatel nemá nárok uplatňovat vůči objednateli jakékoli sankce z důvodu neprovedení platby objednatelem, ani nárok na náhradu škody.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 xml:space="preserve">Nebude-li faktura </w:t>
      </w:r>
      <w:r w:rsidRPr="008140B2">
        <w:rPr>
          <w:rFonts w:cs="Arial"/>
          <w:iCs/>
          <w:szCs w:val="20"/>
        </w:rPr>
        <w:t xml:space="preserve">poskytovatelem předložená obsahovat veškeré údaje vyžadované závaznými právními předpisy České republiky a náležitosti a údaje v souladu se smlouvou nebo v ní budou uvedeny nesprávné údaje, údaje neodpovídající závazným právním předpisům České republiky nebo bude požadována úhrada faktury způsobem, kdy se objednatel stane či může stát ručitelem za odvod daně z přidané hodnoty poskytovatelem, vyzve objednatel poskytovatele k opravě či k předložení nové bezvadné faktury. </w:t>
      </w:r>
      <w:r w:rsidRPr="008140B2">
        <w:rPr>
          <w:rFonts w:cs="Arial"/>
          <w:szCs w:val="20"/>
        </w:rPr>
        <w:t xml:space="preserve">Poskytovatel je povinen fakturu přepracovat, včetně změny lhůty splatnosti, a doručit ji objednateli. </w:t>
      </w:r>
      <w:r w:rsidRPr="008140B2">
        <w:rPr>
          <w:rFonts w:cs="Arial"/>
          <w:iCs/>
          <w:szCs w:val="20"/>
        </w:rPr>
        <w:t xml:space="preserve">V tomto případě od učinění výzvy objednatele k předložení bezvadné faktury poskytovatelem objednateli dle první věty tohoto odstavce do doby doručení bezvadné faktury poskytovatelem objednateli na fakturační adresu objednatele nemá poskytovatel nárok na zaplacení fakturované částky, úrok z prodlení ani jakoukoliv jinou sankci a objednatel není v prodlení se zaplacením fakturované částky. Lhůta splatnosti v délce </w:t>
      </w:r>
      <w:r w:rsidR="008D7AF2">
        <w:rPr>
          <w:rFonts w:cs="Arial"/>
          <w:iCs/>
          <w:szCs w:val="20"/>
        </w:rPr>
        <w:t>3</w:t>
      </w:r>
      <w:r w:rsidRPr="008140B2">
        <w:rPr>
          <w:rFonts w:cs="Arial"/>
          <w:iCs/>
          <w:szCs w:val="20"/>
        </w:rPr>
        <w:t>0 dnů počíná běžet znovu až ode dne doručení bezvadné faktury objednateli na fakturační adresu objednatele.</w:t>
      </w:r>
    </w:p>
    <w:p w:rsidR="00BE7109" w:rsidRPr="008140B2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0"/>
        </w:rPr>
        <w:t>Poskytovatel vystaví fakturu dle této smlouvy v písemné podobě</w:t>
      </w:r>
      <w:r w:rsidR="00EA64D3" w:rsidRPr="008140B2">
        <w:rPr>
          <w:rFonts w:cs="Arial"/>
          <w:szCs w:val="20"/>
        </w:rPr>
        <w:t>.</w:t>
      </w:r>
      <w:r w:rsidRPr="008140B2">
        <w:rPr>
          <w:rFonts w:cs="Arial"/>
          <w:szCs w:val="20"/>
        </w:rPr>
        <w:t xml:space="preserve"> </w:t>
      </w:r>
    </w:p>
    <w:p w:rsidR="00BE7109" w:rsidRPr="008140B2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</w:pPr>
      <w:r w:rsidRPr="008140B2">
        <w:rPr>
          <w:rFonts w:cs="Arial"/>
          <w:szCs w:val="20"/>
        </w:rPr>
        <w:t>Poskytovatel splní svou povinnost vystavit a do</w:t>
      </w:r>
      <w:r w:rsidR="00EA64D3" w:rsidRPr="008140B2">
        <w:rPr>
          <w:rFonts w:cs="Arial"/>
          <w:szCs w:val="20"/>
        </w:rPr>
        <w:t xml:space="preserve">ručit daňový doklad objednateli </w:t>
      </w:r>
      <w:r w:rsidRPr="008140B2">
        <w:t>v listinné podobě doručením objednateli na objednatelem písemně stanovenou fakturační adresu, přičemž v době uzavření této smlouvy stanovil objednatel tuto fakturační adresu: ČEPRO, a.s., FÚ, Odbor Úč</w:t>
      </w:r>
      <w:bookmarkStart w:id="19" w:name="_Ref345921812"/>
      <w:r w:rsidR="00EA64D3" w:rsidRPr="008140B2">
        <w:t>tárny, Hněvice 62, 411 08 Štětí.</w:t>
      </w:r>
      <w:bookmarkEnd w:id="19"/>
    </w:p>
    <w:p w:rsidR="00BE7109" w:rsidRPr="008140B2" w:rsidRDefault="00BE7109" w:rsidP="00BB149A">
      <w:pPr>
        <w:pStyle w:val="Odstavec3"/>
      </w:pPr>
      <w:r w:rsidRPr="008140B2">
        <w:t>Smluvní strany se dohodly, že oznámení nebo změny adres v tomto ujednání provedou písemným oznámením podepsaným osobami oprávněnými k uzavření nebo změnám této smlouvy doručeným druhé smluvní straně na adresu uvedenou v záhlaví této smlouvy s dostatečným předstihem.</w:t>
      </w:r>
    </w:p>
    <w:p w:rsidR="00CB46D4" w:rsidRPr="008140B2" w:rsidRDefault="00CB46D4" w:rsidP="00BB149A">
      <w:pPr>
        <w:pStyle w:val="Odstavec3"/>
      </w:pPr>
      <w:r w:rsidRPr="008140B2">
        <w:t>V případě, že poskytovatel bude mít zájem vystavit a doručit objednateli fakturu v elektronické verzi, bude mezi stranami uzavřena samostatná dohoda o elektronické fakturaci, kde smluvní strany ujednají bližší náležitosti veškerých tím dotčených dokumentů.</w:t>
      </w:r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bookmarkStart w:id="20" w:name="_Ref373220720"/>
      <w:r w:rsidRPr="008140B2">
        <w:rPr>
          <w:rFonts w:cs="Arial"/>
          <w:szCs w:val="20"/>
        </w:rPr>
        <w:t xml:space="preserve">Smluvní strany </w:t>
      </w:r>
      <w:r w:rsidRPr="008140B2">
        <w:rPr>
          <w:rFonts w:cs="Arial"/>
          <w:iCs/>
          <w:szCs w:val="22"/>
        </w:rPr>
        <w:t xml:space="preserve">sjednávají, </w:t>
      </w:r>
      <w:r w:rsidRPr="008140B2">
        <w:rPr>
          <w:rFonts w:cs="Arial"/>
          <w:szCs w:val="22"/>
        </w:rPr>
        <w:t xml:space="preserve">že v případech, kdy objednatel je, nebo může být ručitelem za odvedení daně z přidané hodnoty poskytovatelem z příslušného plnění, nebo pokud se jím objednatel stane nebo může stát v důsledku změny zákonné úpravy, je objednatel oprávněn uhradit na účet poskytovatele uvedený ve smlouvě pouze fakturovanou částku za poskytnuté plnění bez daně z přidané hodnoty dle další věty. Částku odpovídající dani z přidané hodnoty ve výši uvedené na faktuře (daňovém dokladu), případně ve výši v souladu s platnými předpisy, je-li tato vyšší, je objednatel v takovém případě oprávněn místo poskytovateli jako poskytovateli zdanitelného plnění uhradit v souladu s příslušnými ustanoveními zákona č. 235/2004 Sb., o dani z přidané hodnoty, ve znění pozdějších předpisů (dále </w:t>
      </w:r>
      <w:r w:rsidR="00BB149A" w:rsidRPr="008140B2">
        <w:rPr>
          <w:rFonts w:cs="Arial"/>
          <w:szCs w:val="22"/>
        </w:rPr>
        <w:t xml:space="preserve">a výše </w:t>
      </w:r>
      <w:r w:rsidRPr="008140B2">
        <w:rPr>
          <w:rFonts w:cs="Arial"/>
          <w:szCs w:val="22"/>
        </w:rPr>
        <w:t>též jen „zákon o DPH“), (tj. zejména dle ustanovení §§ 109, 109a, event. dalších) přímo na příslušný účet správce daně poskytovatele jako poskytovatele zdanitelného plnění s údaji potřebnými pro identifikaci platby dle příslušných ustanovení zákona o DPH. Úhradou daně z přidané hodnoty na účet správce daně poskytovatele tak bude splněn závazek objednatele vůči poskytovateli zaplatit cenu plnění v částce uhrazené na účet správce daně poskytovatele.</w:t>
      </w:r>
      <w:bookmarkEnd w:id="20"/>
    </w:p>
    <w:p w:rsidR="00BE7109" w:rsidRPr="008140B2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8140B2">
        <w:rPr>
          <w:rFonts w:cs="Arial"/>
          <w:szCs w:val="22"/>
        </w:rPr>
        <w:t xml:space="preserve">O postupu objednatele dle bodu </w:t>
      </w:r>
      <w:r w:rsidR="008D7AF2">
        <w:rPr>
          <w:rFonts w:cs="Arial"/>
          <w:szCs w:val="22"/>
        </w:rPr>
        <w:t>4.11</w:t>
      </w:r>
      <w:r w:rsidRPr="008140B2">
        <w:rPr>
          <w:rFonts w:cs="Arial"/>
          <w:szCs w:val="22"/>
        </w:rPr>
        <w:t xml:space="preserve"> výše bude objednatel písemně bez zbytečného odkladu informovat poskytovatele jako poskytovatele zdanitelného plnění, za nějž byla daň z přidané hodnoty takto odvedena.</w:t>
      </w:r>
    </w:p>
    <w:p w:rsidR="00BE7109" w:rsidRPr="008140B2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 w:rsidRPr="008140B2">
        <w:rPr>
          <w:rFonts w:cs="Arial"/>
          <w:szCs w:val="22"/>
        </w:rPr>
        <w:t xml:space="preserve">Uhrazení závazku učiněné způsobem uvedeným v bodu </w:t>
      </w:r>
      <w:r w:rsidR="008D7AF2">
        <w:rPr>
          <w:rFonts w:cs="Arial"/>
          <w:szCs w:val="22"/>
        </w:rPr>
        <w:t>4.11</w:t>
      </w:r>
      <w:r w:rsidR="00EA64D3" w:rsidRPr="008140B2">
        <w:rPr>
          <w:rFonts w:cs="Arial"/>
          <w:szCs w:val="22"/>
        </w:rPr>
        <w:t xml:space="preserve"> </w:t>
      </w:r>
      <w:r w:rsidRPr="008140B2">
        <w:rPr>
          <w:rFonts w:cs="Arial"/>
          <w:szCs w:val="22"/>
        </w:rPr>
        <w:t>výše je v souladu se zákonem o DPH a není porušením smluvních sankcí za neuhrazení finančních prostředků ani na náhradu škody.</w:t>
      </w:r>
    </w:p>
    <w:p w:rsidR="008F5A9D" w:rsidRPr="008140B2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 w:rsidRPr="008140B2">
        <w:t>V případě prodlení objednatele s platbou uhradí objednatel poskytovateli dlužnou částku a dále úrok z prodlení ve výši stanovené platnými právními předpisy</w:t>
      </w:r>
      <w:r w:rsidR="00A54124" w:rsidRPr="008140B2">
        <w:t>.</w:t>
      </w:r>
    </w:p>
    <w:p w:rsidR="008F5A9D" w:rsidRPr="008140B2" w:rsidRDefault="008F5A9D" w:rsidP="006929E9">
      <w:pPr>
        <w:pStyle w:val="Odstavec2"/>
      </w:pPr>
      <w:r w:rsidRPr="008140B2">
        <w:t xml:space="preserve">Smluvní strany se dohodly, že objednatel je oprávněn pozastavit úhradu faktury poskytovateli, pokud bude na poskytovatele podán návrh na insolvenční řízení. Objednatel je oprávněn v těchto případech pozastavit výplatu do doby vydání soudního rozhodnutí ve věci probíhajícího insolvenčního řízení. Pozastavení výplaty faktury z důvodu probíhajícího insolvenčního řízení není prodlením objednatele. Bude-li insolvenční návrh odmítnut, uhradí objednatel fakturu do </w:t>
      </w:r>
      <w:r w:rsidR="00A54124" w:rsidRPr="008140B2">
        <w:t>3</w:t>
      </w:r>
      <w:r w:rsidRPr="008140B2">
        <w:t>0 dnů ode dne, kdy obdrží od poskytovatele rozhodnutí o odmítnutí insolvenčního návrhu s vyznačením právní moci. V případě, že bude rozhodnuto o úpadku a/nebo o způsobu řešení úpadku, bude objednatel postupovat v souladu se zákonem č. 182/2006 Sb., insolvenční zákon, v platném znění.</w:t>
      </w:r>
    </w:p>
    <w:p w:rsidR="008F5A9D" w:rsidRPr="008140B2" w:rsidRDefault="008F5A9D" w:rsidP="00F43FEE">
      <w:pPr>
        <w:pStyle w:val="lnek"/>
        <w:keepNext/>
        <w:ind w:left="17"/>
      </w:pPr>
      <w:r w:rsidRPr="008140B2">
        <w:t>Další ujednání</w:t>
      </w:r>
    </w:p>
    <w:p w:rsidR="00BB149A" w:rsidRPr="008140B2" w:rsidRDefault="00BB149A" w:rsidP="006929E9">
      <w:pPr>
        <w:pStyle w:val="Odstavec2"/>
        <w:rPr>
          <w:b/>
        </w:rPr>
      </w:pPr>
      <w:r w:rsidRPr="008140B2">
        <w:rPr>
          <w:rStyle w:val="Siln"/>
          <w:b w:val="0"/>
        </w:rPr>
        <w:t xml:space="preserve">Komunikačním kanálem, který slouží pro nahlašování požadavků objednatele, se pro účely této smlouvy rozumí e-mail: </w:t>
      </w:r>
      <w:bookmarkStart w:id="21" w:name="Text25"/>
      <w:r w:rsidR="00776792" w:rsidRPr="008140B2">
        <w:rPr>
          <w:rStyle w:val="Siln"/>
          <w:b w:val="0"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776792" w:rsidRPr="008140B2">
        <w:rPr>
          <w:rStyle w:val="Siln"/>
          <w:b w:val="0"/>
          <w:highlight w:val="yellow"/>
        </w:rPr>
        <w:instrText xml:space="preserve"> FORMTEXT </w:instrText>
      </w:r>
      <w:r w:rsidR="00776792" w:rsidRPr="008140B2">
        <w:rPr>
          <w:rStyle w:val="Siln"/>
          <w:b w:val="0"/>
          <w:highlight w:val="yellow"/>
        </w:rPr>
      </w:r>
      <w:r w:rsidR="00776792" w:rsidRPr="008140B2">
        <w:rPr>
          <w:rStyle w:val="Siln"/>
          <w:b w:val="0"/>
          <w:highlight w:val="yellow"/>
        </w:rPr>
        <w:fldChar w:fldCharType="separate"/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highlight w:val="yellow"/>
        </w:rPr>
        <w:fldChar w:fldCharType="end"/>
      </w:r>
      <w:bookmarkEnd w:id="21"/>
      <w:r w:rsidRPr="008140B2">
        <w:rPr>
          <w:rStyle w:val="Siln"/>
          <w:b w:val="0"/>
        </w:rPr>
        <w:t xml:space="preserve">,tel. č.: </w:t>
      </w:r>
      <w:bookmarkStart w:id="22" w:name="Text26"/>
      <w:r w:rsidR="00776792" w:rsidRPr="008140B2">
        <w:rPr>
          <w:rStyle w:val="Siln"/>
          <w:b w:val="0"/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776792" w:rsidRPr="008140B2">
        <w:rPr>
          <w:rStyle w:val="Siln"/>
          <w:b w:val="0"/>
          <w:highlight w:val="yellow"/>
        </w:rPr>
        <w:instrText xml:space="preserve"> FORMTEXT </w:instrText>
      </w:r>
      <w:r w:rsidR="00776792" w:rsidRPr="008140B2">
        <w:rPr>
          <w:rStyle w:val="Siln"/>
          <w:b w:val="0"/>
          <w:highlight w:val="yellow"/>
        </w:rPr>
      </w:r>
      <w:r w:rsidR="00776792" w:rsidRPr="008140B2">
        <w:rPr>
          <w:rStyle w:val="Siln"/>
          <w:b w:val="0"/>
          <w:highlight w:val="yellow"/>
        </w:rPr>
        <w:fldChar w:fldCharType="separate"/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highlight w:val="yellow"/>
        </w:rPr>
        <w:fldChar w:fldCharType="end"/>
      </w:r>
      <w:bookmarkEnd w:id="22"/>
      <w:r w:rsidR="00776792" w:rsidRPr="008140B2">
        <w:rPr>
          <w:rStyle w:val="Siln"/>
          <w:b w:val="0"/>
        </w:rPr>
        <w:t xml:space="preserve">, </w:t>
      </w:r>
      <w:r w:rsidRPr="008140B2">
        <w:rPr>
          <w:rStyle w:val="Siln"/>
          <w:b w:val="0"/>
        </w:rPr>
        <w:t xml:space="preserve">případně helpdesk poskytovatele: </w:t>
      </w:r>
      <w:bookmarkStart w:id="23" w:name="Text27"/>
      <w:r w:rsidR="00776792" w:rsidRPr="008140B2">
        <w:rPr>
          <w:rStyle w:val="Siln"/>
          <w:b w:val="0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776792" w:rsidRPr="008140B2">
        <w:rPr>
          <w:rStyle w:val="Siln"/>
          <w:b w:val="0"/>
          <w:highlight w:val="yellow"/>
        </w:rPr>
        <w:instrText xml:space="preserve"> FORMTEXT </w:instrText>
      </w:r>
      <w:r w:rsidR="00776792" w:rsidRPr="008140B2">
        <w:rPr>
          <w:rStyle w:val="Siln"/>
          <w:b w:val="0"/>
          <w:highlight w:val="yellow"/>
        </w:rPr>
      </w:r>
      <w:r w:rsidR="00776792" w:rsidRPr="008140B2">
        <w:rPr>
          <w:rStyle w:val="Siln"/>
          <w:b w:val="0"/>
          <w:highlight w:val="yellow"/>
        </w:rPr>
        <w:fldChar w:fldCharType="separate"/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noProof/>
          <w:highlight w:val="yellow"/>
        </w:rPr>
        <w:t> </w:t>
      </w:r>
      <w:r w:rsidR="00776792" w:rsidRPr="008140B2">
        <w:rPr>
          <w:rStyle w:val="Siln"/>
          <w:b w:val="0"/>
          <w:highlight w:val="yellow"/>
        </w:rPr>
        <w:fldChar w:fldCharType="end"/>
      </w:r>
      <w:bookmarkEnd w:id="23"/>
    </w:p>
    <w:p w:rsidR="008F5A9D" w:rsidRPr="008140B2" w:rsidRDefault="008F5A9D" w:rsidP="006929E9">
      <w:pPr>
        <w:pStyle w:val="Odstavec2"/>
      </w:pPr>
      <w:r w:rsidRPr="008140B2">
        <w:t>Objednatel se zavazuje poskytovateli poskytnout potřebnou součinnost pro plnění jeho závazku, a</w:t>
      </w:r>
      <w:r w:rsidR="006929E9" w:rsidRPr="008140B2">
        <w:t> </w:t>
      </w:r>
      <w:r w:rsidRPr="008140B2">
        <w:t xml:space="preserve">to následující: </w:t>
      </w:r>
    </w:p>
    <w:p w:rsidR="008F5A9D" w:rsidRPr="008140B2" w:rsidRDefault="00E72951" w:rsidP="006929E9">
      <w:pPr>
        <w:pStyle w:val="Odstavec3"/>
      </w:pPr>
      <w:r w:rsidRPr="008140B2">
        <w:t xml:space="preserve">Objednatel umožní v případě nutnosti vstup osobám na straně poskytovatele do místa plnění a rovněž poskytne poskytovateli údaje ke vzdálenému </w:t>
      </w:r>
      <w:r w:rsidR="008A7A05" w:rsidRPr="008140B2">
        <w:t>přístupu k</w:t>
      </w:r>
      <w:r w:rsidR="00B81263" w:rsidRPr="008140B2">
        <w:t> </w:t>
      </w:r>
      <w:r w:rsidR="008A7A05" w:rsidRPr="008140B2">
        <w:t>zařízením</w:t>
      </w:r>
      <w:r w:rsidR="00B81263" w:rsidRPr="008140B2">
        <w:t>, kde je software objednatelem užíván</w:t>
      </w:r>
      <w:r w:rsidRPr="008140B2">
        <w:t xml:space="preserve">. V případě vzdáleného přístupu k systémům </w:t>
      </w:r>
      <w:r w:rsidR="00B81263" w:rsidRPr="008140B2">
        <w:t xml:space="preserve">objednatele </w:t>
      </w:r>
      <w:r w:rsidRPr="008140B2">
        <w:t>je poskytovatel povinen dodržovat podmínky a požadavky objednatele pro bezpečný přístup k systémům objednatele, se kterými bude poskytovatel objednatelem seznámen.</w:t>
      </w:r>
    </w:p>
    <w:p w:rsidR="008F5A9D" w:rsidRPr="008140B2" w:rsidRDefault="008F5A9D" w:rsidP="006929E9">
      <w:pPr>
        <w:pStyle w:val="lnek"/>
      </w:pPr>
      <w:r w:rsidRPr="008140B2">
        <w:t>Ukončení smlouvy</w:t>
      </w:r>
    </w:p>
    <w:p w:rsidR="008634CC" w:rsidRPr="008140B2" w:rsidRDefault="008F5A9D" w:rsidP="008634CC">
      <w:pPr>
        <w:pStyle w:val="Odstavec2"/>
      </w:pPr>
      <w:r w:rsidRPr="008140B2">
        <w:t xml:space="preserve">Tato smlouva zaniká uplynutím doby, na kterou je uzavřena. Dále může být tato smlouva ukončena písemnou dohodou smluvních stran či </w:t>
      </w:r>
      <w:r w:rsidR="008634CC" w:rsidRPr="008140B2">
        <w:t>jednostranným právním jednáním jedné ze smluvní</w:t>
      </w:r>
      <w:r w:rsidR="00607C9D">
        <w:t>ch</w:t>
      </w:r>
      <w:r w:rsidR="008634CC" w:rsidRPr="008140B2">
        <w:t xml:space="preserve"> stran dle platné legislativy.</w:t>
      </w:r>
    </w:p>
    <w:p w:rsidR="008634CC" w:rsidRPr="008140B2" w:rsidRDefault="00607C9D" w:rsidP="008634CC">
      <w:pPr>
        <w:pStyle w:val="Odstavec2"/>
      </w:pPr>
      <w:r>
        <w:t>Objednatel</w:t>
      </w:r>
      <w:r w:rsidRPr="008140B2">
        <w:t xml:space="preserve"> </w:t>
      </w:r>
      <w:r w:rsidR="008634CC" w:rsidRPr="008140B2">
        <w:t>má právo písemně odstoupit od smlouvy, vyjma důvodů uvedených v zákoně č. 89/2012 Sb., občanský zákoník, v platném znění, též z důvodu:</w:t>
      </w:r>
    </w:p>
    <w:p w:rsidR="008634CC" w:rsidRPr="008140B2" w:rsidRDefault="008634CC" w:rsidP="008634CC">
      <w:pPr>
        <w:pStyle w:val="Odstavec3"/>
      </w:pPr>
      <w:r w:rsidRPr="008140B2">
        <w:t xml:space="preserve">prodlení </w:t>
      </w:r>
      <w:r w:rsidR="00607C9D">
        <w:t>poskytovatele</w:t>
      </w:r>
      <w:r w:rsidRPr="008140B2">
        <w:t xml:space="preserve"> s poskytováním služby dle této smlouvy;</w:t>
      </w:r>
    </w:p>
    <w:p w:rsidR="008634CC" w:rsidRPr="008140B2" w:rsidRDefault="00607C9D" w:rsidP="008634CC">
      <w:pPr>
        <w:pStyle w:val="Odstavec3"/>
      </w:pPr>
      <w:r w:rsidRPr="008140B2">
        <w:t>p</w:t>
      </w:r>
      <w:r>
        <w:t>oskytovatel</w:t>
      </w:r>
      <w:r w:rsidRPr="008140B2">
        <w:t xml:space="preserve"> </w:t>
      </w:r>
      <w:r w:rsidR="008634CC" w:rsidRPr="008140B2">
        <w:t xml:space="preserve">vstoupí do likvidace nebo </w:t>
      </w:r>
    </w:p>
    <w:p w:rsidR="008634CC" w:rsidRPr="008140B2" w:rsidRDefault="008634CC" w:rsidP="008634CC">
      <w:pPr>
        <w:pStyle w:val="Odstavec3"/>
      </w:pPr>
      <w:r w:rsidRPr="008140B2">
        <w:t>bude vůči němu podán návrh dle zákona č. 182/2006 Sb., insolvenční zákon, v platném znění;</w:t>
      </w:r>
    </w:p>
    <w:p w:rsidR="008634CC" w:rsidRPr="008140B2" w:rsidRDefault="008634CC" w:rsidP="008634CC">
      <w:pPr>
        <w:pStyle w:val="Odstavec3"/>
      </w:pPr>
      <w:r w:rsidRPr="008140B2">
        <w:t xml:space="preserve">opakované nedodržení podmínek stanovených smlouvou ze strany </w:t>
      </w:r>
      <w:r w:rsidR="00607C9D" w:rsidRPr="008140B2">
        <w:t>p</w:t>
      </w:r>
      <w:r w:rsidR="00607C9D">
        <w:t>oskytovatele</w:t>
      </w:r>
      <w:r w:rsidRPr="008140B2">
        <w:t>;</w:t>
      </w:r>
    </w:p>
    <w:p w:rsidR="008634CC" w:rsidRPr="008140B2" w:rsidRDefault="00607C9D" w:rsidP="008634CC">
      <w:pPr>
        <w:pStyle w:val="Odstavec3"/>
      </w:pPr>
      <w:r>
        <w:t>poskytovateli</w:t>
      </w:r>
      <w:r w:rsidRPr="008140B2">
        <w:t xml:space="preserve"> </w:t>
      </w:r>
      <w:r w:rsidR="008634CC" w:rsidRPr="008140B2">
        <w:t xml:space="preserve">zanikne živnostenské oprávnění dle zákona č. 455/1991 Sb., živnostenský zákon, ve znění pozdějších předpisů, nebo jiné oprávnění nezbytné pro řádné plnění </w:t>
      </w:r>
      <w:r w:rsidR="00063663" w:rsidRPr="008140B2">
        <w:t>s</w:t>
      </w:r>
      <w:r w:rsidR="008634CC" w:rsidRPr="008140B2">
        <w:t>vých závazků;</w:t>
      </w:r>
    </w:p>
    <w:p w:rsidR="008634CC" w:rsidRPr="008140B2" w:rsidRDefault="008634CC" w:rsidP="008634CC">
      <w:pPr>
        <w:pStyle w:val="Odstavec3"/>
      </w:pPr>
      <w:r w:rsidRPr="008140B2">
        <w:t xml:space="preserve">pravomocné odsouzení </w:t>
      </w:r>
      <w:r w:rsidR="00607C9D">
        <w:t>poskytovatele</w:t>
      </w:r>
      <w:r w:rsidR="00607C9D" w:rsidRPr="008140B2">
        <w:t xml:space="preserve"> </w:t>
      </w:r>
      <w:r w:rsidRPr="008140B2">
        <w:t>pro trestný čin podle zákona č. 418/2011 Sb., o trestní odpovědnosti právnických osob a řízení proti nim, ve znění pozdějších předpisů.</w:t>
      </w:r>
    </w:p>
    <w:p w:rsidR="008634CC" w:rsidRPr="008140B2" w:rsidRDefault="008634CC" w:rsidP="008634CC">
      <w:pPr>
        <w:pStyle w:val="Odstavec2"/>
      </w:pPr>
      <w:r w:rsidRPr="008140B2">
        <w:t xml:space="preserve">Smluvní strany dále shodně prohlašují, že důvodem k odstoupení od smlouvy ze strany </w:t>
      </w:r>
      <w:r w:rsidR="00607C9D">
        <w:t>objednatele</w:t>
      </w:r>
      <w:r w:rsidR="00607C9D" w:rsidRPr="008140B2">
        <w:t xml:space="preserve"> </w:t>
      </w:r>
      <w:r w:rsidRPr="008140B2">
        <w:t xml:space="preserve">je i případ zahájení trestního stíhání proti </w:t>
      </w:r>
      <w:r w:rsidR="00607C9D">
        <w:t>poskytovateli</w:t>
      </w:r>
      <w:r w:rsidR="00607C9D" w:rsidRPr="008140B2">
        <w:t xml:space="preserve"> </w:t>
      </w:r>
      <w:r w:rsidRPr="008140B2">
        <w:t>podle zákona č. 141/1961 Sb., o trestním řízení soudním, v platném znění.</w:t>
      </w:r>
    </w:p>
    <w:p w:rsidR="008634CC" w:rsidRPr="008140B2" w:rsidRDefault="00607C9D" w:rsidP="008634CC">
      <w:pPr>
        <w:pStyle w:val="Odstavec2"/>
      </w:pPr>
      <w:r>
        <w:rPr>
          <w:rFonts w:cs="Arial"/>
        </w:rPr>
        <w:t>Poskytovatel</w:t>
      </w:r>
      <w:r w:rsidRPr="008140B2">
        <w:rPr>
          <w:rFonts w:cs="Arial"/>
        </w:rPr>
        <w:t xml:space="preserve"> </w:t>
      </w:r>
      <w:r w:rsidR="008634CC" w:rsidRPr="008140B2">
        <w:rPr>
          <w:rFonts w:cs="Arial"/>
        </w:rPr>
        <w:t xml:space="preserve">je oprávněn </w:t>
      </w:r>
      <w:r w:rsidR="008634CC" w:rsidRPr="008140B2">
        <w:t>písemně odstoupit od smlouvy, vyjma důvodů uvedených v zákoně č. 89/2012 Sb., občanský zákoník, v platném znění, též z důvodu:</w:t>
      </w:r>
    </w:p>
    <w:p w:rsidR="008634CC" w:rsidRPr="008140B2" w:rsidRDefault="008634CC" w:rsidP="008634CC">
      <w:pPr>
        <w:pStyle w:val="Odstavec3"/>
      </w:pPr>
      <w:r w:rsidRPr="008140B2">
        <w:t xml:space="preserve">prodlení </w:t>
      </w:r>
      <w:r w:rsidR="00607C9D">
        <w:t>objednatele</w:t>
      </w:r>
      <w:r w:rsidR="00607C9D" w:rsidRPr="008140B2">
        <w:t xml:space="preserve"> </w:t>
      </w:r>
      <w:r w:rsidRPr="008140B2">
        <w:t>s platbou dle této smlouvy;</w:t>
      </w:r>
    </w:p>
    <w:p w:rsidR="008634CC" w:rsidRPr="008140B2" w:rsidRDefault="00607C9D" w:rsidP="008634CC">
      <w:pPr>
        <w:pStyle w:val="Odstavec3"/>
      </w:pPr>
      <w:r>
        <w:t xml:space="preserve">objednatel </w:t>
      </w:r>
      <w:r w:rsidR="008634CC" w:rsidRPr="008140B2">
        <w:t xml:space="preserve">vstoupí do likvidace nebo </w:t>
      </w:r>
    </w:p>
    <w:p w:rsidR="008634CC" w:rsidRPr="008140B2" w:rsidRDefault="008634CC" w:rsidP="008634CC">
      <w:pPr>
        <w:pStyle w:val="Odstavec3"/>
      </w:pPr>
      <w:r w:rsidRPr="008140B2">
        <w:t>bude vůči němu podán návrh dle zákona č. 182/2006 Sb., insolvenční zákon, v platném znění;</w:t>
      </w:r>
    </w:p>
    <w:p w:rsidR="008634CC" w:rsidRPr="008140B2" w:rsidRDefault="008634CC" w:rsidP="008634CC">
      <w:pPr>
        <w:pStyle w:val="Odstavec3"/>
      </w:pPr>
      <w:r w:rsidRPr="008140B2">
        <w:t xml:space="preserve">opakované nedodržení podmínek stanovených smlouvou ze strany </w:t>
      </w:r>
      <w:r w:rsidR="00607C9D">
        <w:t>objednatele</w:t>
      </w:r>
      <w:r w:rsidRPr="008140B2">
        <w:t>;</w:t>
      </w:r>
    </w:p>
    <w:p w:rsidR="008634CC" w:rsidRPr="008140B2" w:rsidRDefault="008634CC" w:rsidP="008634CC">
      <w:pPr>
        <w:pStyle w:val="Odstavec3"/>
      </w:pPr>
      <w:r w:rsidRPr="008140B2">
        <w:t xml:space="preserve">pravomocné odsouzení </w:t>
      </w:r>
      <w:r w:rsidR="00607C9D">
        <w:t>objednatele</w:t>
      </w:r>
      <w:r w:rsidR="00607C9D" w:rsidRPr="008140B2">
        <w:t xml:space="preserve"> </w:t>
      </w:r>
      <w:r w:rsidRPr="008140B2">
        <w:t>pro trestný čin podle zákona č. 418/2011 Sb., o trestní odpovědnosti právnických osob a řízení proti nim, ve znění pozdějších předpisů.</w:t>
      </w:r>
    </w:p>
    <w:p w:rsidR="008634CC" w:rsidRPr="008140B2" w:rsidRDefault="008634CC" w:rsidP="008634CC">
      <w:pPr>
        <w:pStyle w:val="Odstavec2"/>
      </w:pPr>
      <w:r w:rsidRPr="008140B2">
        <w:t xml:space="preserve">Smluvní strany dále shodně prohlašují, že důvodem k odstoupení od smlouvy ze strany </w:t>
      </w:r>
      <w:r w:rsidR="00607C9D">
        <w:t>poskytovatele</w:t>
      </w:r>
      <w:r w:rsidR="00607C9D" w:rsidRPr="008140B2">
        <w:t xml:space="preserve"> </w:t>
      </w:r>
      <w:r w:rsidRPr="008140B2">
        <w:t xml:space="preserve">je i případ zahájení trestního stíhání proti </w:t>
      </w:r>
      <w:r w:rsidR="00607C9D">
        <w:t>objednateli</w:t>
      </w:r>
      <w:r w:rsidR="00607C9D" w:rsidRPr="008140B2">
        <w:t xml:space="preserve"> </w:t>
      </w:r>
      <w:r w:rsidRPr="008140B2">
        <w:t>podle zákona č. 141/1961 Sb., o trestním řízení soudním, v platném znění.</w:t>
      </w:r>
    </w:p>
    <w:p w:rsidR="008634CC" w:rsidRPr="008140B2" w:rsidRDefault="008634CC" w:rsidP="008634CC">
      <w:pPr>
        <w:pStyle w:val="Odstavec2"/>
      </w:pPr>
      <w:r w:rsidRPr="008140B2">
        <w:t>Odstoupení od smlouvy je účinné dnem doručení písemného oznámení o odstoupení na adresu sídla druhé smluvní strany uvedené v záhlaví této smlouvy.</w:t>
      </w:r>
    </w:p>
    <w:p w:rsidR="00BC2858" w:rsidRPr="008140B2" w:rsidRDefault="00BC2858" w:rsidP="008634CC">
      <w:pPr>
        <w:pStyle w:val="Odstavec2"/>
      </w:pPr>
      <w:r w:rsidRPr="008140B2">
        <w:t>Každá ze smluvních stran je oprávněna tuto smlouvu</w:t>
      </w:r>
      <w:r w:rsidR="003B051E" w:rsidRPr="008140B2">
        <w:t xml:space="preserve"> </w:t>
      </w:r>
      <w:r w:rsidR="0014682D" w:rsidRPr="008140B2">
        <w:t xml:space="preserve">bez uvedení důvodu </w:t>
      </w:r>
      <w:r w:rsidR="003B051E" w:rsidRPr="008140B2">
        <w:t>ukončit písemnou výpovědí bez výpovědní doby.</w:t>
      </w:r>
      <w:r w:rsidRPr="008140B2">
        <w:t xml:space="preserve"> </w:t>
      </w:r>
    </w:p>
    <w:p w:rsidR="008F5A9D" w:rsidRPr="008140B2" w:rsidRDefault="008F5A9D" w:rsidP="00A70C4E">
      <w:pPr>
        <w:pStyle w:val="lnek"/>
        <w:keepNext/>
        <w:ind w:left="17"/>
      </w:pPr>
      <w:r w:rsidRPr="008140B2">
        <w:t>Závěrečná ustanovení</w:t>
      </w:r>
    </w:p>
    <w:p w:rsidR="008F5A9D" w:rsidRPr="008140B2" w:rsidRDefault="008F5A9D" w:rsidP="006929E9">
      <w:pPr>
        <w:pStyle w:val="Odstavec2"/>
      </w:pPr>
      <w:r w:rsidRPr="008140B2">
        <w:t xml:space="preserve">Tato smlouva a veškeré právní vztahy z ní vzniklé se řídí ustanoveními </w:t>
      </w:r>
      <w:r w:rsidR="000E00B8" w:rsidRPr="008140B2">
        <w:t xml:space="preserve">zákona č. 89/2012 Sb., občanský zákoník, v platném znění, a </w:t>
      </w:r>
      <w:r w:rsidRPr="008140B2">
        <w:t>ostatními obecně závaznými předpisy českého právního řádu.</w:t>
      </w:r>
    </w:p>
    <w:p w:rsidR="008F5A9D" w:rsidRPr="008140B2" w:rsidRDefault="008F5A9D" w:rsidP="006929E9">
      <w:pPr>
        <w:pStyle w:val="Odstavec2"/>
      </w:pPr>
      <w:r w:rsidRPr="008140B2">
        <w:t xml:space="preserve">Ustanovení této smlouvy jsou oddělitelná v tom smyslu, že </w:t>
      </w:r>
      <w:r w:rsidR="00AB2E91" w:rsidRPr="008140B2">
        <w:t>případná neplatnost některého z </w:t>
      </w:r>
      <w:r w:rsidRPr="008140B2">
        <w:t>ustanovení této smlouvy nezpůsobuje neplatnost celé smlouvy. Smluvní strany se v tomto případě zavazují nahradit neplatné ustanovení ustanovením platným, které nejlépe odpovídá zamýšlenému účelu neplatného ustanovení. Do té doby platí odpovídající úprava obecně závazných právních předpisů České republiky.</w:t>
      </w:r>
    </w:p>
    <w:p w:rsidR="008F5A9D" w:rsidRPr="008140B2" w:rsidRDefault="008F5A9D" w:rsidP="006929E9">
      <w:pPr>
        <w:pStyle w:val="Odstavec2"/>
      </w:pPr>
      <w:r w:rsidRPr="008140B2">
        <w:t xml:space="preserve">Smlouva včetně příloh jakožto nedílných součástí této smlouvy je vyhotovena ve čtyřech výtiscích, z nichž každý má sílu originálu. Dvě vyhotovení obdrží objednatel a dvě poskytovatel. </w:t>
      </w:r>
    </w:p>
    <w:p w:rsidR="008F5A9D" w:rsidRPr="008140B2" w:rsidRDefault="008F5A9D" w:rsidP="006929E9">
      <w:pPr>
        <w:pStyle w:val="Odstavec2"/>
      </w:pPr>
      <w:r w:rsidRPr="008140B2">
        <w:t xml:space="preserve">Veškeré změny a doplnění této smlouvy mohou být provedeny se souhlasem obou smluvních stran pouze číslovanými, písemnými dodatky podepsanými oprávněnými zástupci obou smluvních stran. </w:t>
      </w:r>
    </w:p>
    <w:p w:rsidR="008F5A9D" w:rsidRPr="008140B2" w:rsidRDefault="008F5A9D" w:rsidP="006929E9">
      <w:pPr>
        <w:pStyle w:val="Odstavec2"/>
      </w:pPr>
      <w:r w:rsidRPr="008140B2">
        <w:t>Případné spory vzniklé mezi smluvními stranami, které se nepodaří vyřešit smírnou cestou, budou zásadně řešeny u příslušných soudů České republiky.</w:t>
      </w:r>
    </w:p>
    <w:p w:rsidR="008F5A9D" w:rsidRPr="008140B2" w:rsidRDefault="00776792" w:rsidP="006929E9">
      <w:pPr>
        <w:pStyle w:val="Odstavec2"/>
      </w:pPr>
      <w:r w:rsidRPr="008140B2">
        <w:t>Smlouva nabývá platnosti dnem podpisu oběma smluvními stranami a účinnosti dne 4. 2. 201</w:t>
      </w:r>
      <w:r w:rsidR="008D7AF2">
        <w:t>5</w:t>
      </w:r>
      <w:r w:rsidRPr="008140B2">
        <w:t>. Tato smlouva je uzavírána na dobu určitou v délce trvání do 3. 2. 201</w:t>
      </w:r>
      <w:r w:rsidR="008D7AF2">
        <w:t>6</w:t>
      </w:r>
      <w:r w:rsidR="002C3F1F" w:rsidRPr="008140B2">
        <w:t xml:space="preserve"> ve smyslu bodu 2.1 této smlouvy</w:t>
      </w:r>
      <w:r w:rsidR="00FA20A4" w:rsidRPr="008140B2">
        <w:t>.</w:t>
      </w:r>
      <w:r w:rsidR="002C3F1F" w:rsidRPr="008140B2">
        <w:t xml:space="preserve"> V případě, že z jakéhokoliv důvodu nedojde k uzavření této smlouvy do 4. 2. 201</w:t>
      </w:r>
      <w:r w:rsidR="008D7AF2">
        <w:t>5</w:t>
      </w:r>
      <w:r w:rsidR="002C3F1F" w:rsidRPr="008140B2">
        <w:t xml:space="preserve">, nabude tato smlouva platnosti a účinnosti dnem podpisu této smlouvy zástupci obou smluvních stran, </w:t>
      </w:r>
      <w:r w:rsidR="00A236BA" w:rsidRPr="008140B2">
        <w:t xml:space="preserve">i v takovém případě </w:t>
      </w:r>
      <w:r w:rsidR="002C3F1F" w:rsidRPr="008140B2">
        <w:t>délka trvání této smlouvy, resp. datum ukončení této smlouvy tím</w:t>
      </w:r>
      <w:r w:rsidR="00A236BA" w:rsidRPr="008140B2">
        <w:t xml:space="preserve">to však </w:t>
      </w:r>
      <w:r w:rsidR="002C3F1F" w:rsidRPr="008140B2">
        <w:t xml:space="preserve">není dotčeno. </w:t>
      </w:r>
    </w:p>
    <w:p w:rsidR="000E00B8" w:rsidRPr="008140B2" w:rsidRDefault="000E00B8" w:rsidP="000E00B8">
      <w:pPr>
        <w:pStyle w:val="Odstavec2"/>
      </w:pPr>
      <w:r w:rsidRPr="008140B2">
        <w:t xml:space="preserve">Smluvní strany se výslovně dohodly, že na vztah smluvních stran založený touto smlouvou se neuplatní ustanovení zákona č. 89/2012 Sb., občanský zákoník, v platném znění, uvedená v §§ 1764, 1765 a 1766. Tzn., že smluvní strany výslovně sjednávají, že změna okolností, která nastane po uzavření této smlouvy s tím, že by taková změna okolností mohla podstatně založit hrubý nepoměr v právech a povinnostech stran, nebude uplatněna a smluvní strany nebudou oprávněny žádným způsobem domáhat se v takových případech vůči druhé smluvní straně obnovení jednání o smlouvě a o změnu smlouvy.  </w:t>
      </w:r>
    </w:p>
    <w:p w:rsidR="000E00B8" w:rsidRPr="008140B2" w:rsidRDefault="000E00B8" w:rsidP="000E00B8">
      <w:pPr>
        <w:pStyle w:val="Odstavec2"/>
      </w:pPr>
      <w:r w:rsidRPr="008140B2">
        <w:t xml:space="preserve">Smluvní strany se dohodly, že </w:t>
      </w:r>
      <w:r w:rsidR="00241B47" w:rsidRPr="008140B2">
        <w:t>poskytovatel</w:t>
      </w:r>
      <w:r w:rsidRPr="008140B2">
        <w:t xml:space="preserve"> není oprávněn bez předchozího písemného souhlasu </w:t>
      </w:r>
      <w:r w:rsidR="00241B47" w:rsidRPr="008140B2">
        <w:t>objednatele</w:t>
      </w:r>
      <w:r w:rsidRPr="008140B2">
        <w:t xml:space="preserve"> postoupit tuto smlouvu či její část či převést jakákoli svá práva a/nebo povinnosti ze smlouvy na třetí osoby.</w:t>
      </w:r>
    </w:p>
    <w:p w:rsidR="000E00B8" w:rsidRPr="008140B2" w:rsidRDefault="000E00B8" w:rsidP="000E00B8">
      <w:pPr>
        <w:pStyle w:val="Odstavec2"/>
      </w:pPr>
      <w:r w:rsidRPr="008140B2">
        <w:t>Smluvní strany prohlašují, že žádní ze smluvních stran není oprávněna vtělit jakékoliv právo plynoucí jí ze smlouvy či z jejího porušení do podoby cenného papíru.</w:t>
      </w:r>
    </w:p>
    <w:p w:rsidR="000E00B8" w:rsidRPr="008140B2" w:rsidRDefault="000E00B8" w:rsidP="00A841DA">
      <w:pPr>
        <w:pStyle w:val="Odstavec2"/>
      </w:pPr>
      <w:r w:rsidRPr="008140B2">
        <w:t>Smluvní strany shodně prohlašují, že si smlouvu před jejím podepsáním přečetly, že s jejím obsahem souhlasí, že byla sepsána podle jejich pravé, svobodné a vážné vůle, a že nebyla uzavřena v tísni nebo za jed</w:t>
      </w:r>
      <w:r w:rsidR="00A841DA" w:rsidRPr="008140B2">
        <w:t>nostranně nevýhodných podmínek.</w:t>
      </w:r>
    </w:p>
    <w:p w:rsidR="008F5A9D" w:rsidRPr="008140B2" w:rsidRDefault="008F5A9D" w:rsidP="006929E9">
      <w:pPr>
        <w:spacing w:before="240" w:after="0"/>
      </w:pPr>
      <w:r w:rsidRPr="008140B2">
        <w:t>Na důkaz souhlasu s obsahem všech výše uvedených ustanovení připojují obě smluvní strany podpisy svých oprávněných zástupců.</w:t>
      </w:r>
    </w:p>
    <w:p w:rsidR="008F5A9D" w:rsidRPr="008140B2" w:rsidRDefault="008F5A9D" w:rsidP="008F5A9D"/>
    <w:p w:rsidR="008F5A9D" w:rsidRPr="008140B2" w:rsidRDefault="008F5A9D" w:rsidP="006929E9">
      <w:pPr>
        <w:tabs>
          <w:tab w:val="left" w:pos="5529"/>
        </w:tabs>
      </w:pPr>
      <w:r w:rsidRPr="008140B2">
        <w:t>V Praze dne</w:t>
      </w:r>
      <w:r w:rsidR="006929E9" w:rsidRPr="008140B2">
        <w:t xml:space="preserve"> </w:t>
      </w:r>
      <w:bookmarkStart w:id="24" w:name="Text14"/>
      <w:r w:rsidR="001B1007" w:rsidRPr="008140B2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4"/>
      <w:r w:rsidRPr="008140B2">
        <w:t xml:space="preserve"> </w:t>
      </w:r>
      <w:r w:rsidRPr="008140B2">
        <w:tab/>
        <w:t>V</w:t>
      </w:r>
      <w:r w:rsidR="006929E9" w:rsidRPr="008140B2">
        <w:t xml:space="preserve"> </w:t>
      </w:r>
      <w:bookmarkStart w:id="25" w:name="Text15"/>
      <w:r w:rsidR="001B1007" w:rsidRPr="008140B2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5"/>
      <w:r w:rsidR="001B1007" w:rsidRPr="008140B2">
        <w:t xml:space="preserve"> </w:t>
      </w:r>
      <w:r w:rsidRPr="008140B2">
        <w:t xml:space="preserve">dne: </w:t>
      </w:r>
      <w:bookmarkStart w:id="26" w:name="Text16"/>
      <w:r w:rsidR="001B1007" w:rsidRPr="008140B2">
        <w:rPr>
          <w:highlight w:val="yell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6"/>
    </w:p>
    <w:p w:rsidR="008F5A9D" w:rsidRPr="008140B2" w:rsidRDefault="008F5A9D" w:rsidP="006929E9">
      <w:pPr>
        <w:tabs>
          <w:tab w:val="center" w:pos="2552"/>
          <w:tab w:val="center" w:pos="6521"/>
        </w:tabs>
      </w:pPr>
    </w:p>
    <w:p w:rsidR="008F5A9D" w:rsidRPr="008140B2" w:rsidRDefault="008F5A9D" w:rsidP="006929E9">
      <w:pPr>
        <w:tabs>
          <w:tab w:val="left" w:pos="5529"/>
        </w:tabs>
      </w:pPr>
      <w:r w:rsidRPr="008140B2">
        <w:t>Objednatel</w:t>
      </w:r>
      <w:r w:rsidRPr="008140B2">
        <w:tab/>
        <w:t>Poskytovatel:</w:t>
      </w:r>
    </w:p>
    <w:p w:rsidR="008F5A9D" w:rsidRPr="008140B2" w:rsidRDefault="008F5A9D" w:rsidP="006929E9">
      <w:pPr>
        <w:tabs>
          <w:tab w:val="left" w:pos="5529"/>
        </w:tabs>
      </w:pPr>
      <w:r w:rsidRPr="008140B2">
        <w:t>ČEPRO, a.s.</w:t>
      </w:r>
      <w:r w:rsidR="006929E9" w:rsidRPr="008140B2">
        <w:tab/>
      </w:r>
      <w:bookmarkStart w:id="27" w:name="Text17"/>
      <w:r w:rsidR="001B1007" w:rsidRPr="008140B2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7"/>
      <w:r w:rsidRPr="008140B2">
        <w:t xml:space="preserve"> </w:t>
      </w:r>
    </w:p>
    <w:p w:rsidR="006929E9" w:rsidRPr="008140B2" w:rsidRDefault="006929E9" w:rsidP="006929E9">
      <w:pPr>
        <w:tabs>
          <w:tab w:val="center" w:pos="2552"/>
          <w:tab w:val="center" w:pos="6521"/>
        </w:tabs>
        <w:spacing w:after="0"/>
      </w:pPr>
    </w:p>
    <w:p w:rsidR="00824121" w:rsidRPr="008140B2" w:rsidRDefault="00824121" w:rsidP="006929E9">
      <w:pPr>
        <w:tabs>
          <w:tab w:val="center" w:pos="2552"/>
          <w:tab w:val="center" w:pos="6521"/>
        </w:tabs>
        <w:spacing w:after="0"/>
      </w:pPr>
    </w:p>
    <w:p w:rsidR="00824121" w:rsidRPr="008140B2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  <w:t>………………………………………</w:t>
      </w:r>
      <w:r w:rsidRPr="008140B2">
        <w:tab/>
        <w:t>…………..……………………….</w:t>
      </w: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</w:r>
      <w:r w:rsidR="001B1007" w:rsidRPr="008140B2">
        <w:t>Mgr. Jan Duspěva</w:t>
      </w:r>
      <w:r w:rsidRPr="008140B2">
        <w:t xml:space="preserve"> </w:t>
      </w:r>
      <w:r w:rsidRPr="008140B2">
        <w:tab/>
      </w:r>
      <w:bookmarkStart w:id="28" w:name="Text18"/>
      <w:r w:rsidR="001B1007" w:rsidRPr="008140B2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8"/>
      <w:r w:rsidRPr="008140B2">
        <w:t xml:space="preserve">     </w:t>
      </w: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  <w:t xml:space="preserve">předseda představenstva </w:t>
      </w:r>
      <w:r w:rsidRPr="008140B2">
        <w:tab/>
      </w:r>
      <w:bookmarkStart w:id="29" w:name="Text19"/>
      <w:r w:rsidR="001B1007" w:rsidRPr="008140B2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B1007" w:rsidRPr="008140B2">
        <w:rPr>
          <w:highlight w:val="yellow"/>
        </w:rPr>
        <w:instrText xml:space="preserve"> FORMTEXT </w:instrText>
      </w:r>
      <w:r w:rsidR="001B1007" w:rsidRPr="008140B2">
        <w:rPr>
          <w:highlight w:val="yellow"/>
        </w:rPr>
      </w:r>
      <w:r w:rsidR="001B1007" w:rsidRPr="008140B2">
        <w:rPr>
          <w:highlight w:val="yellow"/>
        </w:rPr>
        <w:fldChar w:fldCharType="separate"/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0259F2" w:rsidRPr="008140B2">
        <w:rPr>
          <w:noProof/>
          <w:highlight w:val="yellow"/>
        </w:rPr>
        <w:t> </w:t>
      </w:r>
      <w:r w:rsidR="001B1007" w:rsidRPr="008140B2">
        <w:rPr>
          <w:highlight w:val="yellow"/>
        </w:rPr>
        <w:fldChar w:fldCharType="end"/>
      </w:r>
      <w:bookmarkEnd w:id="29"/>
      <w:r w:rsidRPr="008140B2">
        <w:t xml:space="preserve">     </w:t>
      </w: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</w:p>
    <w:p w:rsidR="008D7AF2" w:rsidRDefault="008D7AF2" w:rsidP="006929E9">
      <w:pPr>
        <w:tabs>
          <w:tab w:val="center" w:pos="2552"/>
          <w:tab w:val="center" w:pos="6521"/>
        </w:tabs>
        <w:spacing w:after="0"/>
      </w:pPr>
    </w:p>
    <w:p w:rsidR="008D7AF2" w:rsidRPr="008140B2" w:rsidRDefault="008D7AF2" w:rsidP="006929E9">
      <w:pPr>
        <w:tabs>
          <w:tab w:val="center" w:pos="2552"/>
          <w:tab w:val="center" w:pos="6521"/>
        </w:tabs>
        <w:spacing w:after="0"/>
      </w:pPr>
    </w:p>
    <w:p w:rsidR="00824121" w:rsidRPr="008140B2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  <w:t>………………………………………</w:t>
      </w:r>
    </w:p>
    <w:p w:rsidR="008F5A9D" w:rsidRPr="008140B2" w:rsidRDefault="008F5A9D" w:rsidP="006929E9">
      <w:pPr>
        <w:tabs>
          <w:tab w:val="center" w:pos="2552"/>
          <w:tab w:val="center" w:pos="6521"/>
        </w:tabs>
        <w:spacing w:after="0"/>
      </w:pPr>
      <w:r w:rsidRPr="008140B2">
        <w:tab/>
        <w:t xml:space="preserve">Ing. Ladislav Staněk </w:t>
      </w:r>
    </w:p>
    <w:p w:rsidR="004F5000" w:rsidRPr="008140B2" w:rsidRDefault="008F5A9D" w:rsidP="00776792">
      <w:pPr>
        <w:tabs>
          <w:tab w:val="center" w:pos="2552"/>
          <w:tab w:val="center" w:pos="6521"/>
        </w:tabs>
        <w:spacing w:after="0"/>
      </w:pPr>
      <w:r w:rsidRPr="008140B2">
        <w:tab/>
        <w:t>člen představenstva</w:t>
      </w:r>
    </w:p>
    <w:sectPr w:rsidR="004F5000" w:rsidRPr="008140B2" w:rsidSect="00FF2036">
      <w:headerReference w:type="default" r:id="rId13"/>
      <w:footerReference w:type="default" r:id="rId14"/>
      <w:pgSz w:w="11906" w:h="16838"/>
      <w:pgMar w:top="1417" w:right="1133" w:bottom="1560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8B8" w:rsidRDefault="001A18B8">
      <w:r>
        <w:separator/>
      </w:r>
    </w:p>
  </w:endnote>
  <w:endnote w:type="continuationSeparator" w:id="0">
    <w:p w:rsidR="001A18B8" w:rsidRDefault="001A1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6E6D25F" wp14:editId="4021648C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B771D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B771D">
      <w:rPr>
        <w:rStyle w:val="slostrnky"/>
        <w:noProof/>
      </w:rPr>
      <w:t>4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8B8" w:rsidRDefault="001A18B8">
      <w:r>
        <w:separator/>
      </w:r>
    </w:p>
  </w:footnote>
  <w:footnote w:type="continuationSeparator" w:id="0">
    <w:p w:rsidR="001A18B8" w:rsidRDefault="001A1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A9D" w:rsidRDefault="008F5A9D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412270">
      <w:t>......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B771D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B771D">
      <w:rPr>
        <w:rStyle w:val="slostrnky"/>
        <w:noProof/>
      </w:rPr>
      <w:t>4</w:t>
    </w:r>
    <w:r>
      <w:rPr>
        <w:rStyle w:val="slostrnky"/>
      </w:rPr>
      <w:fldChar w:fldCharType="end"/>
    </w:r>
  </w:p>
  <w:p w:rsidR="008F5A9D" w:rsidRDefault="008D7AF2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005/15</w:t>
    </w:r>
    <w:r w:rsidR="008F5A9D">
      <w:rPr>
        <w:rStyle w:val="slostrnky"/>
      </w:rPr>
      <w:t>OCN</w:t>
    </w:r>
    <w:r w:rsidR="008F5A9D">
      <w:rPr>
        <w:rStyle w:val="slostrnky"/>
      </w:rPr>
      <w:tab/>
    </w:r>
    <w:r w:rsidR="00906F31">
      <w:rPr>
        <w:rStyle w:val="slostrnky"/>
      </w:rPr>
      <w:t>Prodloužení softwarové licence</w:t>
    </w:r>
    <w:r w:rsidR="00FF2036">
      <w:rPr>
        <w:rStyle w:val="slostrnky"/>
      </w:rPr>
      <w:t xml:space="preserve"> ESET</w:t>
    </w:r>
  </w:p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22F"/>
    <w:multiLevelType w:val="hybridMultilevel"/>
    <w:tmpl w:val="3D30CC9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984105"/>
    <w:multiLevelType w:val="multilevel"/>
    <w:tmpl w:val="61D8F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3E962F22"/>
    <w:multiLevelType w:val="hybridMultilevel"/>
    <w:tmpl w:val="0498A63C"/>
    <w:lvl w:ilvl="0" w:tplc="C30664E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B63E40"/>
    <w:multiLevelType w:val="hybridMultilevel"/>
    <w:tmpl w:val="B52C0040"/>
    <w:lvl w:ilvl="0" w:tplc="CC9ABE78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">
    <w:nsid w:val="56B779F1"/>
    <w:multiLevelType w:val="hybridMultilevel"/>
    <w:tmpl w:val="3962BCE0"/>
    <w:lvl w:ilvl="0" w:tplc="5246D954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7">
    <w:nsid w:val="6504202F"/>
    <w:multiLevelType w:val="multilevel"/>
    <w:tmpl w:val="B01CA434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8">
    <w:nsid w:val="66CB4269"/>
    <w:multiLevelType w:val="hybridMultilevel"/>
    <w:tmpl w:val="EB0A6D6E"/>
    <w:lvl w:ilvl="0" w:tplc="F8B84C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531182"/>
    <w:multiLevelType w:val="multilevel"/>
    <w:tmpl w:val="6AF0DD72"/>
    <w:lvl w:ilvl="0">
      <w:start w:val="1"/>
      <w:numFmt w:val="decimal"/>
      <w:pStyle w:val="Nadpis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20"/>
      <w:isLgl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Odstavec30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7"/>
  </w:num>
  <w:num w:numId="5">
    <w:abstractNumId w:val="7"/>
  </w:num>
  <w:num w:numId="6">
    <w:abstractNumId w:val="7"/>
  </w:num>
  <w:num w:numId="7">
    <w:abstractNumId w:val="2"/>
  </w:num>
  <w:num w:numId="8">
    <w:abstractNumId w:val="10"/>
  </w:num>
  <w:num w:numId="9">
    <w:abstractNumId w:val="7"/>
  </w:num>
  <w:num w:numId="10">
    <w:abstractNumId w:val="7"/>
  </w:num>
  <w:num w:numId="11">
    <w:abstractNumId w:val="7"/>
  </w:num>
  <w:num w:numId="12">
    <w:abstractNumId w:val="2"/>
  </w:num>
  <w:num w:numId="13">
    <w:abstractNumId w:val="7"/>
  </w:num>
  <w:num w:numId="14">
    <w:abstractNumId w:val="5"/>
  </w:num>
  <w:num w:numId="15">
    <w:abstractNumId w:val="5"/>
  </w:num>
  <w:num w:numId="16">
    <w:abstractNumId w:val="7"/>
  </w:num>
  <w:num w:numId="17">
    <w:abstractNumId w:val="7"/>
  </w:num>
  <w:num w:numId="18">
    <w:abstractNumId w:val="7"/>
  </w:num>
  <w:num w:numId="19">
    <w:abstractNumId w:val="2"/>
  </w:num>
  <w:num w:numId="20">
    <w:abstractNumId w:val="7"/>
  </w:num>
  <w:num w:numId="21">
    <w:abstractNumId w:val="5"/>
    <w:lvlOverride w:ilvl="0">
      <w:startOverride w:val="1"/>
    </w:lvlOverride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</w:num>
  <w:num w:numId="27">
    <w:abstractNumId w:val="1"/>
  </w:num>
  <w:num w:numId="2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9">
    <w:abstractNumId w:val="4"/>
  </w:num>
  <w:num w:numId="30">
    <w:abstractNumId w:val="9"/>
  </w:num>
  <w:num w:numId="31">
    <w:abstractNumId w:val="8"/>
  </w:num>
  <w:num w:numId="32">
    <w:abstractNumId w:val="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9D"/>
    <w:rsid w:val="00001429"/>
    <w:rsid w:val="000259F2"/>
    <w:rsid w:val="00032FD8"/>
    <w:rsid w:val="0004750D"/>
    <w:rsid w:val="00047BEE"/>
    <w:rsid w:val="000526B4"/>
    <w:rsid w:val="00063663"/>
    <w:rsid w:val="00066CA8"/>
    <w:rsid w:val="000B15F9"/>
    <w:rsid w:val="000B771D"/>
    <w:rsid w:val="000D19D8"/>
    <w:rsid w:val="000D1C2D"/>
    <w:rsid w:val="000E00B8"/>
    <w:rsid w:val="000E196A"/>
    <w:rsid w:val="0010586B"/>
    <w:rsid w:val="00105913"/>
    <w:rsid w:val="00123999"/>
    <w:rsid w:val="00133CA6"/>
    <w:rsid w:val="0014682D"/>
    <w:rsid w:val="00146E38"/>
    <w:rsid w:val="001549A9"/>
    <w:rsid w:val="00163CE2"/>
    <w:rsid w:val="001811D4"/>
    <w:rsid w:val="00194683"/>
    <w:rsid w:val="00197C98"/>
    <w:rsid w:val="001A18B8"/>
    <w:rsid w:val="001B1007"/>
    <w:rsid w:val="001B1662"/>
    <w:rsid w:val="001B3874"/>
    <w:rsid w:val="001C5BD3"/>
    <w:rsid w:val="001E7EDA"/>
    <w:rsid w:val="001F5170"/>
    <w:rsid w:val="00210C88"/>
    <w:rsid w:val="00211385"/>
    <w:rsid w:val="002244CF"/>
    <w:rsid w:val="00225234"/>
    <w:rsid w:val="0023700B"/>
    <w:rsid w:val="00241B47"/>
    <w:rsid w:val="002553F4"/>
    <w:rsid w:val="002610A2"/>
    <w:rsid w:val="0026112B"/>
    <w:rsid w:val="0026544C"/>
    <w:rsid w:val="002A6E74"/>
    <w:rsid w:val="002B54F1"/>
    <w:rsid w:val="002C3F1F"/>
    <w:rsid w:val="002C4E3C"/>
    <w:rsid w:val="002F5750"/>
    <w:rsid w:val="00301DD5"/>
    <w:rsid w:val="00314C2A"/>
    <w:rsid w:val="00321F5F"/>
    <w:rsid w:val="0034393A"/>
    <w:rsid w:val="00362EE1"/>
    <w:rsid w:val="00363594"/>
    <w:rsid w:val="0036572D"/>
    <w:rsid w:val="00383FA3"/>
    <w:rsid w:val="00396802"/>
    <w:rsid w:val="0039702D"/>
    <w:rsid w:val="003B051E"/>
    <w:rsid w:val="003B6DA8"/>
    <w:rsid w:val="003D525B"/>
    <w:rsid w:val="003D748F"/>
    <w:rsid w:val="003E0C00"/>
    <w:rsid w:val="00400E23"/>
    <w:rsid w:val="00405ECC"/>
    <w:rsid w:val="00412270"/>
    <w:rsid w:val="00421BC1"/>
    <w:rsid w:val="004231D8"/>
    <w:rsid w:val="00424C83"/>
    <w:rsid w:val="004307B7"/>
    <w:rsid w:val="00440D59"/>
    <w:rsid w:val="004543CF"/>
    <w:rsid w:val="0047407F"/>
    <w:rsid w:val="004A364A"/>
    <w:rsid w:val="004A6785"/>
    <w:rsid w:val="004D0C0F"/>
    <w:rsid w:val="004E0032"/>
    <w:rsid w:val="004E2022"/>
    <w:rsid w:val="004F5000"/>
    <w:rsid w:val="004F7566"/>
    <w:rsid w:val="005175EC"/>
    <w:rsid w:val="005270CF"/>
    <w:rsid w:val="00566133"/>
    <w:rsid w:val="0057618B"/>
    <w:rsid w:val="005D3612"/>
    <w:rsid w:val="005D3852"/>
    <w:rsid w:val="005E0955"/>
    <w:rsid w:val="005F0CB1"/>
    <w:rsid w:val="00607C9D"/>
    <w:rsid w:val="0061526E"/>
    <w:rsid w:val="00632F0C"/>
    <w:rsid w:val="00635D66"/>
    <w:rsid w:val="00635F0B"/>
    <w:rsid w:val="00645362"/>
    <w:rsid w:val="006741C9"/>
    <w:rsid w:val="006929E9"/>
    <w:rsid w:val="006B73FB"/>
    <w:rsid w:val="006C0483"/>
    <w:rsid w:val="006C51F2"/>
    <w:rsid w:val="006C7A41"/>
    <w:rsid w:val="006D0380"/>
    <w:rsid w:val="006D58BB"/>
    <w:rsid w:val="00700A8E"/>
    <w:rsid w:val="00701D29"/>
    <w:rsid w:val="007330A0"/>
    <w:rsid w:val="00770629"/>
    <w:rsid w:val="00776792"/>
    <w:rsid w:val="00790F4D"/>
    <w:rsid w:val="007978D1"/>
    <w:rsid w:val="007A7B4E"/>
    <w:rsid w:val="007E4568"/>
    <w:rsid w:val="008140B2"/>
    <w:rsid w:val="00824121"/>
    <w:rsid w:val="0083156A"/>
    <w:rsid w:val="0083414E"/>
    <w:rsid w:val="00836E2B"/>
    <w:rsid w:val="00841E8F"/>
    <w:rsid w:val="008634CC"/>
    <w:rsid w:val="008A4E1E"/>
    <w:rsid w:val="008A7A05"/>
    <w:rsid w:val="008C058A"/>
    <w:rsid w:val="008D7AF2"/>
    <w:rsid w:val="008F5A9D"/>
    <w:rsid w:val="0090642B"/>
    <w:rsid w:val="00906F31"/>
    <w:rsid w:val="009119D2"/>
    <w:rsid w:val="009371E4"/>
    <w:rsid w:val="00951E3B"/>
    <w:rsid w:val="00952F27"/>
    <w:rsid w:val="009617A1"/>
    <w:rsid w:val="00961AD4"/>
    <w:rsid w:val="009639DD"/>
    <w:rsid w:val="0098160A"/>
    <w:rsid w:val="009E1038"/>
    <w:rsid w:val="009F6ECE"/>
    <w:rsid w:val="00A14FBD"/>
    <w:rsid w:val="00A236BA"/>
    <w:rsid w:val="00A307FC"/>
    <w:rsid w:val="00A50727"/>
    <w:rsid w:val="00A54124"/>
    <w:rsid w:val="00A5604A"/>
    <w:rsid w:val="00A63A9C"/>
    <w:rsid w:val="00A70C4E"/>
    <w:rsid w:val="00A841DA"/>
    <w:rsid w:val="00AB2E91"/>
    <w:rsid w:val="00AB381E"/>
    <w:rsid w:val="00AD1678"/>
    <w:rsid w:val="00B42164"/>
    <w:rsid w:val="00B4314E"/>
    <w:rsid w:val="00B4445F"/>
    <w:rsid w:val="00B477EA"/>
    <w:rsid w:val="00B61308"/>
    <w:rsid w:val="00B7273E"/>
    <w:rsid w:val="00B727ED"/>
    <w:rsid w:val="00B81263"/>
    <w:rsid w:val="00BA00AE"/>
    <w:rsid w:val="00BA7CF8"/>
    <w:rsid w:val="00BB149A"/>
    <w:rsid w:val="00BB4D4D"/>
    <w:rsid w:val="00BC2858"/>
    <w:rsid w:val="00BC7998"/>
    <w:rsid w:val="00BE7109"/>
    <w:rsid w:val="00BF5E1B"/>
    <w:rsid w:val="00BF7DC9"/>
    <w:rsid w:val="00C06800"/>
    <w:rsid w:val="00C07709"/>
    <w:rsid w:val="00C24B66"/>
    <w:rsid w:val="00C326CC"/>
    <w:rsid w:val="00C3722E"/>
    <w:rsid w:val="00C401A3"/>
    <w:rsid w:val="00C40726"/>
    <w:rsid w:val="00C60818"/>
    <w:rsid w:val="00C70AA4"/>
    <w:rsid w:val="00C7419E"/>
    <w:rsid w:val="00C87D97"/>
    <w:rsid w:val="00CA0C95"/>
    <w:rsid w:val="00CB46D4"/>
    <w:rsid w:val="00CB4A7F"/>
    <w:rsid w:val="00CD20E4"/>
    <w:rsid w:val="00CD378F"/>
    <w:rsid w:val="00CE7CAF"/>
    <w:rsid w:val="00D03BE1"/>
    <w:rsid w:val="00D06ED4"/>
    <w:rsid w:val="00D54F22"/>
    <w:rsid w:val="00D55D42"/>
    <w:rsid w:val="00D66B69"/>
    <w:rsid w:val="00DA0BDE"/>
    <w:rsid w:val="00DA7670"/>
    <w:rsid w:val="00DB1466"/>
    <w:rsid w:val="00DF06C6"/>
    <w:rsid w:val="00E25BA2"/>
    <w:rsid w:val="00E72951"/>
    <w:rsid w:val="00E761A9"/>
    <w:rsid w:val="00E852B7"/>
    <w:rsid w:val="00EA64D3"/>
    <w:rsid w:val="00EB7946"/>
    <w:rsid w:val="00EC2908"/>
    <w:rsid w:val="00ED74A0"/>
    <w:rsid w:val="00EF02B7"/>
    <w:rsid w:val="00F15620"/>
    <w:rsid w:val="00F43FEE"/>
    <w:rsid w:val="00F8674D"/>
    <w:rsid w:val="00FA20A4"/>
    <w:rsid w:val="00FA5044"/>
    <w:rsid w:val="00FD7BD1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vyberova-rizen&#237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eticky-kode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Microsoft_Excel_97-2003_Worksheet1.xls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C0C1-F7D0-414B-9542-5CC131BA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3310</Words>
  <Characters>19532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6</cp:revision>
  <cp:lastPrinted>2015-01-28T06:19:00Z</cp:lastPrinted>
  <dcterms:created xsi:type="dcterms:W3CDTF">2015-01-22T14:03:00Z</dcterms:created>
  <dcterms:modified xsi:type="dcterms:W3CDTF">2015-01-28T12:33:00Z</dcterms:modified>
</cp:coreProperties>
</file>