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3278" w14:textId="77777777" w:rsidR="009C69C9" w:rsidRDefault="009C69C9" w:rsidP="00157D3C">
      <w:pPr>
        <w:pStyle w:val="Nzev"/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1F70883D" w14:textId="77777777" w:rsidR="009C69C9" w:rsidRDefault="009C69C9" w:rsidP="00157D3C">
      <w:pPr>
        <w:pStyle w:val="Nzev"/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5465F9E9" w14:textId="77777777" w:rsidR="009C69C9" w:rsidRDefault="009C69C9" w:rsidP="009C69C9">
      <w:pPr>
        <w:pStyle w:val="Nzev"/>
        <w:jc w:val="center"/>
        <w:rPr>
          <w:b/>
          <w:bCs/>
          <w:sz w:val="36"/>
          <w:szCs w:val="36"/>
          <w:u w:val="single"/>
        </w:rPr>
      </w:pPr>
    </w:p>
    <w:p w14:paraId="67313CA1" w14:textId="77777777" w:rsidR="009C69C9" w:rsidRDefault="009C69C9" w:rsidP="009C69C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AC5638B" wp14:editId="596A0A9A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FD649" w14:textId="77777777" w:rsidR="009C69C9" w:rsidRDefault="009C69C9" w:rsidP="009C69C9">
      <w:pPr>
        <w:jc w:val="center"/>
        <w:rPr>
          <w:rFonts w:ascii="Arial" w:hAnsi="Arial" w:cs="Arial"/>
          <w:b/>
        </w:rPr>
      </w:pPr>
    </w:p>
    <w:p w14:paraId="4CC0A626" w14:textId="1B52C17A" w:rsidR="009C69C9" w:rsidRPr="009C69C9" w:rsidRDefault="009C69C9" w:rsidP="009C69C9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b</w:t>
      </w:r>
      <w:r w:rsidRPr="00877C80">
        <w:rPr>
          <w:rFonts w:ascii="Arial" w:hAnsi="Arial" w:cs="Arial"/>
          <w:b/>
        </w:rPr>
        <w:t xml:space="preserve"> ZD č.: </w:t>
      </w:r>
      <w:r>
        <w:rPr>
          <w:rFonts w:ascii="Arial" w:hAnsi="Arial" w:cs="Arial"/>
          <w:b/>
        </w:rPr>
        <w:t>002</w:t>
      </w:r>
      <w:r w:rsidRPr="00877C80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>6</w:t>
      </w:r>
      <w:r w:rsidRPr="00877C80">
        <w:rPr>
          <w:rFonts w:ascii="Arial" w:hAnsi="Arial" w:cs="Arial"/>
          <w:b/>
        </w:rPr>
        <w:t>/OCN</w:t>
      </w:r>
    </w:p>
    <w:p w14:paraId="0B2EAB47" w14:textId="77777777" w:rsidR="009C69C9" w:rsidRDefault="009C69C9" w:rsidP="00157D3C">
      <w:pPr>
        <w:pStyle w:val="Nzev"/>
        <w:jc w:val="center"/>
        <w:rPr>
          <w:rFonts w:asciiTheme="minorHAnsi" w:hAnsiTheme="minorHAnsi"/>
          <w:b/>
          <w:bCs/>
          <w:color w:val="275317" w:themeColor="accent6" w:themeShade="80"/>
          <w:sz w:val="32"/>
          <w:szCs w:val="32"/>
          <w:u w:val="single"/>
        </w:rPr>
      </w:pPr>
    </w:p>
    <w:p w14:paraId="2C63CCD8" w14:textId="15B2E603" w:rsidR="002056E5" w:rsidRPr="009C69C9" w:rsidRDefault="000670CC" w:rsidP="00157D3C">
      <w:pPr>
        <w:pStyle w:val="Nzev"/>
        <w:jc w:val="center"/>
        <w:rPr>
          <w:rFonts w:asciiTheme="minorHAnsi" w:hAnsiTheme="minorHAnsi"/>
          <w:b/>
          <w:bCs/>
          <w:color w:val="275317" w:themeColor="accent6" w:themeShade="80"/>
          <w:sz w:val="32"/>
          <w:szCs w:val="32"/>
          <w:u w:val="single"/>
        </w:rPr>
      </w:pPr>
      <w:r w:rsidRPr="009C69C9">
        <w:rPr>
          <w:rFonts w:asciiTheme="minorHAnsi" w:hAnsiTheme="minorHAnsi"/>
          <w:b/>
          <w:bCs/>
          <w:color w:val="275317" w:themeColor="accent6" w:themeShade="80"/>
          <w:sz w:val="32"/>
          <w:szCs w:val="32"/>
          <w:u w:val="single"/>
        </w:rPr>
        <w:t>Technická s</w:t>
      </w:r>
      <w:r w:rsidR="00157D3C" w:rsidRPr="009C69C9">
        <w:rPr>
          <w:rFonts w:asciiTheme="minorHAnsi" w:hAnsiTheme="minorHAnsi"/>
          <w:b/>
          <w:bCs/>
          <w:color w:val="275317" w:themeColor="accent6" w:themeShade="80"/>
          <w:sz w:val="32"/>
          <w:szCs w:val="32"/>
          <w:u w:val="single"/>
        </w:rPr>
        <w:t xml:space="preserve">pecifikace cisternové nástavby </w:t>
      </w:r>
      <w:r w:rsidR="0048109D" w:rsidRPr="009C69C9">
        <w:rPr>
          <w:rFonts w:asciiTheme="minorHAnsi" w:hAnsiTheme="minorHAnsi"/>
          <w:b/>
          <w:bCs/>
          <w:color w:val="275317" w:themeColor="accent6" w:themeShade="80"/>
          <w:sz w:val="32"/>
          <w:szCs w:val="32"/>
          <w:u w:val="single"/>
        </w:rPr>
        <w:t>s</w:t>
      </w:r>
      <w:r w:rsidR="002179BE" w:rsidRPr="009C69C9">
        <w:rPr>
          <w:rFonts w:asciiTheme="minorHAnsi" w:hAnsiTheme="minorHAnsi"/>
          <w:b/>
          <w:bCs/>
          <w:color w:val="275317" w:themeColor="accent6" w:themeShade="80"/>
          <w:sz w:val="32"/>
          <w:szCs w:val="32"/>
          <w:u w:val="single"/>
        </w:rPr>
        <w:t xml:space="preserve">ólo </w:t>
      </w:r>
      <w:r w:rsidR="00157D3C" w:rsidRPr="009C69C9">
        <w:rPr>
          <w:rFonts w:asciiTheme="minorHAnsi" w:hAnsiTheme="minorHAnsi"/>
          <w:b/>
          <w:bCs/>
          <w:color w:val="275317" w:themeColor="accent6" w:themeShade="80"/>
          <w:sz w:val="32"/>
          <w:szCs w:val="32"/>
          <w:u w:val="single"/>
        </w:rPr>
        <w:t xml:space="preserve">vozidla </w:t>
      </w:r>
    </w:p>
    <w:p w14:paraId="0A4A1ADA" w14:textId="77777777" w:rsidR="003428FB" w:rsidRDefault="003428FB" w:rsidP="003428FB"/>
    <w:p w14:paraId="66FD2C52" w14:textId="193CCA4D" w:rsidR="003428FB" w:rsidRDefault="005853A1" w:rsidP="005853A1">
      <w:pPr>
        <w:pStyle w:val="Odstavecseseznamem"/>
        <w:numPr>
          <w:ilvl w:val="0"/>
          <w:numId w:val="3"/>
        </w:numPr>
      </w:pPr>
      <w:r>
        <w:t xml:space="preserve">Počet komor u nástavby </w:t>
      </w:r>
      <w:r w:rsidR="00C7449D">
        <w:t>sólo:</w:t>
      </w:r>
      <w:r>
        <w:t xml:space="preserve"> 3</w:t>
      </w:r>
    </w:p>
    <w:p w14:paraId="317FB0A1" w14:textId="7D243A84" w:rsidR="00C37751" w:rsidRDefault="00B61814" w:rsidP="005853A1">
      <w:pPr>
        <w:pStyle w:val="Odstavecseseznamem"/>
        <w:numPr>
          <w:ilvl w:val="0"/>
          <w:numId w:val="3"/>
        </w:numPr>
      </w:pPr>
      <w:r>
        <w:t>Žádné dvě komory</w:t>
      </w:r>
      <w:r w:rsidR="00C37751">
        <w:t xml:space="preserve"> u jednoho </w:t>
      </w:r>
      <w:r w:rsidR="00C7449D">
        <w:t>vozidla nesmí</w:t>
      </w:r>
      <w:r w:rsidR="00B33AFE">
        <w:t xml:space="preserve"> mít</w:t>
      </w:r>
      <w:r w:rsidR="00C37751">
        <w:t xml:space="preserve"> shodný objem</w:t>
      </w:r>
    </w:p>
    <w:p w14:paraId="207DE527" w14:textId="7AC08DC6" w:rsidR="005853A1" w:rsidRDefault="00B33AFE" w:rsidP="005853A1">
      <w:pPr>
        <w:pStyle w:val="Odstavecseseznamem"/>
        <w:numPr>
          <w:ilvl w:val="0"/>
          <w:numId w:val="3"/>
        </w:numPr>
      </w:pPr>
      <w:r>
        <w:t xml:space="preserve"> </w:t>
      </w:r>
      <w:r w:rsidR="008C1D27">
        <w:t>Celkový objem netto</w:t>
      </w:r>
      <w:r w:rsidR="00B37447">
        <w:t xml:space="preserve"> </w:t>
      </w:r>
      <w:r w:rsidR="008C1D27">
        <w:t>nástavby</w:t>
      </w:r>
      <w:r w:rsidR="00B37447">
        <w:t xml:space="preserve"> 20.000 litrů</w:t>
      </w:r>
    </w:p>
    <w:p w14:paraId="0820809B" w14:textId="4AB0C147" w:rsidR="00B37447" w:rsidRDefault="00B37447" w:rsidP="005853A1">
      <w:pPr>
        <w:pStyle w:val="Odstavecseseznamem"/>
        <w:numPr>
          <w:ilvl w:val="0"/>
          <w:numId w:val="3"/>
        </w:numPr>
      </w:pPr>
      <w:r>
        <w:t xml:space="preserve">Celková hmotnost soupravy </w:t>
      </w:r>
      <w:r w:rsidR="00486597">
        <w:t>45 tun</w:t>
      </w:r>
    </w:p>
    <w:p w14:paraId="110D0FB3" w14:textId="037442C0" w:rsidR="00486597" w:rsidRDefault="00486597" w:rsidP="005853A1">
      <w:pPr>
        <w:pStyle w:val="Odstavecseseznamem"/>
        <w:numPr>
          <w:ilvl w:val="0"/>
          <w:numId w:val="3"/>
        </w:numPr>
      </w:pPr>
      <w:r>
        <w:t>Cisternov</w:t>
      </w:r>
      <w:r w:rsidR="00417938">
        <w:t>é</w:t>
      </w:r>
      <w:r>
        <w:t xml:space="preserve"> nástavby</w:t>
      </w:r>
      <w:r w:rsidR="00417938">
        <w:t xml:space="preserve"> bez vrchního ochozu a plnění</w:t>
      </w:r>
    </w:p>
    <w:p w14:paraId="5AF1A81C" w14:textId="6E049BA9" w:rsidR="00BF5CBA" w:rsidRDefault="00BF5CBA" w:rsidP="005853A1">
      <w:pPr>
        <w:pStyle w:val="Odstavecseseznamem"/>
        <w:numPr>
          <w:ilvl w:val="0"/>
          <w:numId w:val="3"/>
        </w:numPr>
      </w:pPr>
      <w:r>
        <w:t>Panic tlačítko – nouzové STOP tlačítko</w:t>
      </w:r>
      <w:r w:rsidR="00A6465C">
        <w:t>; umístěné z obou stran technologie</w:t>
      </w:r>
      <w:r w:rsidR="00C06F0B">
        <w:t xml:space="preserve"> cisterny dostupné</w:t>
      </w:r>
      <w:r w:rsidR="00DC080D">
        <w:t xml:space="preserve"> z pracovního prostoru řidiče</w:t>
      </w:r>
    </w:p>
    <w:p w14:paraId="40290E0A" w14:textId="77777777" w:rsidR="00CB1284" w:rsidRDefault="00CB1284" w:rsidP="00CB1284">
      <w:pPr>
        <w:pStyle w:val="Odstavecseseznamem"/>
      </w:pPr>
    </w:p>
    <w:p w14:paraId="0D1DDC26" w14:textId="77777777" w:rsidR="0031343E" w:rsidRDefault="0031343E" w:rsidP="00CB1284">
      <w:pPr>
        <w:pStyle w:val="Odstavecseseznamem"/>
      </w:pPr>
    </w:p>
    <w:p w14:paraId="1E41FEEB" w14:textId="1363331C" w:rsidR="00CB1284" w:rsidRDefault="004C5D28" w:rsidP="00C838AC">
      <w:pPr>
        <w:pStyle w:val="Odstavecseseznamem"/>
        <w:numPr>
          <w:ilvl w:val="0"/>
          <w:numId w:val="3"/>
        </w:numPr>
      </w:pPr>
      <w:r>
        <w:t>z</w:t>
      </w:r>
      <w:r w:rsidR="00C838AC">
        <w:t>emnící trny</w:t>
      </w:r>
      <w:r>
        <w:t xml:space="preserve"> 4 ks</w:t>
      </w:r>
      <w:r w:rsidR="00C043F2">
        <w:t>; dva zemnící</w:t>
      </w:r>
      <w:r w:rsidR="00226BDA">
        <w:t xml:space="preserve"> bubny </w:t>
      </w:r>
      <w:r w:rsidR="006817D5">
        <w:t>po jednom na každé straně</w:t>
      </w:r>
      <w:r w:rsidR="007F0380">
        <w:t xml:space="preserve"> vozidla, délka kabelu minimálně 15 metrů</w:t>
      </w:r>
      <w:r w:rsidR="00A84DBF">
        <w:t>; jeden zemnící kabel umístěn mimo technologii</w:t>
      </w:r>
      <w:r w:rsidR="004B2515">
        <w:t xml:space="preserve"> cisterny chráněnou p</w:t>
      </w:r>
      <w:r w:rsidR="0073132B">
        <w:t>ečetí</w:t>
      </w:r>
    </w:p>
    <w:p w14:paraId="74B31765" w14:textId="77777777" w:rsidR="00EE462A" w:rsidRDefault="00EE462A" w:rsidP="00EE462A">
      <w:pPr>
        <w:pStyle w:val="Odstavecseseznamem"/>
      </w:pPr>
    </w:p>
    <w:p w14:paraId="73FBABFD" w14:textId="47AE56A0" w:rsidR="00EE462A" w:rsidRDefault="009047DF" w:rsidP="00EE462A">
      <w:pPr>
        <w:pStyle w:val="Odstavecseseznamem"/>
        <w:numPr>
          <w:ilvl w:val="0"/>
          <w:numId w:val="3"/>
        </w:numPr>
      </w:pPr>
      <w:r>
        <w:t>stáčení umístěno na pravé straně cisternového vozidla (ve směru jízdy</w:t>
      </w:r>
      <w:r w:rsidR="002367F8">
        <w:t>); samosta</w:t>
      </w:r>
      <w:r w:rsidR="00A66677">
        <w:t>t</w:t>
      </w:r>
      <w:r w:rsidR="002367F8">
        <w:t>né potrubí pro každou</w:t>
      </w:r>
      <w:r w:rsidR="00A66677">
        <w:t xml:space="preserve"> </w:t>
      </w:r>
      <w:r w:rsidR="002367F8">
        <w:t>komoru</w:t>
      </w:r>
      <w:r w:rsidR="00A66677">
        <w:t xml:space="preserve"> cisternového vozidla;</w:t>
      </w:r>
      <w:r w:rsidR="004D09A1">
        <w:t xml:space="preserve"> potrubí ukončeno spojkou MK 80 s</w:t>
      </w:r>
      <w:r w:rsidR="00E40F1A">
        <w:t> </w:t>
      </w:r>
      <w:r w:rsidR="004D09A1">
        <w:t>uzav</w:t>
      </w:r>
      <w:r w:rsidR="00E40F1A">
        <w:t>íracím víčkem; průhledítka k</w:t>
      </w:r>
      <w:r w:rsidR="008213A8">
        <w:t> </w:t>
      </w:r>
      <w:r w:rsidR="00E40F1A">
        <w:t>ověření</w:t>
      </w:r>
      <w:r w:rsidR="008213A8">
        <w:t xml:space="preserve"> zbytků v potrubí; zbytková čidla;</w:t>
      </w:r>
    </w:p>
    <w:p w14:paraId="670F092C" w14:textId="77777777" w:rsidR="005937B4" w:rsidRDefault="005937B4" w:rsidP="005937B4">
      <w:pPr>
        <w:pStyle w:val="Odstavecseseznamem"/>
      </w:pPr>
    </w:p>
    <w:p w14:paraId="49629C32" w14:textId="0DB222A4" w:rsidR="005937B4" w:rsidRDefault="005937B4" w:rsidP="00EE462A">
      <w:pPr>
        <w:pStyle w:val="Odstavecseseznamem"/>
        <w:numPr>
          <w:ilvl w:val="0"/>
          <w:numId w:val="3"/>
        </w:numPr>
      </w:pPr>
      <w:r>
        <w:t>spodní plnění</w:t>
      </w:r>
      <w:r w:rsidR="0010174E">
        <w:t xml:space="preserve"> na levé straně cisternového vozidla</w:t>
      </w:r>
      <w:r w:rsidR="00C869E5">
        <w:t xml:space="preserve"> (ve směru jízdy), API spojka pro </w:t>
      </w:r>
      <w:r w:rsidR="00C231C5">
        <w:t>každou komoru cisternového vozidla; zásuvka VOC</w:t>
      </w:r>
    </w:p>
    <w:p w14:paraId="19D8F7D0" w14:textId="77777777" w:rsidR="008E5242" w:rsidRDefault="008E5242" w:rsidP="008E5242">
      <w:pPr>
        <w:pStyle w:val="Odstavecseseznamem"/>
      </w:pPr>
    </w:p>
    <w:p w14:paraId="7F5C7A9E" w14:textId="16B9FA09" w:rsidR="008E5242" w:rsidRDefault="00B2491A" w:rsidP="00EE462A">
      <w:pPr>
        <w:pStyle w:val="Odstavecseseznamem"/>
        <w:numPr>
          <w:ilvl w:val="0"/>
          <w:numId w:val="3"/>
        </w:numPr>
      </w:pPr>
      <w:r>
        <w:t>armaturní</w:t>
      </w:r>
      <w:r w:rsidR="006F6E95">
        <w:t xml:space="preserve"> skříň spodního</w:t>
      </w:r>
      <w:r w:rsidR="005433DF">
        <w:t xml:space="preserve"> lnění a stáčení uzamykatelná; odkalovací</w:t>
      </w:r>
      <w:r w:rsidR="00221F69">
        <w:t xml:space="preserve"> ventily armaturní skříně; dveře vybave</w:t>
      </w:r>
      <w:r w:rsidR="00432073">
        <w:t>ny oky k zavěšení bezpečnostních plomba zámků</w:t>
      </w:r>
    </w:p>
    <w:p w14:paraId="36B71D94" w14:textId="77777777" w:rsidR="00174248" w:rsidRDefault="00174248" w:rsidP="00174248">
      <w:pPr>
        <w:pStyle w:val="Odstavecseseznamem"/>
      </w:pPr>
    </w:p>
    <w:p w14:paraId="20D8C2D5" w14:textId="21844797" w:rsidR="00174248" w:rsidRDefault="00174248" w:rsidP="00EE462A">
      <w:pPr>
        <w:pStyle w:val="Odstavecseseznamem"/>
        <w:numPr>
          <w:ilvl w:val="0"/>
          <w:numId w:val="3"/>
        </w:numPr>
      </w:pPr>
      <w:r>
        <w:t>ovládací terminály z obou stra</w:t>
      </w:r>
      <w:r w:rsidR="007B79EB">
        <w:t>n armaturní skříně (ze strany plnění i ze strany stáčení)</w:t>
      </w:r>
    </w:p>
    <w:p w14:paraId="4FED6F75" w14:textId="77777777" w:rsidR="00252BE3" w:rsidRDefault="00252BE3" w:rsidP="00252BE3">
      <w:pPr>
        <w:pStyle w:val="Odstavecseseznamem"/>
      </w:pPr>
    </w:p>
    <w:p w14:paraId="48390E7B" w14:textId="7BA7E93D" w:rsidR="00252BE3" w:rsidRDefault="00252BE3" w:rsidP="00EE462A">
      <w:pPr>
        <w:pStyle w:val="Odstavecseseznamem"/>
        <w:numPr>
          <w:ilvl w:val="0"/>
          <w:numId w:val="3"/>
        </w:numPr>
      </w:pPr>
      <w:r>
        <w:t>vodováha pro měření podélného i příčného sklonu</w:t>
      </w:r>
    </w:p>
    <w:p w14:paraId="5AFB1D25" w14:textId="77777777" w:rsidR="00E84C84" w:rsidRDefault="00E84C84" w:rsidP="00E84C84">
      <w:pPr>
        <w:pStyle w:val="Odstavecseseznamem"/>
      </w:pPr>
    </w:p>
    <w:p w14:paraId="278CADFA" w14:textId="1C4FA715" w:rsidR="00E84C84" w:rsidRDefault="00E84C84" w:rsidP="00EE462A">
      <w:pPr>
        <w:pStyle w:val="Odstavecseseznamem"/>
        <w:numPr>
          <w:ilvl w:val="0"/>
          <w:numId w:val="3"/>
        </w:numPr>
      </w:pPr>
      <w:r>
        <w:t xml:space="preserve">měření tyčové </w:t>
      </w:r>
      <w:r w:rsidR="0012578A">
        <w:t>–</w:t>
      </w:r>
      <w:r>
        <w:t xml:space="preserve"> elektronické</w:t>
      </w:r>
      <w:r w:rsidR="0012578A">
        <w:t xml:space="preserve"> umístěné v každé komoře cisterny, </w:t>
      </w:r>
      <w:r w:rsidR="00930F10">
        <w:t>výdej gravitační, zařízení teplotní</w:t>
      </w:r>
      <w:r w:rsidR="00613623">
        <w:t xml:space="preserve"> kompenzace integrováno ve funkci měrných tyčí, požadavek na v</w:t>
      </w:r>
      <w:r w:rsidR="000107FE">
        <w:t xml:space="preserve">zdálenou </w:t>
      </w:r>
      <w:r w:rsidR="00927D9E">
        <w:t>diagnostiku případných závad</w:t>
      </w:r>
      <w:r w:rsidR="00CA141E">
        <w:t xml:space="preserve"> měřícího systému</w:t>
      </w:r>
      <w:r w:rsidR="00263577">
        <w:t xml:space="preserve"> </w:t>
      </w:r>
      <w:r w:rsidR="00CE4132">
        <w:t>servisem,</w:t>
      </w:r>
      <w:r w:rsidR="00263577">
        <w:t xml:space="preserve"> popřípadě výrobcem vozidla</w:t>
      </w:r>
    </w:p>
    <w:p w14:paraId="3CF5F7F6" w14:textId="77777777" w:rsidR="00CE4132" w:rsidRDefault="00CE4132" w:rsidP="00CE4132">
      <w:pPr>
        <w:pStyle w:val="Odstavecseseznamem"/>
      </w:pPr>
    </w:p>
    <w:p w14:paraId="12074BDC" w14:textId="27D08521" w:rsidR="00CE4132" w:rsidRDefault="00CE4132" w:rsidP="00EE462A">
      <w:pPr>
        <w:pStyle w:val="Odstavecseseznamem"/>
        <w:numPr>
          <w:ilvl w:val="0"/>
          <w:numId w:val="3"/>
        </w:numPr>
      </w:pPr>
      <w:r>
        <w:t>on-line přenos dat</w:t>
      </w:r>
      <w:r w:rsidR="00FE612E">
        <w:t xml:space="preserve"> – elektronický přenos veškerých dat </w:t>
      </w:r>
      <w:r w:rsidR="000150EB">
        <w:t>–</w:t>
      </w:r>
      <w:r w:rsidR="00FE612E">
        <w:t xml:space="preserve"> interface</w:t>
      </w:r>
    </w:p>
    <w:p w14:paraId="05900142" w14:textId="77777777" w:rsidR="000150EB" w:rsidRDefault="000150EB" w:rsidP="000150EB">
      <w:pPr>
        <w:pStyle w:val="Odstavecseseznamem"/>
      </w:pPr>
    </w:p>
    <w:p w14:paraId="635601E2" w14:textId="5C97A098" w:rsidR="000150EB" w:rsidRDefault="000150EB" w:rsidP="00EE462A">
      <w:pPr>
        <w:pStyle w:val="Odstavecseseznamem"/>
        <w:numPr>
          <w:ilvl w:val="0"/>
          <w:numId w:val="3"/>
        </w:numPr>
      </w:pPr>
      <w:r>
        <w:lastRenderedPageBreak/>
        <w:t>zabezpečení elektrických</w:t>
      </w:r>
      <w:r w:rsidR="00EC0B89">
        <w:t xml:space="preserve"> a pneumatických rozvodů</w:t>
      </w:r>
      <w:r w:rsidR="00E27F0E">
        <w:t xml:space="preserve"> proti neoprávněné manipulaci (kryty, pečetě)</w:t>
      </w:r>
    </w:p>
    <w:p w14:paraId="68CF82B9" w14:textId="77777777" w:rsidR="00960BA6" w:rsidRDefault="00960BA6" w:rsidP="00960BA6">
      <w:pPr>
        <w:pStyle w:val="Odstavecseseznamem"/>
      </w:pPr>
    </w:p>
    <w:p w14:paraId="486BC0C8" w14:textId="46C96FAB" w:rsidR="00960BA6" w:rsidRDefault="00960BA6" w:rsidP="00EE462A">
      <w:pPr>
        <w:pStyle w:val="Odstavecseseznamem"/>
        <w:numPr>
          <w:ilvl w:val="0"/>
          <w:numId w:val="3"/>
        </w:numPr>
      </w:pPr>
      <w:r>
        <w:t>zabezpečení</w:t>
      </w:r>
      <w:r w:rsidR="000002EC">
        <w:t xml:space="preserve"> měřícího systému cisternového vozidla proti neoprávněnému</w:t>
      </w:r>
      <w:r w:rsidR="009C6A1C">
        <w:t xml:space="preserve"> zásahu, který by mohl ovlivnit přesnost</w:t>
      </w:r>
      <w:r w:rsidR="00943135">
        <w:t xml:space="preserve"> měření, elektronický záznam a přenos dat</w:t>
      </w:r>
      <w:r w:rsidR="00F40CE7">
        <w:t xml:space="preserve"> o těchto případných zásazích</w:t>
      </w:r>
    </w:p>
    <w:p w14:paraId="0DA8DD93" w14:textId="77777777" w:rsidR="006C18F7" w:rsidRDefault="006C18F7" w:rsidP="006C18F7">
      <w:pPr>
        <w:pStyle w:val="Odstavecseseznamem"/>
      </w:pPr>
    </w:p>
    <w:p w14:paraId="752AFFEB" w14:textId="6DAE28F5" w:rsidR="006C18F7" w:rsidRDefault="00EE4433" w:rsidP="00EE462A">
      <w:pPr>
        <w:pStyle w:val="Odstavecseseznamem"/>
        <w:numPr>
          <w:ilvl w:val="0"/>
          <w:numId w:val="3"/>
        </w:numPr>
      </w:pPr>
      <w:r>
        <w:t>seznam</w:t>
      </w:r>
      <w:r w:rsidR="005212C9">
        <w:t xml:space="preserve"> a grafické vyobrazení všech zabezpečených </w:t>
      </w:r>
      <w:r w:rsidR="004F20C0">
        <w:t>a pečetěných míst cisternového vozidla</w:t>
      </w:r>
    </w:p>
    <w:p w14:paraId="30FD074A" w14:textId="77777777" w:rsidR="00735E0A" w:rsidRDefault="00735E0A" w:rsidP="00735E0A">
      <w:pPr>
        <w:pStyle w:val="Odstavecseseznamem"/>
      </w:pPr>
    </w:p>
    <w:p w14:paraId="46F49B77" w14:textId="2DEAD3F0" w:rsidR="00735E0A" w:rsidRDefault="0085424C" w:rsidP="00EE462A">
      <w:pPr>
        <w:pStyle w:val="Odstavecseseznamem"/>
        <w:numPr>
          <w:ilvl w:val="0"/>
          <w:numId w:val="3"/>
        </w:numPr>
      </w:pPr>
      <w:r>
        <w:t>limitně bezezbytkové</w:t>
      </w:r>
      <w:r w:rsidR="00C01A8B">
        <w:t>, technicky realizovatelné provedení cisterny</w:t>
      </w:r>
      <w:r>
        <w:t>, je důrazně vyžadováno</w:t>
      </w:r>
      <w:r w:rsidR="009C3DAA">
        <w:t xml:space="preserve"> takové provedení cisterny, aby bylo zamezeno vzniku</w:t>
      </w:r>
      <w:r w:rsidR="00F87102">
        <w:t xml:space="preserve"> nežádoucích technologických, neměřitelných zbytků </w:t>
      </w:r>
      <w:r w:rsidR="00CA772F">
        <w:t>přepravovaných produktů, kontrolu nežádoucích zbytků</w:t>
      </w:r>
      <w:r w:rsidR="00167B55">
        <w:t xml:space="preserve"> produktu v </w:t>
      </w:r>
      <w:r w:rsidR="00B8356D">
        <w:t>komorách,</w:t>
      </w:r>
      <w:r w:rsidR="00153BA2">
        <w:t xml:space="preserve"> popřípadě</w:t>
      </w:r>
      <w:r w:rsidR="00167B55">
        <w:t xml:space="preserve"> technologii cisterny</w:t>
      </w:r>
      <w:r w:rsidR="00153BA2">
        <w:t xml:space="preserve"> musí být možné detekovat</w:t>
      </w:r>
      <w:r w:rsidR="000E5BD7">
        <w:t xml:space="preserve"> nezávislými plně zabezpečenými</w:t>
      </w:r>
      <w:r w:rsidR="00254B3F">
        <w:t xml:space="preserve"> čidly; v případě těchto zbytků</w:t>
      </w:r>
      <w:r w:rsidR="0051179C">
        <w:t xml:space="preserve"> musí být tyto zaznamenány v systému měření vozidla</w:t>
      </w:r>
    </w:p>
    <w:p w14:paraId="6AFEC453" w14:textId="77777777" w:rsidR="00B8356D" w:rsidRDefault="00B8356D" w:rsidP="00B8356D">
      <w:pPr>
        <w:pStyle w:val="Odstavecseseznamem"/>
      </w:pPr>
    </w:p>
    <w:p w14:paraId="3B41EBC5" w14:textId="4AEB3CB7" w:rsidR="00B8356D" w:rsidRDefault="00B8356D" w:rsidP="00EE462A">
      <w:pPr>
        <w:pStyle w:val="Odstavecseseznamem"/>
        <w:numPr>
          <w:ilvl w:val="0"/>
          <w:numId w:val="3"/>
        </w:numPr>
      </w:pPr>
      <w:r>
        <w:t>tiskárna umístěná v samostatné skří</w:t>
      </w:r>
      <w:r w:rsidR="00E26FCE">
        <w:t>ňce na pravé straně</w:t>
      </w:r>
      <w:r w:rsidR="00F45EFC">
        <w:t xml:space="preserve"> sólo</w:t>
      </w:r>
      <w:r w:rsidR="00E26FCE">
        <w:t xml:space="preserve"> vozidla</w:t>
      </w:r>
      <w:r w:rsidR="00F45EFC">
        <w:t>, uzamykatelná</w:t>
      </w:r>
    </w:p>
    <w:p w14:paraId="40E3025D" w14:textId="77777777" w:rsidR="000079B2" w:rsidRDefault="000079B2" w:rsidP="000079B2">
      <w:pPr>
        <w:pStyle w:val="Odstavecseseznamem"/>
      </w:pPr>
    </w:p>
    <w:p w14:paraId="38B2DD5D" w14:textId="38121281" w:rsidR="000079B2" w:rsidRDefault="000309A4" w:rsidP="00EE462A">
      <w:pPr>
        <w:pStyle w:val="Odstavecseseznamem"/>
        <w:numPr>
          <w:ilvl w:val="0"/>
          <w:numId w:val="3"/>
        </w:numPr>
      </w:pPr>
      <w:r>
        <w:t xml:space="preserve">ukládací prostor </w:t>
      </w:r>
      <w:r w:rsidR="00A346A3">
        <w:t>pro stáčecí a rekuperační hadice</w:t>
      </w:r>
      <w:r w:rsidR="006925DE">
        <w:t xml:space="preserve">, </w:t>
      </w:r>
      <w:r w:rsidR="003F16BD">
        <w:t>dostatečný</w:t>
      </w:r>
      <w:r w:rsidR="006925DE">
        <w:t xml:space="preserve"> prostor pro umístění minimálně tří stáčecích hadic</w:t>
      </w:r>
      <w:r w:rsidR="003F16BD">
        <w:t xml:space="preserve"> (80 mm) délky</w:t>
      </w:r>
      <w:r w:rsidR="00CC48AE">
        <w:t xml:space="preserve"> 3-5 m, dvou rekuperačních hadic (50 mm) délky </w:t>
      </w:r>
      <w:r w:rsidR="00AB642E">
        <w:t xml:space="preserve">3-5 metry a </w:t>
      </w:r>
      <w:r w:rsidR="00604C6D">
        <w:t xml:space="preserve">také </w:t>
      </w:r>
      <w:r w:rsidR="00AB642E">
        <w:t>sací jehly</w:t>
      </w:r>
      <w:r w:rsidR="00604C6D">
        <w:t>;</w:t>
      </w:r>
    </w:p>
    <w:p w14:paraId="797D3436" w14:textId="77777777" w:rsidR="00781224" w:rsidRDefault="00781224" w:rsidP="00781224">
      <w:pPr>
        <w:pStyle w:val="Odstavecseseznamem"/>
      </w:pPr>
    </w:p>
    <w:p w14:paraId="3B1D98D7" w14:textId="50AA6946" w:rsidR="00781224" w:rsidRDefault="00903908" w:rsidP="00EE462A">
      <w:pPr>
        <w:pStyle w:val="Odstavecseseznamem"/>
        <w:numPr>
          <w:ilvl w:val="0"/>
          <w:numId w:val="3"/>
        </w:numPr>
      </w:pPr>
      <w:r>
        <w:t>hydraulické čerpadlo, plně uzpůso</w:t>
      </w:r>
      <w:r w:rsidR="00094003">
        <w:t>beno pro čerpání přepravovaných produktů (</w:t>
      </w:r>
      <w:r w:rsidR="00BA3532">
        <w:t>třída</w:t>
      </w:r>
      <w:r w:rsidR="00094003">
        <w:t xml:space="preserve"> 3 dle ADR</w:t>
      </w:r>
      <w:r w:rsidR="00BA3532">
        <w:t>); výkon čerpadla</w:t>
      </w:r>
      <w:r w:rsidR="00C25F83">
        <w:t>: minimálně 750 l</w:t>
      </w:r>
      <w:r w:rsidR="00F20B29">
        <w:t xml:space="preserve"> </w:t>
      </w:r>
      <w:r w:rsidR="00C25F83">
        <w:t>/ min;</w:t>
      </w:r>
      <w:r w:rsidR="00F20B29">
        <w:t xml:space="preserve"> bezpečné sání</w:t>
      </w:r>
      <w:r w:rsidR="00B7336E">
        <w:t xml:space="preserve"> produktu</w:t>
      </w:r>
      <w:r w:rsidR="0044460B">
        <w:t xml:space="preserve"> z hloubky 6 metrů od výškové</w:t>
      </w:r>
      <w:r w:rsidR="006D3B8D">
        <w:t xml:space="preserve"> úrovně čerpadla</w:t>
      </w:r>
    </w:p>
    <w:p w14:paraId="63D0DEF5" w14:textId="77777777" w:rsidR="007F4D4C" w:rsidRDefault="007F4D4C" w:rsidP="007F4D4C">
      <w:pPr>
        <w:pStyle w:val="Odstavecseseznamem"/>
      </w:pPr>
    </w:p>
    <w:p w14:paraId="217D6D25" w14:textId="06840E93" w:rsidR="007F4D4C" w:rsidRDefault="007F4D4C" w:rsidP="00EE462A">
      <w:pPr>
        <w:pStyle w:val="Odstavecseseznamem"/>
        <w:numPr>
          <w:ilvl w:val="0"/>
          <w:numId w:val="3"/>
        </w:numPr>
      </w:pPr>
      <w:r>
        <w:t>malo-výdej s minimálním dosahem</w:t>
      </w:r>
      <w:r w:rsidR="00C30F74">
        <w:t xml:space="preserve"> 25 metrů</w:t>
      </w:r>
    </w:p>
    <w:p w14:paraId="1C1EF88C" w14:textId="77777777" w:rsidR="00C30F74" w:rsidRDefault="00C30F74" w:rsidP="00C30F74">
      <w:pPr>
        <w:pStyle w:val="Odstavecseseznamem"/>
      </w:pPr>
    </w:p>
    <w:p w14:paraId="2A5F1114" w14:textId="203887F5" w:rsidR="00C30F74" w:rsidRDefault="002420A3" w:rsidP="008F4A9C">
      <w:pPr>
        <w:pStyle w:val="Odstavecseseznamem"/>
        <w:numPr>
          <w:ilvl w:val="0"/>
          <w:numId w:val="3"/>
        </w:numPr>
      </w:pPr>
      <w:r>
        <w:t>SPD</w:t>
      </w:r>
      <w:r w:rsidR="002736A6">
        <w:t xml:space="preserve"> (</w:t>
      </w:r>
      <w:proofErr w:type="spellStart"/>
      <w:r w:rsidR="002736A6">
        <w:t>sealed</w:t>
      </w:r>
      <w:proofErr w:type="spellEnd"/>
      <w:r w:rsidR="002736A6">
        <w:t xml:space="preserve"> parcel</w:t>
      </w:r>
      <w:r w:rsidR="007825EC">
        <w:t xml:space="preserve"> </w:t>
      </w:r>
      <w:proofErr w:type="spellStart"/>
      <w:r w:rsidR="007825EC">
        <w:t>delivery</w:t>
      </w:r>
      <w:proofErr w:type="spellEnd"/>
      <w:r w:rsidR="007825EC">
        <w:t>):</w:t>
      </w:r>
    </w:p>
    <w:p w14:paraId="1A0E09E9" w14:textId="77777777" w:rsidR="00950AF5" w:rsidRDefault="00950AF5" w:rsidP="00950AF5">
      <w:pPr>
        <w:pStyle w:val="Odstavecseseznamem"/>
      </w:pPr>
    </w:p>
    <w:p w14:paraId="41C412B2" w14:textId="09B58A1D" w:rsidR="00950AF5" w:rsidRDefault="00657A13" w:rsidP="002A79FF">
      <w:pPr>
        <w:pStyle w:val="Odstavecseseznamem"/>
        <w:numPr>
          <w:ilvl w:val="2"/>
          <w:numId w:val="4"/>
        </w:numPr>
      </w:pPr>
      <w:r>
        <w:t>Elektronická ochrana armaturní skř</w:t>
      </w:r>
      <w:r w:rsidR="001304DC">
        <w:t>íně; detekce otevření a zavření skříně</w:t>
      </w:r>
      <w:r w:rsidR="0021068F">
        <w:t xml:space="preserve">; elektronický přenos a </w:t>
      </w:r>
      <w:r w:rsidR="00753B61">
        <w:t>zaznamenaní</w:t>
      </w:r>
      <w:r w:rsidR="0021068F">
        <w:t xml:space="preserve"> dat</w:t>
      </w:r>
    </w:p>
    <w:p w14:paraId="3CA51822" w14:textId="77777777" w:rsidR="00DF4994" w:rsidRDefault="00DF4994" w:rsidP="00DF4994">
      <w:pPr>
        <w:pStyle w:val="Odstavecseseznamem"/>
        <w:ind w:left="1080"/>
      </w:pPr>
    </w:p>
    <w:p w14:paraId="7E17CBAA" w14:textId="4C5FECFE" w:rsidR="002A79FF" w:rsidRDefault="002A79FF" w:rsidP="002E3ED3">
      <w:pPr>
        <w:pStyle w:val="Odstavecseseznamem"/>
        <w:numPr>
          <w:ilvl w:val="2"/>
          <w:numId w:val="4"/>
        </w:numPr>
        <w:spacing w:before="240"/>
      </w:pPr>
      <w:r>
        <w:t>Zabe</w:t>
      </w:r>
      <w:r w:rsidR="002E3ED3">
        <w:t>zpe</w:t>
      </w:r>
      <w:r w:rsidR="00DF4994">
        <w:t>čení</w:t>
      </w:r>
      <w:r w:rsidR="009B48E5">
        <w:t xml:space="preserve"> armatur (API, patní a průchozí</w:t>
      </w:r>
      <w:r w:rsidR="00F75DFF">
        <w:t xml:space="preserve"> ventily) cisternového </w:t>
      </w:r>
      <w:r w:rsidR="00645475">
        <w:t>vozidla (pečetí</w:t>
      </w:r>
      <w:r w:rsidR="006225B4">
        <w:t xml:space="preserve">, čidly…) proti </w:t>
      </w:r>
      <w:r w:rsidR="00453FC8">
        <w:t>narušení neoprávněnými osobami</w:t>
      </w:r>
      <w:r w:rsidR="0059622A">
        <w:t>; elektronické snímání a zaznamenání</w:t>
      </w:r>
      <w:r w:rsidR="00C63152">
        <w:t xml:space="preserve"> údajů o otevření a zavření těchto armatur</w:t>
      </w:r>
      <w:r w:rsidR="0064408D">
        <w:t xml:space="preserve">, tyto údaje musí být </w:t>
      </w:r>
      <w:r w:rsidR="00645475">
        <w:t>zahrnuty v přenosu dat</w:t>
      </w:r>
    </w:p>
    <w:p w14:paraId="59898232" w14:textId="77777777" w:rsidR="00645475" w:rsidRDefault="00645475" w:rsidP="00645475">
      <w:pPr>
        <w:pStyle w:val="Odstavecseseznamem"/>
      </w:pPr>
    </w:p>
    <w:p w14:paraId="5B07E92E" w14:textId="0030081E" w:rsidR="00645475" w:rsidRDefault="00EA7390" w:rsidP="002E3ED3">
      <w:pPr>
        <w:pStyle w:val="Odstavecseseznamem"/>
        <w:numPr>
          <w:ilvl w:val="2"/>
          <w:numId w:val="4"/>
        </w:numPr>
        <w:spacing w:before="240"/>
      </w:pPr>
      <w:r>
        <w:t xml:space="preserve">Veškeré elektronické </w:t>
      </w:r>
      <w:r w:rsidR="008C0824">
        <w:t>komponenty uloženy v jedné schránce (boxu)</w:t>
      </w:r>
      <w:r w:rsidR="00551EEC">
        <w:t>, vodotěsné, provedení Ex a kompletně chráněné plombou</w:t>
      </w:r>
    </w:p>
    <w:p w14:paraId="4A2769BA" w14:textId="77777777" w:rsidR="004A15C5" w:rsidRDefault="004A15C5" w:rsidP="004A15C5">
      <w:pPr>
        <w:pStyle w:val="Odstavecseseznamem"/>
      </w:pPr>
    </w:p>
    <w:p w14:paraId="7056B9EB" w14:textId="6512EC33" w:rsidR="004A15C5" w:rsidRDefault="004A15C5" w:rsidP="002E3ED3">
      <w:pPr>
        <w:pStyle w:val="Odstavecseseznamem"/>
        <w:numPr>
          <w:ilvl w:val="2"/>
          <w:numId w:val="4"/>
        </w:numPr>
        <w:spacing w:before="240"/>
      </w:pPr>
      <w:r>
        <w:t>Pneumatické ovládání vedoucí k patním a průchozím ventilům</w:t>
      </w:r>
      <w:r w:rsidR="00D87705">
        <w:t xml:space="preserve"> musí být vedeny minimálně</w:t>
      </w:r>
      <w:r w:rsidR="00264D29">
        <w:t xml:space="preserve"> v kovové chráničce a napojení musí být opatřena </w:t>
      </w:r>
      <w:r w:rsidR="004D3106">
        <w:t>neroz</w:t>
      </w:r>
      <w:r w:rsidR="00D93079">
        <w:t>e</w:t>
      </w:r>
      <w:r w:rsidR="004D3106">
        <w:t>bí</w:t>
      </w:r>
      <w:r w:rsidR="003030D1">
        <w:t>rat</w:t>
      </w:r>
      <w:r w:rsidR="004D3106">
        <w:t>elnou plombou</w:t>
      </w:r>
    </w:p>
    <w:p w14:paraId="4B4BA16E" w14:textId="77777777" w:rsidR="003030D1" w:rsidRDefault="003030D1" w:rsidP="003030D1">
      <w:pPr>
        <w:pStyle w:val="Odstavecseseznamem"/>
      </w:pPr>
    </w:p>
    <w:p w14:paraId="64E1F39C" w14:textId="74D5D832" w:rsidR="003030D1" w:rsidRDefault="00667933" w:rsidP="00E822FB">
      <w:pPr>
        <w:pStyle w:val="Odstavecseseznamem"/>
        <w:numPr>
          <w:ilvl w:val="1"/>
          <w:numId w:val="4"/>
        </w:numPr>
        <w:spacing w:before="240"/>
      </w:pPr>
      <w:r>
        <w:t>e</w:t>
      </w:r>
      <w:r w:rsidR="00525A7A">
        <w:t>lekt</w:t>
      </w:r>
      <w:r w:rsidR="00F10FA1">
        <w:t>roinstalace napětí 24 V dle předpisů ADR;</w:t>
      </w:r>
    </w:p>
    <w:p w14:paraId="3E3261D4" w14:textId="77777777" w:rsidR="00667933" w:rsidRDefault="00667933" w:rsidP="00667933">
      <w:pPr>
        <w:pStyle w:val="Odstavecseseznamem"/>
        <w:spacing w:before="240"/>
        <w:ind w:left="360"/>
      </w:pPr>
    </w:p>
    <w:p w14:paraId="1F859934" w14:textId="2DC12436" w:rsidR="00667933" w:rsidRDefault="00F06ABF" w:rsidP="00667933">
      <w:pPr>
        <w:pStyle w:val="Odstavecseseznamem"/>
        <w:numPr>
          <w:ilvl w:val="1"/>
          <w:numId w:val="4"/>
        </w:numPr>
        <w:spacing w:before="240"/>
      </w:pPr>
      <w:r>
        <w:lastRenderedPageBreak/>
        <w:t>kompletně diodové osvětlení</w:t>
      </w:r>
    </w:p>
    <w:p w14:paraId="7861CA9C" w14:textId="77777777" w:rsidR="00F06ABF" w:rsidRDefault="00F06ABF" w:rsidP="00F06ABF">
      <w:pPr>
        <w:pStyle w:val="Odstavecseseznamem"/>
      </w:pPr>
    </w:p>
    <w:p w14:paraId="696C3CB5" w14:textId="6EB6F73C" w:rsidR="00F06ABF" w:rsidRDefault="00F06ABF" w:rsidP="00667933">
      <w:pPr>
        <w:pStyle w:val="Odstavecseseznamem"/>
        <w:numPr>
          <w:ilvl w:val="1"/>
          <w:numId w:val="4"/>
        </w:numPr>
        <w:spacing w:before="240"/>
      </w:pPr>
      <w:r>
        <w:t>pracovní</w:t>
      </w:r>
      <w:r w:rsidR="002F5421">
        <w:t xml:space="preserve"> osvětlení ze strany plnění a stáčení</w:t>
      </w:r>
      <w:r w:rsidR="008B0CF0">
        <w:t xml:space="preserve"> (umístění v armaturní skříni)</w:t>
      </w:r>
    </w:p>
    <w:p w14:paraId="1450B4D9" w14:textId="77777777" w:rsidR="008B0CF0" w:rsidRDefault="008B0CF0" w:rsidP="008B0CF0">
      <w:pPr>
        <w:pStyle w:val="Odstavecseseznamem"/>
      </w:pPr>
    </w:p>
    <w:p w14:paraId="7ECCDD3F" w14:textId="0ECBD098" w:rsidR="008B0CF0" w:rsidRDefault="008B0CF0" w:rsidP="00667933">
      <w:pPr>
        <w:pStyle w:val="Odstavecseseznamem"/>
        <w:numPr>
          <w:ilvl w:val="1"/>
          <w:numId w:val="4"/>
        </w:numPr>
        <w:spacing w:before="240"/>
      </w:pPr>
      <w:r>
        <w:t>přídavná</w:t>
      </w:r>
      <w:r w:rsidR="00766C57">
        <w:t xml:space="preserve"> zadní horní koncová skupinová světla</w:t>
      </w:r>
      <w:r w:rsidR="000F4A08">
        <w:t xml:space="preserve"> (dle ZTP)</w:t>
      </w:r>
    </w:p>
    <w:p w14:paraId="3E565499" w14:textId="77777777" w:rsidR="00343DD8" w:rsidRDefault="00343DD8" w:rsidP="00343DD8">
      <w:pPr>
        <w:pStyle w:val="Odstavecseseznamem"/>
      </w:pPr>
    </w:p>
    <w:p w14:paraId="2A19E441" w14:textId="1F553AC6" w:rsidR="00343DD8" w:rsidRDefault="00343DD8" w:rsidP="00667933">
      <w:pPr>
        <w:pStyle w:val="Odstavecseseznamem"/>
        <w:numPr>
          <w:ilvl w:val="1"/>
          <w:numId w:val="4"/>
        </w:numPr>
        <w:spacing w:before="240"/>
      </w:pPr>
      <w:r>
        <w:t>reflexní prvky na bocích vozidla</w:t>
      </w:r>
      <w:r w:rsidR="002D75F0">
        <w:t xml:space="preserve"> a v jeho dolní části dle předpisů EHK</w:t>
      </w:r>
    </w:p>
    <w:p w14:paraId="1C7AE415" w14:textId="77777777" w:rsidR="002D75F0" w:rsidRDefault="002D75F0" w:rsidP="002D75F0">
      <w:pPr>
        <w:pStyle w:val="Odstavecseseznamem"/>
      </w:pPr>
    </w:p>
    <w:p w14:paraId="1436FC54" w14:textId="06F98141" w:rsidR="002D75F0" w:rsidRDefault="00D93183" w:rsidP="00667933">
      <w:pPr>
        <w:pStyle w:val="Odstavecseseznamem"/>
        <w:numPr>
          <w:ilvl w:val="1"/>
          <w:numId w:val="4"/>
        </w:numPr>
        <w:spacing w:before="240"/>
      </w:pPr>
      <w:r>
        <w:t>označení maximální povolené rychlosti</w:t>
      </w:r>
      <w:r w:rsidR="00364C9F">
        <w:t>; značení cisterny dle ADR (bezpečnostní značky a tabulky)</w:t>
      </w:r>
    </w:p>
    <w:p w14:paraId="62D72713" w14:textId="77777777" w:rsidR="00322BE5" w:rsidRDefault="00322BE5" w:rsidP="00322BE5">
      <w:pPr>
        <w:pStyle w:val="Odstavecseseznamem"/>
      </w:pPr>
    </w:p>
    <w:p w14:paraId="076C5A76" w14:textId="6820BDD4" w:rsidR="00322BE5" w:rsidRDefault="008D267A" w:rsidP="00667933">
      <w:pPr>
        <w:pStyle w:val="Odstavecseseznamem"/>
        <w:numPr>
          <w:ilvl w:val="1"/>
          <w:numId w:val="4"/>
        </w:numPr>
        <w:spacing w:before="240"/>
      </w:pPr>
      <w:r>
        <w:t xml:space="preserve">drenáže ukončení na konci případných </w:t>
      </w:r>
      <w:r w:rsidR="006A596E">
        <w:t>tubusů umístěné vzadu (dle ADR);</w:t>
      </w:r>
      <w:r w:rsidR="00853188">
        <w:t xml:space="preserve"> budou-li tubusy součástí cisternové nástavby</w:t>
      </w:r>
    </w:p>
    <w:p w14:paraId="2BB686C5" w14:textId="77777777" w:rsidR="00F25137" w:rsidRDefault="00F25137" w:rsidP="00F25137">
      <w:pPr>
        <w:pStyle w:val="Odstavecseseznamem"/>
      </w:pPr>
    </w:p>
    <w:p w14:paraId="5FC88C2D" w14:textId="1FC86199" w:rsidR="00F25137" w:rsidRDefault="00F25137" w:rsidP="00667933">
      <w:pPr>
        <w:pStyle w:val="Odstavecseseznamem"/>
        <w:numPr>
          <w:ilvl w:val="1"/>
          <w:numId w:val="4"/>
        </w:numPr>
        <w:spacing w:before="240"/>
      </w:pPr>
      <w:r>
        <w:t xml:space="preserve">zadní kamera </w:t>
      </w:r>
      <w:r w:rsidR="0088492C">
        <w:t>pro couvání</w:t>
      </w:r>
    </w:p>
    <w:p w14:paraId="1102520A" w14:textId="77777777" w:rsidR="0088492C" w:rsidRDefault="0088492C" w:rsidP="0088492C">
      <w:pPr>
        <w:pStyle w:val="Odstavecseseznamem"/>
      </w:pPr>
    </w:p>
    <w:p w14:paraId="06449B31" w14:textId="1A2B5403" w:rsidR="0088492C" w:rsidRDefault="0088492C" w:rsidP="00667933">
      <w:pPr>
        <w:pStyle w:val="Odstavecseseznamem"/>
        <w:numPr>
          <w:ilvl w:val="1"/>
          <w:numId w:val="4"/>
        </w:numPr>
        <w:spacing w:before="240"/>
      </w:pPr>
      <w:r>
        <w:t>dvě zesílená co</w:t>
      </w:r>
      <w:r w:rsidR="00430CB9">
        <w:t>uvací světla</w:t>
      </w:r>
    </w:p>
    <w:p w14:paraId="2B250A53" w14:textId="77777777" w:rsidR="00430CB9" w:rsidRDefault="00430CB9" w:rsidP="00430CB9">
      <w:pPr>
        <w:pStyle w:val="Odstavecseseznamem"/>
      </w:pPr>
    </w:p>
    <w:p w14:paraId="19FD72AD" w14:textId="77777777" w:rsidR="00430CB9" w:rsidRDefault="00430CB9" w:rsidP="00430CB9">
      <w:pPr>
        <w:pStyle w:val="Odstavecseseznamem"/>
        <w:spacing w:before="240"/>
        <w:ind w:left="360"/>
      </w:pPr>
    </w:p>
    <w:p w14:paraId="5E2AEE93" w14:textId="31E28D1C" w:rsidR="00430CB9" w:rsidRDefault="002857B8" w:rsidP="00430CB9">
      <w:pPr>
        <w:pStyle w:val="Odstavecseseznamem"/>
        <w:numPr>
          <w:ilvl w:val="1"/>
          <w:numId w:val="4"/>
        </w:numPr>
        <w:spacing w:before="240"/>
      </w:pPr>
      <w:r>
        <w:t>Minimální garanční podmínky</w:t>
      </w:r>
    </w:p>
    <w:p w14:paraId="176ADC7D" w14:textId="77777777" w:rsidR="002857B8" w:rsidRDefault="002857B8" w:rsidP="002857B8">
      <w:pPr>
        <w:pStyle w:val="Odstavecseseznamem"/>
        <w:spacing w:before="240"/>
        <w:ind w:left="360"/>
      </w:pPr>
    </w:p>
    <w:p w14:paraId="17FB0765" w14:textId="1E297377" w:rsidR="002857B8" w:rsidRDefault="002C024C" w:rsidP="002857B8">
      <w:pPr>
        <w:pStyle w:val="Odstavecseseznamem"/>
        <w:numPr>
          <w:ilvl w:val="0"/>
          <w:numId w:val="5"/>
        </w:numPr>
        <w:spacing w:before="240"/>
      </w:pPr>
      <w:r>
        <w:t xml:space="preserve">6 let záruka na konstrukční provedení vlastní </w:t>
      </w:r>
      <w:r w:rsidR="0023185F">
        <w:t>cisterny</w:t>
      </w:r>
    </w:p>
    <w:p w14:paraId="03311150" w14:textId="77777777" w:rsidR="0078491C" w:rsidRDefault="0078491C" w:rsidP="0078491C">
      <w:pPr>
        <w:pStyle w:val="Odstavecseseznamem"/>
        <w:spacing w:before="240"/>
        <w:ind w:left="1428"/>
      </w:pPr>
    </w:p>
    <w:p w14:paraId="12ADE6C2" w14:textId="7284CE8F" w:rsidR="0023185F" w:rsidRDefault="0078491C" w:rsidP="002857B8">
      <w:pPr>
        <w:pStyle w:val="Odstavecseseznamem"/>
        <w:numPr>
          <w:ilvl w:val="0"/>
          <w:numId w:val="5"/>
        </w:numPr>
        <w:spacing w:before="240"/>
      </w:pPr>
      <w:r>
        <w:t>3 roky záruční doba na cisternovou</w:t>
      </w:r>
      <w:r w:rsidR="007C7D7D">
        <w:t xml:space="preserve"> nástavbu jako celek</w:t>
      </w:r>
    </w:p>
    <w:p w14:paraId="4676B0E0" w14:textId="77777777" w:rsidR="00A61C47" w:rsidRDefault="00A61C47" w:rsidP="00A61C47">
      <w:pPr>
        <w:pStyle w:val="Odstavecseseznamem"/>
      </w:pPr>
    </w:p>
    <w:p w14:paraId="2208CB94" w14:textId="2C4358ED" w:rsidR="00A61C47" w:rsidRDefault="00A61C47" w:rsidP="002857B8">
      <w:pPr>
        <w:pStyle w:val="Odstavecseseznamem"/>
        <w:numPr>
          <w:ilvl w:val="0"/>
          <w:numId w:val="5"/>
        </w:numPr>
        <w:spacing w:before="240"/>
      </w:pPr>
      <w:r>
        <w:t xml:space="preserve">3 roky záruka na ALU </w:t>
      </w:r>
      <w:r w:rsidR="00632601">
        <w:t>příslušenství cisterny</w:t>
      </w:r>
    </w:p>
    <w:p w14:paraId="0AFB2860" w14:textId="77777777" w:rsidR="00632601" w:rsidRDefault="00632601" w:rsidP="00632601">
      <w:pPr>
        <w:pStyle w:val="Odstavecseseznamem"/>
      </w:pPr>
    </w:p>
    <w:p w14:paraId="496035C2" w14:textId="50936166" w:rsidR="00632601" w:rsidRDefault="00632601" w:rsidP="002857B8">
      <w:pPr>
        <w:pStyle w:val="Odstavecseseznamem"/>
        <w:numPr>
          <w:ilvl w:val="0"/>
          <w:numId w:val="5"/>
        </w:numPr>
        <w:spacing w:before="240"/>
      </w:pPr>
      <w:r>
        <w:t xml:space="preserve">3 roky záruka </w:t>
      </w:r>
      <w:r w:rsidR="006B1874">
        <w:t>na elektronické měřící zařízení (</w:t>
      </w:r>
      <w:proofErr w:type="spellStart"/>
      <w:r w:rsidR="006B1874">
        <w:t>Bartec</w:t>
      </w:r>
      <w:proofErr w:type="spellEnd"/>
      <w:r w:rsidR="006B1874">
        <w:t>)</w:t>
      </w:r>
    </w:p>
    <w:p w14:paraId="7626FE95" w14:textId="77777777" w:rsidR="0073132B" w:rsidRDefault="0073132B" w:rsidP="0073132B"/>
    <w:p w14:paraId="3BCB479E" w14:textId="77777777" w:rsidR="00C838AC" w:rsidRPr="003428FB" w:rsidRDefault="00C838AC" w:rsidP="00555A79">
      <w:pPr>
        <w:pStyle w:val="Odstavecseseznamem"/>
      </w:pPr>
    </w:p>
    <w:sectPr w:rsidR="00C838AC" w:rsidRPr="003428FB" w:rsidSect="001A6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1EC"/>
    <w:multiLevelType w:val="hybridMultilevel"/>
    <w:tmpl w:val="C3A4E56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D35A3F"/>
    <w:multiLevelType w:val="multilevel"/>
    <w:tmpl w:val="8E1AF3F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201340D"/>
    <w:multiLevelType w:val="hybridMultilevel"/>
    <w:tmpl w:val="407AD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81535"/>
    <w:multiLevelType w:val="hybridMultilevel"/>
    <w:tmpl w:val="6BA060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B0458F"/>
    <w:multiLevelType w:val="hybridMultilevel"/>
    <w:tmpl w:val="4D1EE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42532">
    <w:abstractNumId w:val="2"/>
  </w:num>
  <w:num w:numId="2" w16cid:durableId="1352805069">
    <w:abstractNumId w:val="3"/>
  </w:num>
  <w:num w:numId="3" w16cid:durableId="161508934">
    <w:abstractNumId w:val="4"/>
  </w:num>
  <w:num w:numId="4" w16cid:durableId="506136956">
    <w:abstractNumId w:val="1"/>
  </w:num>
  <w:num w:numId="5" w16cid:durableId="9983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FA"/>
    <w:rsid w:val="000002EC"/>
    <w:rsid w:val="000079B2"/>
    <w:rsid w:val="000107FE"/>
    <w:rsid w:val="000150EB"/>
    <w:rsid w:val="000309A4"/>
    <w:rsid w:val="000670CC"/>
    <w:rsid w:val="00094003"/>
    <w:rsid w:val="000E5BD7"/>
    <w:rsid w:val="000F4A08"/>
    <w:rsid w:val="0010174E"/>
    <w:rsid w:val="0012578A"/>
    <w:rsid w:val="001304DC"/>
    <w:rsid w:val="00153BA2"/>
    <w:rsid w:val="00157D3C"/>
    <w:rsid w:val="00167B55"/>
    <w:rsid w:val="00174248"/>
    <w:rsid w:val="001A682A"/>
    <w:rsid w:val="002056E5"/>
    <w:rsid w:val="0021068F"/>
    <w:rsid w:val="002177E4"/>
    <w:rsid w:val="002179BE"/>
    <w:rsid w:val="00221F69"/>
    <w:rsid w:val="00226BDA"/>
    <w:rsid w:val="0023185F"/>
    <w:rsid w:val="002367F8"/>
    <w:rsid w:val="002420A3"/>
    <w:rsid w:val="00252BE3"/>
    <w:rsid w:val="00254B3F"/>
    <w:rsid w:val="00263577"/>
    <w:rsid w:val="00264D29"/>
    <w:rsid w:val="002736A6"/>
    <w:rsid w:val="002857B8"/>
    <w:rsid w:val="002A79FF"/>
    <w:rsid w:val="002C024C"/>
    <w:rsid w:val="002D75F0"/>
    <w:rsid w:val="002E3ED3"/>
    <w:rsid w:val="002F5421"/>
    <w:rsid w:val="003030D1"/>
    <w:rsid w:val="0031343E"/>
    <w:rsid w:val="00313FE7"/>
    <w:rsid w:val="00322BE5"/>
    <w:rsid w:val="003428FB"/>
    <w:rsid w:val="00343DD8"/>
    <w:rsid w:val="00364C9F"/>
    <w:rsid w:val="003F16BD"/>
    <w:rsid w:val="00403927"/>
    <w:rsid w:val="00417938"/>
    <w:rsid w:val="00430CB9"/>
    <w:rsid w:val="00432073"/>
    <w:rsid w:val="0044460B"/>
    <w:rsid w:val="00453FC8"/>
    <w:rsid w:val="0048109D"/>
    <w:rsid w:val="00486597"/>
    <w:rsid w:val="004A15C5"/>
    <w:rsid w:val="004B2515"/>
    <w:rsid w:val="004C5D28"/>
    <w:rsid w:val="004D09A1"/>
    <w:rsid w:val="004D3106"/>
    <w:rsid w:val="004F20C0"/>
    <w:rsid w:val="0051179C"/>
    <w:rsid w:val="005212C9"/>
    <w:rsid w:val="00525A7A"/>
    <w:rsid w:val="005433DF"/>
    <w:rsid w:val="00551EEC"/>
    <w:rsid w:val="00555A79"/>
    <w:rsid w:val="00565991"/>
    <w:rsid w:val="005853A1"/>
    <w:rsid w:val="005937B4"/>
    <w:rsid w:val="0059622A"/>
    <w:rsid w:val="005A0C0A"/>
    <w:rsid w:val="00604C6D"/>
    <w:rsid w:val="00613623"/>
    <w:rsid w:val="006225B4"/>
    <w:rsid w:val="00632601"/>
    <w:rsid w:val="0064408D"/>
    <w:rsid w:val="00645475"/>
    <w:rsid w:val="00657A13"/>
    <w:rsid w:val="00667933"/>
    <w:rsid w:val="006817D5"/>
    <w:rsid w:val="006925DE"/>
    <w:rsid w:val="006A596E"/>
    <w:rsid w:val="006B1874"/>
    <w:rsid w:val="006C18F7"/>
    <w:rsid w:val="006C5F8C"/>
    <w:rsid w:val="006D3B8D"/>
    <w:rsid w:val="006F6E95"/>
    <w:rsid w:val="0073132B"/>
    <w:rsid w:val="00735E0A"/>
    <w:rsid w:val="00753B61"/>
    <w:rsid w:val="00766C57"/>
    <w:rsid w:val="00781224"/>
    <w:rsid w:val="007825EC"/>
    <w:rsid w:val="0078491C"/>
    <w:rsid w:val="007B79EB"/>
    <w:rsid w:val="007C7D7D"/>
    <w:rsid w:val="007F0380"/>
    <w:rsid w:val="007F4D4C"/>
    <w:rsid w:val="008213A8"/>
    <w:rsid w:val="00853188"/>
    <w:rsid w:val="0085424C"/>
    <w:rsid w:val="0088492C"/>
    <w:rsid w:val="008B0CF0"/>
    <w:rsid w:val="008C0824"/>
    <w:rsid w:val="008C1D27"/>
    <w:rsid w:val="008D267A"/>
    <w:rsid w:val="008D5D10"/>
    <w:rsid w:val="008D71B4"/>
    <w:rsid w:val="008E5242"/>
    <w:rsid w:val="008F4A9C"/>
    <w:rsid w:val="00903908"/>
    <w:rsid w:val="009047DF"/>
    <w:rsid w:val="00927D9E"/>
    <w:rsid w:val="00930F10"/>
    <w:rsid w:val="00943135"/>
    <w:rsid w:val="00950AF5"/>
    <w:rsid w:val="00960BA6"/>
    <w:rsid w:val="009B48E5"/>
    <w:rsid w:val="009C3DAA"/>
    <w:rsid w:val="009C69C9"/>
    <w:rsid w:val="009C6A1C"/>
    <w:rsid w:val="00A346A3"/>
    <w:rsid w:val="00A61C47"/>
    <w:rsid w:val="00A6465C"/>
    <w:rsid w:val="00A66677"/>
    <w:rsid w:val="00A84DBF"/>
    <w:rsid w:val="00AB642E"/>
    <w:rsid w:val="00B2491A"/>
    <w:rsid w:val="00B33AFE"/>
    <w:rsid w:val="00B37447"/>
    <w:rsid w:val="00B61814"/>
    <w:rsid w:val="00B669FA"/>
    <w:rsid w:val="00B7336E"/>
    <w:rsid w:val="00B7585E"/>
    <w:rsid w:val="00B8356D"/>
    <w:rsid w:val="00BA3532"/>
    <w:rsid w:val="00BF5CBA"/>
    <w:rsid w:val="00C01A8B"/>
    <w:rsid w:val="00C043F2"/>
    <w:rsid w:val="00C06F0B"/>
    <w:rsid w:val="00C231C5"/>
    <w:rsid w:val="00C25F83"/>
    <w:rsid w:val="00C30F74"/>
    <w:rsid w:val="00C37751"/>
    <w:rsid w:val="00C63152"/>
    <w:rsid w:val="00C7449D"/>
    <w:rsid w:val="00C838AC"/>
    <w:rsid w:val="00C869E5"/>
    <w:rsid w:val="00CA141E"/>
    <w:rsid w:val="00CA772F"/>
    <w:rsid w:val="00CB1284"/>
    <w:rsid w:val="00CC48AE"/>
    <w:rsid w:val="00CE4132"/>
    <w:rsid w:val="00D87705"/>
    <w:rsid w:val="00D93079"/>
    <w:rsid w:val="00D93183"/>
    <w:rsid w:val="00DC080D"/>
    <w:rsid w:val="00DF4994"/>
    <w:rsid w:val="00E26FCE"/>
    <w:rsid w:val="00E27F0E"/>
    <w:rsid w:val="00E40F1A"/>
    <w:rsid w:val="00E822FB"/>
    <w:rsid w:val="00E84C84"/>
    <w:rsid w:val="00EA7390"/>
    <w:rsid w:val="00EC0B89"/>
    <w:rsid w:val="00EE4433"/>
    <w:rsid w:val="00EE462A"/>
    <w:rsid w:val="00F06ABF"/>
    <w:rsid w:val="00F10FA1"/>
    <w:rsid w:val="00F20B29"/>
    <w:rsid w:val="00F25137"/>
    <w:rsid w:val="00F40CE7"/>
    <w:rsid w:val="00F45EFC"/>
    <w:rsid w:val="00F75DFF"/>
    <w:rsid w:val="00F87102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C2A7"/>
  <w15:chartTrackingRefBased/>
  <w15:docId w15:val="{C39E225D-AC74-4A3A-AFEA-61CDCAF3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69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69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69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69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69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69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9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69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69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69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6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Bartásek Jan</dc:creator>
  <cp:keywords/>
  <dc:description/>
  <cp:lastModifiedBy>Ševčík Pavel</cp:lastModifiedBy>
  <cp:revision>2</cp:revision>
  <dcterms:created xsi:type="dcterms:W3CDTF">2026-04-14T10:30:00Z</dcterms:created>
  <dcterms:modified xsi:type="dcterms:W3CDTF">2026-04-14T10:30:00Z</dcterms:modified>
</cp:coreProperties>
</file>