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1169" w14:textId="77777777" w:rsidR="00D04A6F" w:rsidRDefault="00FC3604" w:rsidP="008D1AA9">
      <w:pPr>
        <w:rPr>
          <w:b/>
        </w:rPr>
      </w:pPr>
      <w:r>
        <w:rPr>
          <w:b/>
          <w:noProof/>
          <w:lang w:eastAsia="cs-CZ"/>
        </w:rPr>
        <w:drawing>
          <wp:anchor distT="0" distB="0" distL="114300" distR="114300" simplePos="0" relativeHeight="251657728" behindDoc="0" locked="0" layoutInCell="1" allowOverlap="1" wp14:anchorId="2507CB68" wp14:editId="085C4381">
            <wp:simplePos x="0" y="0"/>
            <wp:positionH relativeFrom="column">
              <wp:posOffset>-795655</wp:posOffset>
            </wp:positionH>
            <wp:positionV relativeFrom="paragraph">
              <wp:posOffset>0</wp:posOffset>
            </wp:positionV>
            <wp:extent cx="2857500" cy="560705"/>
            <wp:effectExtent l="0" t="0" r="0" b="0"/>
            <wp:wrapSquare wrapText="bothSides"/>
            <wp:docPr id="2"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AA9">
        <w:rPr>
          <w:b/>
        </w:rPr>
        <w:t xml:space="preserve">                                            </w:t>
      </w:r>
    </w:p>
    <w:p w14:paraId="41F6943A" w14:textId="77777777" w:rsidR="00C22CE1" w:rsidRDefault="00C22CE1" w:rsidP="00D04A6F">
      <w:pPr>
        <w:jc w:val="center"/>
        <w:rPr>
          <w:b/>
          <w:sz w:val="28"/>
          <w:szCs w:val="28"/>
        </w:rPr>
      </w:pPr>
    </w:p>
    <w:p w14:paraId="2BA15FEB" w14:textId="77777777" w:rsidR="00C22CE1" w:rsidRDefault="00C22CE1" w:rsidP="00D04A6F">
      <w:pPr>
        <w:jc w:val="center"/>
        <w:rPr>
          <w:b/>
          <w:sz w:val="28"/>
          <w:szCs w:val="28"/>
        </w:rPr>
      </w:pPr>
    </w:p>
    <w:p w14:paraId="64046BFE" w14:textId="77777777" w:rsidR="00C22CE1" w:rsidRDefault="00C22CE1" w:rsidP="00D04A6F">
      <w:pPr>
        <w:jc w:val="center"/>
        <w:rPr>
          <w:b/>
          <w:sz w:val="28"/>
          <w:szCs w:val="28"/>
        </w:rPr>
      </w:pPr>
    </w:p>
    <w:p w14:paraId="18AFEC2E" w14:textId="0C25F0AD" w:rsidR="0085514A" w:rsidRPr="00D04A6F" w:rsidRDefault="00102E19" w:rsidP="00D04A6F">
      <w:pPr>
        <w:jc w:val="center"/>
        <w:rPr>
          <w:b/>
          <w:sz w:val="28"/>
          <w:szCs w:val="28"/>
        </w:rPr>
      </w:pPr>
      <w:r>
        <w:rPr>
          <w:b/>
          <w:sz w:val="28"/>
          <w:szCs w:val="28"/>
        </w:rPr>
        <w:t>S</w:t>
      </w:r>
      <w:r w:rsidR="0085514A" w:rsidRPr="00D04A6F">
        <w:rPr>
          <w:b/>
          <w:sz w:val="28"/>
          <w:szCs w:val="28"/>
        </w:rPr>
        <w:t>mlouva</w:t>
      </w:r>
      <w:r w:rsidR="008D1AA9" w:rsidRPr="00D04A6F">
        <w:rPr>
          <w:b/>
          <w:sz w:val="28"/>
          <w:szCs w:val="28"/>
        </w:rPr>
        <w:t xml:space="preserve"> č.:</w:t>
      </w:r>
      <w:r w:rsidR="0047775C">
        <w:rPr>
          <w:b/>
          <w:sz w:val="28"/>
          <w:szCs w:val="28"/>
        </w:rPr>
        <w:t xml:space="preserve"> ………….</w:t>
      </w:r>
    </w:p>
    <w:p w14:paraId="300472AF" w14:textId="77777777" w:rsidR="0085514A" w:rsidRPr="006740E5" w:rsidRDefault="00F86766" w:rsidP="001F73CD">
      <w:pPr>
        <w:pBdr>
          <w:bottom w:val="single" w:sz="4" w:space="0" w:color="000000"/>
        </w:pBdr>
        <w:jc w:val="center"/>
        <w:rPr>
          <w:iCs/>
          <w:color w:val="000000"/>
        </w:rPr>
      </w:pPr>
      <w:r>
        <w:t>uzavřená v souladu s § 2079</w:t>
      </w:r>
      <w:r w:rsidR="0085514A" w:rsidRPr="006740E5">
        <w:t xml:space="preserve"> a </w:t>
      </w:r>
      <w:r w:rsidR="00E27109">
        <w:rPr>
          <w:iCs/>
          <w:color w:val="000000"/>
        </w:rPr>
        <w:t>násl. ustanoveními</w:t>
      </w:r>
      <w:r w:rsidR="0085514A" w:rsidRPr="006740E5">
        <w:rPr>
          <w:iCs/>
          <w:color w:val="000000"/>
        </w:rPr>
        <w:t xml:space="preserve"> </w:t>
      </w:r>
    </w:p>
    <w:p w14:paraId="35B0727A" w14:textId="77777777" w:rsidR="0085514A" w:rsidRPr="006740E5" w:rsidRDefault="0085514A" w:rsidP="001F73CD">
      <w:pPr>
        <w:pBdr>
          <w:bottom w:val="single" w:sz="4" w:space="0" w:color="000000"/>
        </w:pBdr>
        <w:jc w:val="center"/>
        <w:rPr>
          <w:b/>
          <w:color w:val="000000"/>
        </w:rPr>
      </w:pPr>
      <w:r w:rsidRPr="006740E5">
        <w:rPr>
          <w:iCs/>
          <w:color w:val="000000"/>
        </w:rPr>
        <w:t xml:space="preserve">zákona č. </w:t>
      </w:r>
      <w:r w:rsidR="00F86766">
        <w:rPr>
          <w:iCs/>
          <w:color w:val="000000"/>
        </w:rPr>
        <w:t>89/2012 Sb., o</w:t>
      </w:r>
      <w:r w:rsidRPr="006740E5">
        <w:rPr>
          <w:iCs/>
          <w:color w:val="000000"/>
        </w:rPr>
        <w:t>b</w:t>
      </w:r>
      <w:r w:rsidR="00F86766">
        <w:rPr>
          <w:iCs/>
          <w:color w:val="000000"/>
        </w:rPr>
        <w:t>čanského</w:t>
      </w:r>
      <w:r w:rsidRPr="006740E5">
        <w:rPr>
          <w:iCs/>
          <w:color w:val="000000"/>
        </w:rPr>
        <w:t xml:space="preserve"> zákoníku</w:t>
      </w:r>
      <w:r w:rsidR="00F86766">
        <w:rPr>
          <w:iCs/>
          <w:color w:val="000000"/>
        </w:rPr>
        <w:t>,</w:t>
      </w:r>
      <w:r w:rsidRPr="006740E5">
        <w:rPr>
          <w:iCs/>
          <w:color w:val="000000"/>
        </w:rPr>
        <w:t xml:space="preserve"> v platném znění (dále</w:t>
      </w:r>
      <w:r w:rsidR="00E27109">
        <w:rPr>
          <w:iCs/>
          <w:color w:val="000000"/>
        </w:rPr>
        <w:t xml:space="preserve"> též</w:t>
      </w:r>
      <w:r w:rsidRPr="006740E5">
        <w:rPr>
          <w:iCs/>
          <w:color w:val="000000"/>
        </w:rPr>
        <w:t xml:space="preserve"> jen „Ob</w:t>
      </w:r>
      <w:r w:rsidR="00F86766">
        <w:rPr>
          <w:iCs/>
          <w:color w:val="000000"/>
        </w:rPr>
        <w:t xml:space="preserve">čanský </w:t>
      </w:r>
      <w:r w:rsidRPr="006740E5">
        <w:rPr>
          <w:iCs/>
          <w:color w:val="000000"/>
        </w:rPr>
        <w:t>zákoník“)</w:t>
      </w:r>
    </w:p>
    <w:p w14:paraId="09EBE311" w14:textId="77777777" w:rsidR="006740E5" w:rsidRDefault="006740E5" w:rsidP="00166388"/>
    <w:p w14:paraId="3972C111" w14:textId="77777777" w:rsidR="006740E5" w:rsidRDefault="006740E5">
      <w:pPr>
        <w:jc w:val="center"/>
      </w:pPr>
    </w:p>
    <w:p w14:paraId="0265845E" w14:textId="77777777" w:rsidR="0085514A" w:rsidRPr="00272642" w:rsidRDefault="0085514A">
      <w:pPr>
        <w:jc w:val="center"/>
        <w:rPr>
          <w:b/>
          <w:sz w:val="22"/>
          <w:szCs w:val="22"/>
        </w:rPr>
      </w:pPr>
      <w:r w:rsidRPr="00272642">
        <w:rPr>
          <w:b/>
          <w:sz w:val="22"/>
          <w:szCs w:val="22"/>
        </w:rPr>
        <w:t>I.</w:t>
      </w:r>
    </w:p>
    <w:p w14:paraId="0B93BFCD" w14:textId="77777777" w:rsidR="0085514A" w:rsidRPr="00272642" w:rsidRDefault="0085514A">
      <w:pPr>
        <w:jc w:val="center"/>
        <w:rPr>
          <w:b/>
          <w:sz w:val="22"/>
          <w:szCs w:val="22"/>
        </w:rPr>
      </w:pPr>
      <w:r w:rsidRPr="00272642">
        <w:rPr>
          <w:b/>
          <w:sz w:val="22"/>
          <w:szCs w:val="22"/>
        </w:rPr>
        <w:t>Smluvní strany</w:t>
      </w:r>
    </w:p>
    <w:p w14:paraId="3E31D10D" w14:textId="77777777" w:rsidR="0085514A" w:rsidRPr="006740E5" w:rsidRDefault="0085514A">
      <w:pPr>
        <w:jc w:val="center"/>
      </w:pPr>
    </w:p>
    <w:p w14:paraId="2A2C21E4" w14:textId="77777777" w:rsidR="004B1346" w:rsidRPr="006740E5" w:rsidRDefault="00BF5180" w:rsidP="00CC0DD0">
      <w:pPr>
        <w:rPr>
          <w:iCs/>
          <w:color w:val="000000"/>
        </w:rPr>
      </w:pPr>
      <w:r w:rsidRPr="008A5AB0">
        <w:rPr>
          <w:b/>
          <w:bCs/>
          <w:iCs/>
          <w:color w:val="000000"/>
        </w:rPr>
        <w:t>k</w:t>
      </w:r>
      <w:r w:rsidR="004B1346" w:rsidRPr="008A5AB0">
        <w:rPr>
          <w:b/>
          <w:bCs/>
          <w:iCs/>
          <w:color w:val="000000"/>
        </w:rPr>
        <w:t>upující:</w:t>
      </w:r>
      <w:r w:rsidR="004B1346" w:rsidRPr="006740E5">
        <w:rPr>
          <w:b/>
          <w:iCs/>
          <w:color w:val="000000"/>
        </w:rPr>
        <w:tab/>
      </w:r>
      <w:r w:rsidR="004B1346" w:rsidRPr="006740E5">
        <w:rPr>
          <w:b/>
          <w:iCs/>
          <w:color w:val="000000"/>
        </w:rPr>
        <w:tab/>
      </w:r>
      <w:r w:rsidR="004B1346" w:rsidRPr="00861370">
        <w:rPr>
          <w:b/>
          <w:iCs/>
          <w:color w:val="000000"/>
        </w:rPr>
        <w:t>ČEPRO, a.s.</w:t>
      </w:r>
      <w:r w:rsidR="004B1346" w:rsidRPr="006740E5">
        <w:rPr>
          <w:b/>
          <w:iCs/>
          <w:color w:val="000000"/>
        </w:rPr>
        <w:t xml:space="preserve"> </w:t>
      </w:r>
    </w:p>
    <w:p w14:paraId="7A1CFF44" w14:textId="77777777" w:rsidR="004B1346" w:rsidRPr="006740E5" w:rsidRDefault="00BF5180" w:rsidP="00CC0DD0">
      <w:pPr>
        <w:rPr>
          <w:iCs/>
          <w:color w:val="000000"/>
        </w:rPr>
      </w:pPr>
      <w:r>
        <w:rPr>
          <w:iCs/>
          <w:color w:val="000000"/>
        </w:rPr>
        <w:t>se sídlem:</w:t>
      </w:r>
      <w:r>
        <w:rPr>
          <w:iCs/>
          <w:color w:val="000000"/>
        </w:rPr>
        <w:tab/>
        <w:t xml:space="preserve">             </w:t>
      </w:r>
      <w:r w:rsidR="004B1346">
        <w:rPr>
          <w:iCs/>
          <w:color w:val="000000"/>
        </w:rPr>
        <w:t>Dělnická 213/</w:t>
      </w:r>
      <w:r w:rsidR="004B1346" w:rsidRPr="00861370">
        <w:rPr>
          <w:iCs/>
          <w:color w:val="000000"/>
        </w:rPr>
        <w:t xml:space="preserve">12, </w:t>
      </w:r>
      <w:r w:rsidR="004B1346">
        <w:rPr>
          <w:iCs/>
          <w:color w:val="000000"/>
        </w:rPr>
        <w:t>Holešovice, 170 00 Praha 7</w:t>
      </w:r>
    </w:p>
    <w:p w14:paraId="4579D2EE" w14:textId="4D87B4EF" w:rsidR="004B1346" w:rsidRPr="006740E5" w:rsidRDefault="004B1346" w:rsidP="00CC0DD0">
      <w:pPr>
        <w:rPr>
          <w:iCs/>
          <w:color w:val="000000"/>
        </w:rPr>
      </w:pPr>
      <w:r w:rsidRPr="006740E5">
        <w:rPr>
          <w:iCs/>
          <w:color w:val="000000"/>
        </w:rPr>
        <w:t>IČ</w:t>
      </w:r>
      <w:r w:rsidR="00B067E5">
        <w:rPr>
          <w:iCs/>
          <w:color w:val="000000"/>
        </w:rPr>
        <w:t>O:</w:t>
      </w:r>
      <w:r>
        <w:rPr>
          <w:iCs/>
          <w:color w:val="000000"/>
        </w:rPr>
        <w:t xml:space="preserve"> / DIČ:</w:t>
      </w:r>
      <w:r>
        <w:rPr>
          <w:iCs/>
          <w:color w:val="000000"/>
        </w:rPr>
        <w:tab/>
      </w:r>
      <w:r>
        <w:rPr>
          <w:iCs/>
          <w:color w:val="000000"/>
        </w:rPr>
        <w:tab/>
      </w:r>
      <w:r w:rsidRPr="00861370">
        <w:rPr>
          <w:iCs/>
          <w:color w:val="000000"/>
        </w:rPr>
        <w:t>601</w:t>
      </w:r>
      <w:r w:rsidR="00A632A0">
        <w:rPr>
          <w:iCs/>
          <w:color w:val="000000"/>
        </w:rPr>
        <w:t xml:space="preserve"> </w:t>
      </w:r>
      <w:r w:rsidRPr="00861370">
        <w:rPr>
          <w:iCs/>
          <w:color w:val="000000"/>
        </w:rPr>
        <w:t>93</w:t>
      </w:r>
      <w:r w:rsidR="00A632A0">
        <w:rPr>
          <w:iCs/>
          <w:color w:val="000000"/>
        </w:rPr>
        <w:t xml:space="preserve"> </w:t>
      </w:r>
      <w:r w:rsidRPr="00861370">
        <w:rPr>
          <w:iCs/>
          <w:color w:val="000000"/>
        </w:rPr>
        <w:t>531</w:t>
      </w:r>
      <w:r>
        <w:rPr>
          <w:iCs/>
          <w:color w:val="000000"/>
        </w:rPr>
        <w:t xml:space="preserve"> / </w:t>
      </w:r>
      <w:r w:rsidRPr="00861370">
        <w:rPr>
          <w:iCs/>
          <w:color w:val="000000"/>
        </w:rPr>
        <w:t>CZ60193531</w:t>
      </w:r>
    </w:p>
    <w:p w14:paraId="6D9DDEC8" w14:textId="77777777" w:rsidR="004B1346" w:rsidRPr="006740E5" w:rsidRDefault="004B1346" w:rsidP="00CC0DD0">
      <w:pPr>
        <w:pStyle w:val="Zpat"/>
        <w:rPr>
          <w:iCs/>
          <w:color w:val="000000"/>
        </w:rPr>
      </w:pPr>
      <w:proofErr w:type="spellStart"/>
      <w:r>
        <w:rPr>
          <w:iCs/>
          <w:color w:val="000000"/>
        </w:rPr>
        <w:t>sp</w:t>
      </w:r>
      <w:proofErr w:type="spellEnd"/>
      <w:r>
        <w:rPr>
          <w:iCs/>
          <w:color w:val="000000"/>
        </w:rPr>
        <w:t xml:space="preserve">. </w:t>
      </w:r>
      <w:proofErr w:type="gramStart"/>
      <w:r>
        <w:rPr>
          <w:iCs/>
          <w:color w:val="000000"/>
        </w:rPr>
        <w:t xml:space="preserve">zn:  </w:t>
      </w:r>
      <w:r w:rsidRPr="006740E5">
        <w:rPr>
          <w:iCs/>
          <w:color w:val="000000"/>
        </w:rPr>
        <w:t xml:space="preserve"> </w:t>
      </w:r>
      <w:proofErr w:type="gramEnd"/>
      <w:r>
        <w:rPr>
          <w:iCs/>
          <w:color w:val="000000"/>
        </w:rPr>
        <w:t xml:space="preserve">                         B</w:t>
      </w:r>
      <w:r w:rsidR="00014F33">
        <w:rPr>
          <w:iCs/>
          <w:color w:val="000000"/>
        </w:rPr>
        <w:t xml:space="preserve"> </w:t>
      </w:r>
      <w:r>
        <w:rPr>
          <w:iCs/>
          <w:color w:val="000000"/>
        </w:rPr>
        <w:t>2341 vedená</w:t>
      </w:r>
      <w:r w:rsidRPr="006740E5">
        <w:rPr>
          <w:iCs/>
          <w:color w:val="000000"/>
        </w:rPr>
        <w:t xml:space="preserve"> </w:t>
      </w:r>
      <w:r>
        <w:rPr>
          <w:iCs/>
          <w:color w:val="000000"/>
        </w:rPr>
        <w:t>u Městského soudu v Praze</w:t>
      </w:r>
    </w:p>
    <w:p w14:paraId="26CCDDA1" w14:textId="6DD558CF" w:rsidR="00981BB5" w:rsidRPr="006740E5" w:rsidRDefault="004B1346" w:rsidP="00981BB5">
      <w:pPr>
        <w:rPr>
          <w:iCs/>
          <w:color w:val="000000"/>
        </w:rPr>
      </w:pPr>
      <w:r>
        <w:rPr>
          <w:iCs/>
          <w:color w:val="000000"/>
        </w:rPr>
        <w:t>b</w:t>
      </w:r>
      <w:r w:rsidRPr="006740E5">
        <w:rPr>
          <w:iCs/>
          <w:color w:val="000000"/>
        </w:rPr>
        <w:t>ankovní spo</w:t>
      </w:r>
      <w:r>
        <w:rPr>
          <w:iCs/>
          <w:color w:val="000000"/>
        </w:rPr>
        <w:t>jení:</w:t>
      </w:r>
      <w:r>
        <w:rPr>
          <w:iCs/>
          <w:color w:val="000000"/>
        </w:rPr>
        <w:tab/>
        <w:t>Komerční banka, a.s.</w:t>
      </w:r>
      <w:r w:rsidR="00981BB5">
        <w:rPr>
          <w:iCs/>
          <w:color w:val="000000"/>
        </w:rPr>
        <w:t>, číslo účtu: 11</w:t>
      </w:r>
      <w:r w:rsidR="00981BB5" w:rsidRPr="00861370">
        <w:rPr>
          <w:iCs/>
          <w:color w:val="000000"/>
        </w:rPr>
        <w:t>902931</w:t>
      </w:r>
      <w:r w:rsidR="00981BB5">
        <w:rPr>
          <w:iCs/>
          <w:color w:val="000000"/>
        </w:rPr>
        <w:t xml:space="preserve"> </w:t>
      </w:r>
      <w:r w:rsidR="00981BB5" w:rsidRPr="00861370">
        <w:rPr>
          <w:iCs/>
          <w:color w:val="000000"/>
        </w:rPr>
        <w:t>/</w:t>
      </w:r>
      <w:r w:rsidR="00981BB5">
        <w:rPr>
          <w:iCs/>
          <w:color w:val="000000"/>
        </w:rPr>
        <w:t xml:space="preserve"> </w:t>
      </w:r>
      <w:r w:rsidR="00981BB5" w:rsidRPr="00861370">
        <w:rPr>
          <w:iCs/>
          <w:color w:val="000000"/>
        </w:rPr>
        <w:t>0100</w:t>
      </w:r>
    </w:p>
    <w:p w14:paraId="3E801774" w14:textId="77777777" w:rsidR="004B1346" w:rsidRPr="006740E5" w:rsidRDefault="004B1346" w:rsidP="00CC0DD0">
      <w:pPr>
        <w:rPr>
          <w:iCs/>
          <w:color w:val="000000"/>
        </w:rPr>
      </w:pPr>
      <w:proofErr w:type="gramStart"/>
      <w:r>
        <w:rPr>
          <w:iCs/>
          <w:color w:val="000000"/>
        </w:rPr>
        <w:t xml:space="preserve">zastoupen: </w:t>
      </w:r>
      <w:r w:rsidR="00BF5180">
        <w:rPr>
          <w:iCs/>
          <w:color w:val="000000"/>
        </w:rPr>
        <w:t xml:space="preserve">  </w:t>
      </w:r>
      <w:proofErr w:type="gramEnd"/>
      <w:r w:rsidR="00BF5180">
        <w:rPr>
          <w:iCs/>
          <w:color w:val="000000"/>
        </w:rPr>
        <w:t xml:space="preserve">                  </w:t>
      </w:r>
      <w:r>
        <w:rPr>
          <w:iCs/>
          <w:color w:val="000000"/>
        </w:rPr>
        <w:t>Mgr. Janem Duspěvou, předsedou</w:t>
      </w:r>
      <w:r w:rsidRPr="006740E5">
        <w:rPr>
          <w:iCs/>
          <w:color w:val="000000"/>
        </w:rPr>
        <w:t xml:space="preserve"> představenstva </w:t>
      </w:r>
      <w:r>
        <w:rPr>
          <w:iCs/>
          <w:color w:val="000000"/>
        </w:rPr>
        <w:t xml:space="preserve">  a </w:t>
      </w:r>
    </w:p>
    <w:p w14:paraId="53109F85" w14:textId="4A17E695" w:rsidR="004B1346" w:rsidRPr="006740E5" w:rsidRDefault="004B1346" w:rsidP="00CC0DD0">
      <w:pPr>
        <w:rPr>
          <w:iCs/>
          <w:color w:val="000000"/>
        </w:rPr>
      </w:pPr>
      <w:r>
        <w:rPr>
          <w:iCs/>
          <w:color w:val="000000"/>
        </w:rPr>
        <w:t xml:space="preserve">                  </w:t>
      </w:r>
      <w:r w:rsidR="00BF5180">
        <w:rPr>
          <w:iCs/>
          <w:color w:val="000000"/>
        </w:rPr>
        <w:t xml:space="preserve">                     </w:t>
      </w:r>
      <w:r w:rsidRPr="006740E5">
        <w:rPr>
          <w:iCs/>
          <w:color w:val="000000"/>
        </w:rPr>
        <w:t xml:space="preserve">Ing. </w:t>
      </w:r>
      <w:r w:rsidR="00C803BA">
        <w:rPr>
          <w:iCs/>
          <w:color w:val="000000"/>
        </w:rPr>
        <w:t>Františkem Todtem</w:t>
      </w:r>
      <w:r w:rsidRPr="006740E5">
        <w:rPr>
          <w:iCs/>
          <w:color w:val="000000"/>
        </w:rPr>
        <w:t xml:space="preserve">, </w:t>
      </w:r>
      <w:r>
        <w:rPr>
          <w:iCs/>
          <w:color w:val="000000"/>
        </w:rPr>
        <w:t>členem představenstva</w:t>
      </w:r>
    </w:p>
    <w:p w14:paraId="3FC49E1D" w14:textId="77777777" w:rsidR="00EC3301" w:rsidRDefault="00EC3301" w:rsidP="00CC0DD0">
      <w:pPr>
        <w:rPr>
          <w:iCs/>
          <w:color w:val="000000"/>
        </w:rPr>
      </w:pPr>
    </w:p>
    <w:p w14:paraId="29A93A29" w14:textId="2A797E8E" w:rsidR="005077CF" w:rsidRDefault="005077CF" w:rsidP="005077CF">
      <w:pPr>
        <w:tabs>
          <w:tab w:val="left" w:pos="1985"/>
        </w:tabs>
      </w:pPr>
      <w:r w:rsidRPr="00C30D59">
        <w:t xml:space="preserve">Osoby oprávněné jednat za </w:t>
      </w:r>
      <w:r>
        <w:t>kupujícího</w:t>
      </w:r>
      <w:r w:rsidRPr="00C30D59">
        <w:t xml:space="preserve"> v rámci uzavřené</w:t>
      </w:r>
      <w:r>
        <w:t xml:space="preserve"> kupní</w:t>
      </w:r>
      <w:r w:rsidRPr="00C30D59">
        <w:t xml:space="preserve"> smlouvy:</w:t>
      </w:r>
    </w:p>
    <w:p w14:paraId="701EC2FE" w14:textId="77777777" w:rsidR="0072303A" w:rsidRDefault="0072303A" w:rsidP="005077CF">
      <w:pPr>
        <w:tabs>
          <w:tab w:val="left" w:pos="1985"/>
        </w:tabs>
      </w:pPr>
    </w:p>
    <w:tbl>
      <w:tblPr>
        <w:tblStyle w:val="Mkatabulky"/>
        <w:tblW w:w="8163" w:type="dxa"/>
        <w:tblInd w:w="108" w:type="dxa"/>
        <w:tblLook w:val="04A0" w:firstRow="1" w:lastRow="0" w:firstColumn="1" w:lastColumn="0" w:noHBand="0" w:noVBand="1"/>
      </w:tblPr>
      <w:tblGrid>
        <w:gridCol w:w="2041"/>
        <w:gridCol w:w="1984"/>
        <w:gridCol w:w="1417"/>
        <w:gridCol w:w="2721"/>
      </w:tblGrid>
      <w:tr w:rsidR="00AF711F" w:rsidRPr="009A21C7" w14:paraId="7EB1E7B9" w14:textId="77777777" w:rsidTr="00AF711F">
        <w:trPr>
          <w:trHeight w:val="401"/>
        </w:trPr>
        <w:tc>
          <w:tcPr>
            <w:tcW w:w="2041" w:type="dxa"/>
            <w:vAlign w:val="center"/>
          </w:tcPr>
          <w:p w14:paraId="5C28F0F6"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ve věcech:</w:t>
            </w:r>
          </w:p>
        </w:tc>
        <w:tc>
          <w:tcPr>
            <w:tcW w:w="1984" w:type="dxa"/>
            <w:vAlign w:val="center"/>
          </w:tcPr>
          <w:p w14:paraId="29B104CE" w14:textId="312F1862" w:rsidR="005077CF" w:rsidRPr="00AF711F" w:rsidRDefault="005077CF" w:rsidP="00393EAA">
            <w:pPr>
              <w:overflowPunct w:val="0"/>
              <w:autoSpaceDN w:val="0"/>
              <w:adjustRightInd w:val="0"/>
              <w:textAlignment w:val="baseline"/>
              <w:rPr>
                <w:b/>
                <w:bCs/>
                <w:color w:val="000000"/>
              </w:rPr>
            </w:pPr>
            <w:r w:rsidRPr="00AF711F">
              <w:rPr>
                <w:b/>
                <w:bCs/>
                <w:color w:val="000000"/>
              </w:rPr>
              <w:t>jméno a příjmení:</w:t>
            </w:r>
          </w:p>
        </w:tc>
        <w:tc>
          <w:tcPr>
            <w:tcW w:w="1417" w:type="dxa"/>
            <w:vAlign w:val="center"/>
          </w:tcPr>
          <w:p w14:paraId="07121AD9"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telefon:</w:t>
            </w:r>
          </w:p>
        </w:tc>
        <w:tc>
          <w:tcPr>
            <w:tcW w:w="2721" w:type="dxa"/>
            <w:vAlign w:val="center"/>
          </w:tcPr>
          <w:p w14:paraId="5C9C994C" w14:textId="77777777" w:rsidR="005077CF" w:rsidRPr="00AF711F" w:rsidRDefault="005077CF" w:rsidP="00AA65F3">
            <w:pPr>
              <w:overflowPunct w:val="0"/>
              <w:autoSpaceDN w:val="0"/>
              <w:adjustRightInd w:val="0"/>
              <w:jc w:val="center"/>
              <w:textAlignment w:val="baseline"/>
              <w:rPr>
                <w:b/>
                <w:bCs/>
                <w:color w:val="000000"/>
              </w:rPr>
            </w:pPr>
            <w:r w:rsidRPr="00AF711F">
              <w:rPr>
                <w:b/>
                <w:bCs/>
                <w:color w:val="000000"/>
              </w:rPr>
              <w:t>e-mail:</w:t>
            </w:r>
          </w:p>
        </w:tc>
      </w:tr>
      <w:tr w:rsidR="00AF711F" w:rsidRPr="009A21C7" w14:paraId="53BD174E" w14:textId="77777777" w:rsidTr="00AF711F">
        <w:tc>
          <w:tcPr>
            <w:tcW w:w="2041" w:type="dxa"/>
            <w:vAlign w:val="center"/>
          </w:tcPr>
          <w:p w14:paraId="0A13B2B9" w14:textId="3D6D297D" w:rsidR="005077CF" w:rsidRPr="00A266D9" w:rsidRDefault="003A1A0C" w:rsidP="00AA65F3">
            <w:pPr>
              <w:overflowPunct w:val="0"/>
              <w:autoSpaceDN w:val="0"/>
              <w:adjustRightInd w:val="0"/>
              <w:textAlignment w:val="baseline"/>
              <w:rPr>
                <w:color w:val="000000"/>
              </w:rPr>
            </w:pPr>
            <w:r>
              <w:rPr>
                <w:color w:val="000000"/>
              </w:rPr>
              <w:t>S</w:t>
            </w:r>
            <w:r w:rsidR="005077CF" w:rsidRPr="00A266D9">
              <w:rPr>
                <w:color w:val="000000"/>
              </w:rPr>
              <w:t>mluvních</w:t>
            </w:r>
            <w:r>
              <w:rPr>
                <w:color w:val="000000"/>
              </w:rPr>
              <w:t xml:space="preserve">, </w:t>
            </w:r>
            <w:r w:rsidR="005077CF">
              <w:rPr>
                <w:color w:val="000000"/>
              </w:rPr>
              <w:t xml:space="preserve">vyjma oprávnění ke změně či zániku </w:t>
            </w:r>
            <w:proofErr w:type="gramStart"/>
            <w:r w:rsidR="005077CF">
              <w:rPr>
                <w:color w:val="000000"/>
              </w:rPr>
              <w:t>smlouvy</w:t>
            </w:r>
            <w:r w:rsidR="00E233BB">
              <w:rPr>
                <w:color w:val="000000"/>
              </w:rPr>
              <w:t>:</w:t>
            </w:r>
            <w:r w:rsidR="008A5AB0">
              <w:rPr>
                <w:color w:val="000000"/>
              </w:rPr>
              <w:t xml:space="preserve"> </w:t>
            </w:r>
            <w:r w:rsidR="005077CF">
              <w:rPr>
                <w:color w:val="000000"/>
              </w:rPr>
              <w:t xml:space="preserve">  </w:t>
            </w:r>
            <w:proofErr w:type="gramEnd"/>
          </w:p>
        </w:tc>
        <w:tc>
          <w:tcPr>
            <w:tcW w:w="1984" w:type="dxa"/>
            <w:vAlign w:val="center"/>
          </w:tcPr>
          <w:p w14:paraId="30BC2944" w14:textId="76A386F2" w:rsidR="005077CF" w:rsidRPr="00981BB5" w:rsidRDefault="0095734F" w:rsidP="00AA65F3">
            <w:pPr>
              <w:overflowPunct w:val="0"/>
              <w:autoSpaceDN w:val="0"/>
              <w:adjustRightInd w:val="0"/>
              <w:textAlignment w:val="baseline"/>
            </w:pPr>
            <w:r>
              <w:rPr>
                <w:iCs/>
                <w:color w:val="000000"/>
              </w:rPr>
              <w:t>Ing. Vítězslav Matěj</w:t>
            </w:r>
            <w:r w:rsidR="008A5AB0">
              <w:rPr>
                <w:iCs/>
                <w:color w:val="000000"/>
              </w:rPr>
              <w:t>, vedoucí Od</w:t>
            </w:r>
            <w:r>
              <w:rPr>
                <w:iCs/>
                <w:color w:val="000000"/>
              </w:rPr>
              <w:t>boru</w:t>
            </w:r>
            <w:r w:rsidR="008A5AB0">
              <w:rPr>
                <w:iCs/>
                <w:color w:val="000000"/>
              </w:rPr>
              <w:t xml:space="preserve"> dopravy</w:t>
            </w:r>
          </w:p>
        </w:tc>
        <w:tc>
          <w:tcPr>
            <w:tcW w:w="1417" w:type="dxa"/>
            <w:vAlign w:val="center"/>
          </w:tcPr>
          <w:p w14:paraId="3D87E92C" w14:textId="399C291B" w:rsidR="005077CF" w:rsidRPr="00440CA0" w:rsidRDefault="00A8708F" w:rsidP="00AA65F3">
            <w:pPr>
              <w:overflowPunct w:val="0"/>
              <w:autoSpaceDN w:val="0"/>
              <w:adjustRightInd w:val="0"/>
              <w:textAlignment w:val="baseline"/>
            </w:pPr>
            <w:r>
              <w:t xml:space="preserve"> </w:t>
            </w:r>
            <w:r w:rsidR="0095734F">
              <w:t>739 240 723</w:t>
            </w:r>
          </w:p>
        </w:tc>
        <w:tc>
          <w:tcPr>
            <w:tcW w:w="2721" w:type="dxa"/>
            <w:vAlign w:val="center"/>
          </w:tcPr>
          <w:p w14:paraId="2209242A" w14:textId="41437FF9" w:rsidR="005077CF" w:rsidRPr="00440CA0" w:rsidRDefault="0095734F" w:rsidP="00AA65F3">
            <w:hyperlink r:id="rId9" w:history="1">
              <w:r>
                <w:rPr>
                  <w:rStyle w:val="Hypertextovodkaz"/>
                </w:rPr>
                <w:t>vitezslav.matej</w:t>
              </w:r>
              <w:r w:rsidRPr="00F06FA5">
                <w:rPr>
                  <w:rStyle w:val="Hypertextovodkaz"/>
                </w:rPr>
                <w:t>@ceproas.cz</w:t>
              </w:r>
            </w:hyperlink>
            <w:r w:rsidR="008A5AB0">
              <w:t xml:space="preserve"> </w:t>
            </w:r>
          </w:p>
        </w:tc>
      </w:tr>
      <w:tr w:rsidR="00AF711F" w:rsidRPr="009A21C7" w14:paraId="754E4E57" w14:textId="77777777" w:rsidTr="00AF711F">
        <w:trPr>
          <w:trHeight w:val="980"/>
        </w:trPr>
        <w:tc>
          <w:tcPr>
            <w:tcW w:w="2041" w:type="dxa"/>
            <w:vAlign w:val="center"/>
          </w:tcPr>
          <w:p w14:paraId="1833E015" w14:textId="10AD23A5" w:rsidR="005077CF" w:rsidRPr="00A266D9" w:rsidRDefault="003A1A0C" w:rsidP="005077CF">
            <w:pPr>
              <w:overflowPunct w:val="0"/>
              <w:autoSpaceDN w:val="0"/>
              <w:adjustRightInd w:val="0"/>
              <w:textAlignment w:val="baseline"/>
              <w:rPr>
                <w:color w:val="000000"/>
              </w:rPr>
            </w:pPr>
            <w:r>
              <w:rPr>
                <w:color w:val="000000"/>
              </w:rPr>
              <w:t>P</w:t>
            </w:r>
            <w:r w:rsidR="005077CF" w:rsidRPr="00A266D9">
              <w:rPr>
                <w:color w:val="000000"/>
              </w:rPr>
              <w:t>řevzetí</w:t>
            </w:r>
            <w:r w:rsidR="005077CF">
              <w:rPr>
                <w:color w:val="000000"/>
              </w:rPr>
              <w:t xml:space="preserve"> předmětu plnění a ve věcech technický</w:t>
            </w:r>
            <w:r w:rsidR="00981BB5">
              <w:rPr>
                <w:color w:val="000000"/>
              </w:rPr>
              <w:t>ch</w:t>
            </w:r>
            <w:r w:rsidR="00E233BB">
              <w:rPr>
                <w:color w:val="000000"/>
              </w:rPr>
              <w:t>:</w:t>
            </w:r>
          </w:p>
        </w:tc>
        <w:tc>
          <w:tcPr>
            <w:tcW w:w="1984" w:type="dxa"/>
            <w:vAlign w:val="center"/>
          </w:tcPr>
          <w:p w14:paraId="48181F20" w14:textId="0160FC75" w:rsidR="005077CF" w:rsidRDefault="00D46030" w:rsidP="005077CF">
            <w:pPr>
              <w:overflowPunct w:val="0"/>
              <w:autoSpaceDN w:val="0"/>
              <w:adjustRightInd w:val="0"/>
              <w:textAlignment w:val="baseline"/>
              <w:rPr>
                <w:iCs/>
                <w:color w:val="000000"/>
              </w:rPr>
            </w:pPr>
            <w:r>
              <w:rPr>
                <w:iCs/>
                <w:color w:val="000000"/>
              </w:rPr>
              <w:t>Martin Bognár</w:t>
            </w:r>
            <w:r w:rsidR="005077CF">
              <w:rPr>
                <w:iCs/>
                <w:color w:val="000000"/>
              </w:rPr>
              <w:t xml:space="preserve">, </w:t>
            </w:r>
            <w:r w:rsidR="00A8708F">
              <w:rPr>
                <w:iCs/>
                <w:color w:val="000000"/>
              </w:rPr>
              <w:t>s</w:t>
            </w:r>
            <w:r w:rsidR="0095734F">
              <w:rPr>
                <w:iCs/>
                <w:color w:val="000000"/>
              </w:rPr>
              <w:t>pecialista</w:t>
            </w:r>
            <w:r w:rsidR="005077CF">
              <w:rPr>
                <w:iCs/>
                <w:color w:val="000000"/>
              </w:rPr>
              <w:t xml:space="preserve"> dopravy</w:t>
            </w:r>
            <w:r w:rsidR="00A8708F">
              <w:rPr>
                <w:iCs/>
                <w:color w:val="000000"/>
              </w:rPr>
              <w:t>;</w:t>
            </w:r>
          </w:p>
          <w:p w14:paraId="208B8909" w14:textId="504665C6" w:rsidR="0095734F" w:rsidRDefault="00D46030" w:rsidP="005077CF">
            <w:pPr>
              <w:overflowPunct w:val="0"/>
              <w:autoSpaceDN w:val="0"/>
              <w:adjustRightInd w:val="0"/>
              <w:textAlignment w:val="baseline"/>
              <w:rPr>
                <w:iCs/>
                <w:color w:val="000000"/>
              </w:rPr>
            </w:pPr>
            <w:r>
              <w:rPr>
                <w:iCs/>
                <w:color w:val="000000"/>
              </w:rPr>
              <w:t>David Konečny</w:t>
            </w:r>
            <w:r w:rsidR="0095734F">
              <w:rPr>
                <w:iCs/>
                <w:color w:val="000000"/>
              </w:rPr>
              <w:t>,</w:t>
            </w:r>
          </w:p>
          <w:p w14:paraId="192849D1" w14:textId="30157C71" w:rsidR="0095734F" w:rsidRPr="00A8708F" w:rsidRDefault="00AF711F" w:rsidP="005077CF">
            <w:pPr>
              <w:overflowPunct w:val="0"/>
              <w:autoSpaceDN w:val="0"/>
              <w:adjustRightInd w:val="0"/>
              <w:textAlignment w:val="baseline"/>
              <w:rPr>
                <w:iCs/>
                <w:color w:val="000000"/>
              </w:rPr>
            </w:pPr>
            <w:r>
              <w:rPr>
                <w:iCs/>
                <w:color w:val="000000"/>
              </w:rPr>
              <w:t>s</w:t>
            </w:r>
            <w:r w:rsidR="0095734F">
              <w:rPr>
                <w:iCs/>
                <w:color w:val="000000"/>
              </w:rPr>
              <w:t>pecialista dop</w:t>
            </w:r>
            <w:r w:rsidR="00A8708F">
              <w:rPr>
                <w:iCs/>
                <w:color w:val="000000"/>
              </w:rPr>
              <w:t>r</w:t>
            </w:r>
            <w:r w:rsidR="0095734F">
              <w:rPr>
                <w:iCs/>
                <w:color w:val="000000"/>
              </w:rPr>
              <w:t>avy</w:t>
            </w:r>
          </w:p>
        </w:tc>
        <w:tc>
          <w:tcPr>
            <w:tcW w:w="1417" w:type="dxa"/>
            <w:vAlign w:val="center"/>
          </w:tcPr>
          <w:p w14:paraId="3A62DCFF" w14:textId="60B0C768" w:rsidR="005077CF" w:rsidRDefault="00981BB5" w:rsidP="00AA65F3">
            <w:pPr>
              <w:overflowPunct w:val="0"/>
              <w:autoSpaceDN w:val="0"/>
              <w:adjustRightInd w:val="0"/>
              <w:textAlignment w:val="baseline"/>
            </w:pPr>
            <w:r>
              <w:t xml:space="preserve"> </w:t>
            </w:r>
            <w:r w:rsidR="00D46030">
              <w:t>739 241 140</w:t>
            </w:r>
          </w:p>
          <w:p w14:paraId="50EBF122" w14:textId="77777777" w:rsidR="00A8708F" w:rsidRDefault="00A8708F" w:rsidP="00AA65F3">
            <w:pPr>
              <w:overflowPunct w:val="0"/>
              <w:autoSpaceDN w:val="0"/>
              <w:adjustRightInd w:val="0"/>
              <w:textAlignment w:val="baseline"/>
            </w:pPr>
            <w:r>
              <w:t xml:space="preserve">  </w:t>
            </w:r>
          </w:p>
          <w:p w14:paraId="39A495A4" w14:textId="0AFB9D4B" w:rsidR="0095734F" w:rsidRPr="00440CA0" w:rsidRDefault="00A8708F" w:rsidP="00AA65F3">
            <w:pPr>
              <w:overflowPunct w:val="0"/>
              <w:autoSpaceDN w:val="0"/>
              <w:adjustRightInd w:val="0"/>
              <w:textAlignment w:val="baseline"/>
            </w:pPr>
            <w:r>
              <w:t xml:space="preserve"> </w:t>
            </w:r>
            <w:r w:rsidR="00D46030">
              <w:t>775 930 376</w:t>
            </w:r>
          </w:p>
        </w:tc>
        <w:tc>
          <w:tcPr>
            <w:tcW w:w="2721" w:type="dxa"/>
            <w:vAlign w:val="center"/>
          </w:tcPr>
          <w:p w14:paraId="67AE989C" w14:textId="57030B05" w:rsidR="0095734F" w:rsidRDefault="00D46030" w:rsidP="00AA65F3">
            <w:hyperlink r:id="rId10" w:history="1">
              <w:r w:rsidRPr="0015314B">
                <w:rPr>
                  <w:rStyle w:val="Hypertextovodkaz"/>
                </w:rPr>
                <w:t>martin.bognar@ceproas.cz</w:t>
              </w:r>
            </w:hyperlink>
            <w:r w:rsidR="0095734F">
              <w:t>,</w:t>
            </w:r>
          </w:p>
          <w:p w14:paraId="18EEF280" w14:textId="77777777" w:rsidR="00A8708F" w:rsidRDefault="00A8708F" w:rsidP="00AA65F3"/>
          <w:p w14:paraId="7A0D8FB0" w14:textId="0EB28937" w:rsidR="005077CF" w:rsidRPr="00440CA0" w:rsidRDefault="00D46030" w:rsidP="00AA65F3">
            <w:hyperlink r:id="rId11" w:history="1">
              <w:r w:rsidRPr="0015314B">
                <w:rPr>
                  <w:rStyle w:val="Hypertextovodkaz"/>
                </w:rPr>
                <w:t>david.konecny@ceproas.cz</w:t>
              </w:r>
            </w:hyperlink>
            <w:r w:rsidR="00A8708F">
              <w:t xml:space="preserve"> </w:t>
            </w:r>
          </w:p>
        </w:tc>
      </w:tr>
    </w:tbl>
    <w:p w14:paraId="7445826B" w14:textId="77777777" w:rsidR="005077CF" w:rsidRDefault="005077CF" w:rsidP="00CC0DD0">
      <w:pPr>
        <w:rPr>
          <w:iCs/>
          <w:color w:val="000000"/>
        </w:rPr>
      </w:pPr>
    </w:p>
    <w:p w14:paraId="761E76D4" w14:textId="77777777" w:rsidR="004B1346" w:rsidRPr="006740E5" w:rsidRDefault="004B1346" w:rsidP="00CC0DD0">
      <w:r w:rsidRPr="006740E5">
        <w:t xml:space="preserve">(dále jen </w:t>
      </w:r>
      <w:r w:rsidRPr="008A5AB0">
        <w:rPr>
          <w:b/>
          <w:bCs/>
        </w:rPr>
        <w:t>„Kupující“)</w:t>
      </w:r>
    </w:p>
    <w:p w14:paraId="09C19A74" w14:textId="77777777" w:rsidR="004B1346" w:rsidRDefault="004B1346" w:rsidP="00CC0DD0"/>
    <w:p w14:paraId="634F1C4B" w14:textId="77777777" w:rsidR="004B1346" w:rsidRDefault="004B1346" w:rsidP="00CC0DD0">
      <w:r>
        <w:t>a</w:t>
      </w:r>
    </w:p>
    <w:p w14:paraId="6CFD6660" w14:textId="77777777" w:rsidR="004B1346" w:rsidRDefault="004B1346" w:rsidP="00CC0DD0"/>
    <w:p w14:paraId="504D57C0" w14:textId="20BCEA1A" w:rsidR="0085514A" w:rsidRPr="008A5AB0" w:rsidRDefault="00BF5180" w:rsidP="00CC0DD0">
      <w:pPr>
        <w:rPr>
          <w:b/>
          <w:bCs/>
        </w:rPr>
      </w:pPr>
      <w:r w:rsidRPr="008A5AB0">
        <w:rPr>
          <w:b/>
          <w:bCs/>
        </w:rPr>
        <w:t>p</w:t>
      </w:r>
      <w:r w:rsidR="0085514A" w:rsidRPr="008A5AB0">
        <w:rPr>
          <w:b/>
          <w:bCs/>
        </w:rPr>
        <w:t>rodávající:</w:t>
      </w:r>
      <w:r w:rsidR="0085514A" w:rsidRPr="008A5AB0">
        <w:rPr>
          <w:b/>
          <w:bCs/>
        </w:rPr>
        <w:tab/>
      </w:r>
      <w:r w:rsidR="00DB6734" w:rsidRPr="008A5AB0">
        <w:rPr>
          <w:b/>
          <w:bCs/>
        </w:rPr>
        <w:t xml:space="preserve">      </w:t>
      </w:r>
      <w:r w:rsidR="007932C3">
        <w:rPr>
          <w:b/>
          <w:bCs/>
        </w:rPr>
        <w:t xml:space="preserve">      ……………………………….</w:t>
      </w:r>
      <w:r w:rsidR="00DB6734" w:rsidRPr="008A5AB0">
        <w:rPr>
          <w:b/>
          <w:bCs/>
        </w:rPr>
        <w:t xml:space="preserve"> </w:t>
      </w:r>
      <w:r w:rsidR="0085514A" w:rsidRPr="008A5AB0">
        <w:rPr>
          <w:b/>
          <w:bCs/>
        </w:rPr>
        <w:tab/>
      </w:r>
    </w:p>
    <w:p w14:paraId="422C49BA" w14:textId="77777777" w:rsidR="0085514A" w:rsidRPr="003B4464" w:rsidRDefault="00BF5180" w:rsidP="00CC0DD0">
      <w:r>
        <w:t>se sídlem</w:t>
      </w:r>
      <w:r w:rsidR="0085514A" w:rsidRPr="003B4464">
        <w:t>:</w:t>
      </w:r>
      <w:r w:rsidR="0085514A" w:rsidRPr="003B4464">
        <w:tab/>
      </w:r>
      <w:r>
        <w:t xml:space="preserve">             </w:t>
      </w:r>
    </w:p>
    <w:p w14:paraId="38152A67" w14:textId="77777777" w:rsidR="0085514A" w:rsidRPr="003B4464" w:rsidRDefault="0085514A" w:rsidP="00CC0DD0">
      <w:r w:rsidRPr="003B4464">
        <w:t>IČ</w:t>
      </w:r>
      <w:r w:rsidR="00B067E5">
        <w:t>O:</w:t>
      </w:r>
      <w:r w:rsidR="00D04A6F">
        <w:t xml:space="preserve"> / DIČ:</w:t>
      </w:r>
      <w:r w:rsidR="00D04A6F">
        <w:tab/>
      </w:r>
      <w:r w:rsidR="00D04A6F">
        <w:tab/>
      </w:r>
      <w:r w:rsidRPr="003B4464">
        <w:tab/>
      </w:r>
      <w:r w:rsidRPr="003B4464">
        <w:tab/>
      </w:r>
    </w:p>
    <w:p w14:paraId="1F089659" w14:textId="77777777" w:rsidR="0085514A" w:rsidRPr="003B4464" w:rsidRDefault="00D04A6F" w:rsidP="00CC0DD0">
      <w:proofErr w:type="spellStart"/>
      <w:proofErr w:type="gramStart"/>
      <w:r>
        <w:t>sp.zn</w:t>
      </w:r>
      <w:proofErr w:type="spellEnd"/>
      <w:proofErr w:type="gramEnd"/>
      <w:r w:rsidR="00DB6734">
        <w:t xml:space="preserve">: </w:t>
      </w:r>
      <w:r w:rsidR="00272642">
        <w:t xml:space="preserve"> </w:t>
      </w:r>
      <w:r w:rsidR="00DB6734">
        <w:t xml:space="preserve">                        </w:t>
      </w:r>
      <w:r>
        <w:t xml:space="preserve">   </w:t>
      </w:r>
    </w:p>
    <w:p w14:paraId="277CA183" w14:textId="44354539" w:rsidR="0085514A" w:rsidRPr="003B4464" w:rsidRDefault="00DB6734" w:rsidP="00CC0DD0">
      <w:r>
        <w:t>b</w:t>
      </w:r>
      <w:r w:rsidR="0085514A" w:rsidRPr="003B4464">
        <w:t>ankovní spojení:</w:t>
      </w:r>
      <w:r w:rsidR="0085514A" w:rsidRPr="003B4464">
        <w:tab/>
      </w:r>
      <w:r w:rsidR="00D04A6F">
        <w:t xml:space="preserve"> </w:t>
      </w:r>
      <w:r w:rsidR="00981BB5">
        <w:t xml:space="preserve">                      </w:t>
      </w:r>
      <w:r w:rsidR="00981BB5" w:rsidRPr="003B4464">
        <w:t>číslo účtu:</w:t>
      </w:r>
    </w:p>
    <w:p w14:paraId="023351B2" w14:textId="6994A007" w:rsidR="005077CF" w:rsidRDefault="00DB6734" w:rsidP="00CC0DD0">
      <w:r>
        <w:t xml:space="preserve">zastoupen: </w:t>
      </w:r>
      <w:r w:rsidR="00BF5180">
        <w:t xml:space="preserve">                    </w:t>
      </w:r>
    </w:p>
    <w:p w14:paraId="5D24EAD6" w14:textId="77777777" w:rsidR="005077CF" w:rsidRDefault="005077CF" w:rsidP="00CC0DD0"/>
    <w:p w14:paraId="6C5200FA" w14:textId="2CBD001A" w:rsidR="005077CF" w:rsidRDefault="005077CF" w:rsidP="005077CF">
      <w:r w:rsidRPr="00C30D59">
        <w:t xml:space="preserve">Osoby oprávněné jednat za </w:t>
      </w:r>
      <w:r>
        <w:t>prodávajícího v rámci uzavřené smlouvy</w:t>
      </w:r>
      <w:r w:rsidRPr="00C30D59">
        <w:t>:</w:t>
      </w:r>
    </w:p>
    <w:p w14:paraId="07F42F8B" w14:textId="77777777" w:rsidR="0072303A" w:rsidRDefault="0072303A" w:rsidP="005077CF"/>
    <w:tbl>
      <w:tblPr>
        <w:tblStyle w:val="Mkatabulky"/>
        <w:tblW w:w="8163" w:type="dxa"/>
        <w:tblInd w:w="137" w:type="dxa"/>
        <w:tblLook w:val="04A0" w:firstRow="1" w:lastRow="0" w:firstColumn="1" w:lastColumn="0" w:noHBand="0" w:noVBand="1"/>
      </w:tblPr>
      <w:tblGrid>
        <w:gridCol w:w="2041"/>
        <w:gridCol w:w="1984"/>
        <w:gridCol w:w="1417"/>
        <w:gridCol w:w="2721"/>
      </w:tblGrid>
      <w:tr w:rsidR="005077CF" w:rsidRPr="009A21C7" w14:paraId="172D3BCB" w14:textId="77777777" w:rsidTr="00AF711F">
        <w:trPr>
          <w:trHeight w:val="438"/>
        </w:trPr>
        <w:tc>
          <w:tcPr>
            <w:tcW w:w="2041" w:type="dxa"/>
            <w:vAlign w:val="center"/>
          </w:tcPr>
          <w:p w14:paraId="20FC614C"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ve věcech:</w:t>
            </w:r>
          </w:p>
        </w:tc>
        <w:tc>
          <w:tcPr>
            <w:tcW w:w="1984" w:type="dxa"/>
            <w:vAlign w:val="center"/>
          </w:tcPr>
          <w:p w14:paraId="0D2D586F"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jméno a příjmení:</w:t>
            </w:r>
          </w:p>
        </w:tc>
        <w:tc>
          <w:tcPr>
            <w:tcW w:w="1417" w:type="dxa"/>
            <w:vAlign w:val="center"/>
          </w:tcPr>
          <w:p w14:paraId="1FA65A2A"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telefon:</w:t>
            </w:r>
          </w:p>
        </w:tc>
        <w:tc>
          <w:tcPr>
            <w:tcW w:w="2721" w:type="dxa"/>
            <w:vAlign w:val="center"/>
          </w:tcPr>
          <w:p w14:paraId="4BDDCDCE" w14:textId="77777777" w:rsidR="005077CF" w:rsidRPr="0044058B" w:rsidRDefault="005077CF" w:rsidP="00AA65F3">
            <w:pPr>
              <w:overflowPunct w:val="0"/>
              <w:autoSpaceDN w:val="0"/>
              <w:adjustRightInd w:val="0"/>
              <w:jc w:val="center"/>
              <w:textAlignment w:val="baseline"/>
              <w:rPr>
                <w:b/>
                <w:bCs/>
                <w:color w:val="000000"/>
              </w:rPr>
            </w:pPr>
            <w:r w:rsidRPr="0044058B">
              <w:rPr>
                <w:b/>
                <w:bCs/>
                <w:color w:val="000000"/>
              </w:rPr>
              <w:t>e-mail:</w:t>
            </w:r>
          </w:p>
        </w:tc>
      </w:tr>
      <w:tr w:rsidR="005077CF" w:rsidRPr="009A21C7" w14:paraId="61342667" w14:textId="77777777" w:rsidTr="00AF711F">
        <w:tc>
          <w:tcPr>
            <w:tcW w:w="2041" w:type="dxa"/>
            <w:vAlign w:val="center"/>
          </w:tcPr>
          <w:p w14:paraId="3D5B9A10" w14:textId="6933B40D" w:rsidR="005077CF" w:rsidRPr="00A266D9" w:rsidRDefault="00AF711F" w:rsidP="00AA65F3">
            <w:pPr>
              <w:overflowPunct w:val="0"/>
              <w:autoSpaceDN w:val="0"/>
              <w:adjustRightInd w:val="0"/>
              <w:textAlignment w:val="baseline"/>
              <w:rPr>
                <w:color w:val="000000"/>
              </w:rPr>
            </w:pPr>
            <w:r>
              <w:rPr>
                <w:color w:val="000000"/>
              </w:rPr>
              <w:t>S</w:t>
            </w:r>
            <w:r w:rsidR="005077CF" w:rsidRPr="00A266D9">
              <w:rPr>
                <w:color w:val="000000"/>
              </w:rPr>
              <w:t>mluvních</w:t>
            </w:r>
            <w:r w:rsidR="0044058B">
              <w:rPr>
                <w:color w:val="000000"/>
              </w:rPr>
              <w:t xml:space="preserve">: </w:t>
            </w:r>
          </w:p>
        </w:tc>
        <w:tc>
          <w:tcPr>
            <w:tcW w:w="1984" w:type="dxa"/>
            <w:vAlign w:val="center"/>
          </w:tcPr>
          <w:p w14:paraId="7E321DF1" w14:textId="631DCA8A"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1417" w:type="dxa"/>
            <w:vAlign w:val="center"/>
          </w:tcPr>
          <w:p w14:paraId="63B3A75A"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2721" w:type="dxa"/>
            <w:vAlign w:val="center"/>
          </w:tcPr>
          <w:p w14:paraId="7E280AD2"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r>
      <w:tr w:rsidR="005077CF" w:rsidRPr="009A21C7" w14:paraId="22764084" w14:textId="77777777" w:rsidTr="00AF711F">
        <w:tc>
          <w:tcPr>
            <w:tcW w:w="2041" w:type="dxa"/>
            <w:vAlign w:val="center"/>
          </w:tcPr>
          <w:p w14:paraId="28B23109" w14:textId="785716F6" w:rsidR="005077CF" w:rsidRPr="00A266D9" w:rsidRDefault="00AF711F" w:rsidP="005077CF">
            <w:pPr>
              <w:overflowPunct w:val="0"/>
              <w:autoSpaceDN w:val="0"/>
              <w:adjustRightInd w:val="0"/>
              <w:textAlignment w:val="baseline"/>
              <w:rPr>
                <w:color w:val="000000"/>
              </w:rPr>
            </w:pPr>
            <w:r>
              <w:rPr>
                <w:color w:val="000000"/>
              </w:rPr>
              <w:t>P</w:t>
            </w:r>
            <w:r w:rsidR="005077CF" w:rsidRPr="00A266D9">
              <w:rPr>
                <w:color w:val="000000"/>
              </w:rPr>
              <w:t>ředání</w:t>
            </w:r>
            <w:r w:rsidR="005077CF">
              <w:rPr>
                <w:color w:val="000000"/>
              </w:rPr>
              <w:t xml:space="preserve"> předmětu plnění a ve věcech technických</w:t>
            </w:r>
            <w:r>
              <w:rPr>
                <w:color w:val="000000"/>
              </w:rPr>
              <w:t>:</w:t>
            </w:r>
          </w:p>
        </w:tc>
        <w:tc>
          <w:tcPr>
            <w:tcW w:w="1984" w:type="dxa"/>
            <w:vAlign w:val="center"/>
          </w:tcPr>
          <w:p w14:paraId="570FE429"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1417" w:type="dxa"/>
            <w:vAlign w:val="center"/>
          </w:tcPr>
          <w:p w14:paraId="17B0D416"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c>
          <w:tcPr>
            <w:tcW w:w="2721" w:type="dxa"/>
            <w:vAlign w:val="center"/>
          </w:tcPr>
          <w:p w14:paraId="75C505A3" w14:textId="77777777" w:rsidR="005077CF" w:rsidRPr="0044058B" w:rsidRDefault="005077CF" w:rsidP="00AF711F">
            <w:pPr>
              <w:overflowPunct w:val="0"/>
              <w:autoSpaceDN w:val="0"/>
              <w:adjustRightInd w:val="0"/>
              <w:textAlignment w:val="baseline"/>
              <w:rPr>
                <w:b/>
                <w:bCs/>
                <w:i/>
                <w:iCs/>
              </w:rPr>
            </w:pPr>
            <w:r w:rsidRPr="0044058B">
              <w:rPr>
                <w:b/>
                <w:bCs/>
                <w:i/>
                <w:iCs/>
              </w:rPr>
              <w:t>[bude doplněno]</w:t>
            </w:r>
          </w:p>
        </w:tc>
      </w:tr>
    </w:tbl>
    <w:p w14:paraId="2D95DD00" w14:textId="77777777" w:rsidR="005077CF" w:rsidRDefault="005077CF" w:rsidP="005077CF">
      <w:pPr>
        <w:tabs>
          <w:tab w:val="left" w:pos="1985"/>
          <w:tab w:val="left" w:pos="7944"/>
        </w:tabs>
      </w:pPr>
    </w:p>
    <w:p w14:paraId="22840743" w14:textId="77777777" w:rsidR="0085514A" w:rsidRDefault="0085514A" w:rsidP="00CC0DD0">
      <w:r w:rsidRPr="006740E5">
        <w:t>(dále jen „</w:t>
      </w:r>
      <w:r w:rsidRPr="008A5AB0">
        <w:rPr>
          <w:b/>
          <w:bCs/>
        </w:rPr>
        <w:t>Prodávající</w:t>
      </w:r>
      <w:r w:rsidRPr="006740E5">
        <w:t>“)</w:t>
      </w:r>
    </w:p>
    <w:p w14:paraId="4C17C193" w14:textId="77777777" w:rsidR="006B3D13" w:rsidRDefault="006B3D13" w:rsidP="00CC0DD0"/>
    <w:p w14:paraId="466A05CF" w14:textId="6DCC4BF8" w:rsidR="006B3D13" w:rsidRPr="006740E5" w:rsidRDefault="006B3D13" w:rsidP="00CC0DD0">
      <w:r>
        <w:t xml:space="preserve">(Kupující a Prodávající dále společně jen jako </w:t>
      </w:r>
      <w:r w:rsidRPr="008A5AB0">
        <w:rPr>
          <w:b/>
          <w:bCs/>
        </w:rPr>
        <w:t>„Smluvní strany“</w:t>
      </w:r>
      <w:r>
        <w:t xml:space="preserve"> a samostatně též jako </w:t>
      </w:r>
      <w:r w:rsidRPr="008A5AB0">
        <w:rPr>
          <w:b/>
          <w:bCs/>
        </w:rPr>
        <w:t>„Smluvní strana“)</w:t>
      </w:r>
    </w:p>
    <w:p w14:paraId="20B2B02F" w14:textId="77777777" w:rsidR="00C2342A" w:rsidRDefault="00C2342A"/>
    <w:p w14:paraId="168490D1" w14:textId="77777777" w:rsidR="00F67648" w:rsidRPr="006740E5" w:rsidRDefault="00F67648"/>
    <w:p w14:paraId="021DB6CC" w14:textId="77777777" w:rsidR="0085514A" w:rsidRPr="00272642" w:rsidRDefault="0085514A">
      <w:pPr>
        <w:jc w:val="center"/>
        <w:rPr>
          <w:b/>
          <w:sz w:val="22"/>
          <w:szCs w:val="22"/>
        </w:rPr>
      </w:pPr>
      <w:r w:rsidRPr="00272642">
        <w:rPr>
          <w:b/>
          <w:sz w:val="22"/>
          <w:szCs w:val="22"/>
        </w:rPr>
        <w:lastRenderedPageBreak/>
        <w:t>II.</w:t>
      </w:r>
    </w:p>
    <w:p w14:paraId="48FA5AAB" w14:textId="77777777" w:rsidR="0085514A" w:rsidRPr="00272642" w:rsidRDefault="0085514A">
      <w:pPr>
        <w:jc w:val="center"/>
        <w:rPr>
          <w:b/>
          <w:i/>
          <w:sz w:val="22"/>
          <w:szCs w:val="22"/>
        </w:rPr>
      </w:pPr>
      <w:r w:rsidRPr="00272642">
        <w:rPr>
          <w:b/>
          <w:i/>
          <w:sz w:val="22"/>
          <w:szCs w:val="22"/>
        </w:rPr>
        <w:t xml:space="preserve">Předmět plnění </w:t>
      </w:r>
    </w:p>
    <w:p w14:paraId="4775328E" w14:textId="77777777" w:rsidR="0085514A" w:rsidRPr="006740E5" w:rsidRDefault="0085514A">
      <w:pPr>
        <w:rPr>
          <w:i/>
        </w:rPr>
      </w:pPr>
    </w:p>
    <w:p w14:paraId="762159A9" w14:textId="18D5F766" w:rsidR="0016438F" w:rsidRDefault="0016438F" w:rsidP="00F276DE">
      <w:pPr>
        <w:numPr>
          <w:ilvl w:val="0"/>
          <w:numId w:val="14"/>
        </w:numPr>
        <w:jc w:val="both"/>
      </w:pPr>
      <w:r>
        <w:t xml:space="preserve">Prodávající se touto </w:t>
      </w:r>
      <w:r w:rsidRPr="00AC2A37">
        <w:t>smlouv</w:t>
      </w:r>
      <w:r>
        <w:t>ou</w:t>
      </w:r>
      <w:r w:rsidR="00102E19">
        <w:t xml:space="preserve"> </w:t>
      </w:r>
      <w:r>
        <w:t>zavazuje dodat K</w:t>
      </w:r>
      <w:r w:rsidRPr="00AC2A37">
        <w:t xml:space="preserve">upujícímu </w:t>
      </w:r>
      <w:r>
        <w:t xml:space="preserve">předmět plnění </w:t>
      </w:r>
      <w:r w:rsidR="00102E19">
        <w:t xml:space="preserve">– nové, </w:t>
      </w:r>
      <w:r w:rsidR="002C1287">
        <w:t>homologované</w:t>
      </w:r>
      <w:r w:rsidR="003C598B">
        <w:t xml:space="preserve"> </w:t>
      </w:r>
      <w:r w:rsidR="003C598B" w:rsidRPr="0087602B">
        <w:t>pro provoz v ČR a EU</w:t>
      </w:r>
      <w:r w:rsidR="002C1287">
        <w:t xml:space="preserve">, </w:t>
      </w:r>
      <w:r w:rsidR="00102E19">
        <w:t>nepoužité</w:t>
      </w:r>
      <w:r w:rsidR="00C533D2">
        <w:t xml:space="preserve"> </w:t>
      </w:r>
      <w:r w:rsidR="00102E19">
        <w:t xml:space="preserve">a neprotektorované pneumatiky pro </w:t>
      </w:r>
      <w:r w:rsidR="00D46030">
        <w:t>automobily do 3,5</w:t>
      </w:r>
      <w:r w:rsidR="004A2C96">
        <w:t xml:space="preserve"> </w:t>
      </w:r>
      <w:r w:rsidR="00D46030">
        <w:t>t</w:t>
      </w:r>
      <w:r w:rsidR="00C533D2">
        <w:t xml:space="preserve">. </w:t>
      </w:r>
      <w:r w:rsidR="00102E19">
        <w:t xml:space="preserve">Předmětem plnění smlouvy je také poskytování </w:t>
      </w:r>
      <w:r w:rsidR="00D46030">
        <w:t>osobního</w:t>
      </w:r>
      <w:r w:rsidR="00102E19">
        <w:t xml:space="preserve"> servisu blíže specifikované</w:t>
      </w:r>
      <w:r w:rsidR="00AD5286">
        <w:t>m</w:t>
      </w:r>
      <w:r w:rsidR="00102E19">
        <w:t xml:space="preserve"> </w:t>
      </w:r>
      <w:r w:rsidR="00A8708F">
        <w:t xml:space="preserve">v </w:t>
      </w:r>
      <w:r w:rsidR="00102E19">
        <w:t>této smlouvě</w:t>
      </w:r>
      <w:r w:rsidR="00A8708F" w:rsidRPr="00D84096">
        <w:t>.</w:t>
      </w:r>
    </w:p>
    <w:p w14:paraId="78798DB2" w14:textId="77777777" w:rsidR="0016438F" w:rsidRDefault="0016438F" w:rsidP="0016438F">
      <w:pPr>
        <w:ind w:left="360"/>
        <w:jc w:val="both"/>
      </w:pPr>
    </w:p>
    <w:p w14:paraId="7BCEC9C0" w14:textId="1DED6F96" w:rsidR="00E92ED0" w:rsidRDefault="00E92ED0" w:rsidP="00882803">
      <w:pPr>
        <w:numPr>
          <w:ilvl w:val="0"/>
          <w:numId w:val="14"/>
        </w:numPr>
        <w:jc w:val="both"/>
      </w:pPr>
      <w:r w:rsidRPr="00E92ED0">
        <w:rPr>
          <w:bCs/>
        </w:rPr>
        <w:t>Pneumatiky</w:t>
      </w:r>
      <w:r>
        <w:t xml:space="preserve"> budou odpovídat platným právním předpisům, upravujícím dopravní právo – provoz na dopravních komunikacích, silniční provoz, technická způsobilost STK, odpady, včetně všech prováděcích předpisů, technickým, bezpečnostním, ekologickým a oborovým normám.</w:t>
      </w:r>
    </w:p>
    <w:p w14:paraId="04065CD6" w14:textId="77777777" w:rsidR="00E92ED0" w:rsidRDefault="00E92ED0" w:rsidP="00E92ED0">
      <w:pPr>
        <w:ind w:left="360"/>
        <w:jc w:val="both"/>
      </w:pPr>
    </w:p>
    <w:p w14:paraId="7BA4A5F6" w14:textId="239D54FF" w:rsidR="00E92ED0" w:rsidRDefault="00E92ED0" w:rsidP="00882803">
      <w:pPr>
        <w:numPr>
          <w:ilvl w:val="0"/>
          <w:numId w:val="14"/>
        </w:numPr>
        <w:jc w:val="both"/>
      </w:pPr>
      <w:r>
        <w:t xml:space="preserve">Veškeré Pneumatiky v době předání Prodávajícím a převzetí Kupujícím nebudou </w:t>
      </w:r>
      <w:r w:rsidRPr="00E92ED0">
        <w:rPr>
          <w:b/>
          <w:bCs/>
        </w:rPr>
        <w:t>st</w:t>
      </w:r>
      <w:r>
        <w:rPr>
          <w:b/>
          <w:bCs/>
        </w:rPr>
        <w:t>ar</w:t>
      </w:r>
      <w:r w:rsidRPr="00E92ED0">
        <w:rPr>
          <w:b/>
          <w:bCs/>
        </w:rPr>
        <w:t xml:space="preserve">ší </w:t>
      </w:r>
      <w:r w:rsidR="000A3F1D">
        <w:rPr>
          <w:b/>
          <w:bCs/>
        </w:rPr>
        <w:t>dvanácti (</w:t>
      </w:r>
      <w:r w:rsidRPr="00E92ED0">
        <w:rPr>
          <w:b/>
          <w:bCs/>
        </w:rPr>
        <w:t>12</w:t>
      </w:r>
      <w:r w:rsidR="000A3F1D">
        <w:rPr>
          <w:b/>
          <w:bCs/>
        </w:rPr>
        <w:t>)</w:t>
      </w:r>
      <w:r w:rsidRPr="00E92ED0">
        <w:rPr>
          <w:b/>
          <w:bCs/>
        </w:rPr>
        <w:t xml:space="preserve"> měsíců</w:t>
      </w:r>
      <w:r w:rsidR="005739DB">
        <w:t>.</w:t>
      </w:r>
    </w:p>
    <w:p w14:paraId="197373EA" w14:textId="4FD363B3" w:rsidR="00E92ED0" w:rsidRPr="00E92ED0" w:rsidRDefault="00E92ED0" w:rsidP="00E92ED0">
      <w:pPr>
        <w:jc w:val="both"/>
      </w:pPr>
      <w:r w:rsidRPr="00E92ED0">
        <w:t xml:space="preserve"> </w:t>
      </w:r>
    </w:p>
    <w:p w14:paraId="6BE6C750" w14:textId="7D59E67D" w:rsidR="00D27671" w:rsidRPr="00D27671" w:rsidRDefault="0085514A" w:rsidP="005739DB">
      <w:pPr>
        <w:numPr>
          <w:ilvl w:val="0"/>
          <w:numId w:val="14"/>
        </w:numPr>
        <w:jc w:val="both"/>
        <w:rPr>
          <w:b/>
        </w:rPr>
      </w:pPr>
      <w:r w:rsidRPr="006740E5">
        <w:t xml:space="preserve">Prodávající se zavazuje </w:t>
      </w:r>
      <w:r w:rsidR="00103C08" w:rsidRPr="006740E5">
        <w:t>dodat Kupujícímu p</w:t>
      </w:r>
      <w:r w:rsidRPr="006740E5">
        <w:t xml:space="preserve">ředmět </w:t>
      </w:r>
      <w:r w:rsidRPr="0087602B">
        <w:t>plnění</w:t>
      </w:r>
      <w:r w:rsidR="00103C08" w:rsidRPr="0087602B">
        <w:t>, kterým</w:t>
      </w:r>
      <w:r w:rsidR="00B81E97">
        <w:t xml:space="preserve"> </w:t>
      </w:r>
      <w:r w:rsidR="00C94400">
        <w:t>je</w:t>
      </w:r>
      <w:r w:rsidR="005739DB">
        <w:t xml:space="preserve"> </w:t>
      </w:r>
      <w:r w:rsidR="003E3863">
        <w:t xml:space="preserve"> </w:t>
      </w:r>
      <w:r w:rsidR="005739DB">
        <w:t>předpokládané množství</w:t>
      </w:r>
      <w:r w:rsidR="00C94400">
        <w:t xml:space="preserve"> </w:t>
      </w:r>
      <w:r w:rsidR="00D46030">
        <w:t>2</w:t>
      </w:r>
      <w:r w:rsidR="004A2C96">
        <w:t>.</w:t>
      </w:r>
      <w:r w:rsidR="00D46030">
        <w:t>832</w:t>
      </w:r>
      <w:r w:rsidR="00B81E97">
        <w:t xml:space="preserve"> (</w:t>
      </w:r>
      <w:r w:rsidR="00D46030" w:rsidRPr="00D46030">
        <w:t>dva</w:t>
      </w:r>
      <w:r w:rsidR="004A2C96">
        <w:t xml:space="preserve"> </w:t>
      </w:r>
      <w:r w:rsidR="00D46030" w:rsidRPr="00D46030">
        <w:t>tisíc</w:t>
      </w:r>
      <w:r w:rsidR="004A2C96">
        <w:t xml:space="preserve">e </w:t>
      </w:r>
      <w:r w:rsidR="00D46030" w:rsidRPr="00D46030">
        <w:t>osm</w:t>
      </w:r>
      <w:r w:rsidR="004A2C96">
        <w:t xml:space="preserve"> </w:t>
      </w:r>
      <w:r w:rsidR="00D46030" w:rsidRPr="00D46030">
        <w:t>set</w:t>
      </w:r>
      <w:r w:rsidR="004A2C96">
        <w:t xml:space="preserve"> </w:t>
      </w:r>
      <w:r w:rsidR="00D46030" w:rsidRPr="00D46030">
        <w:t>třicet</w:t>
      </w:r>
      <w:r w:rsidR="004A2C96">
        <w:t xml:space="preserve"> </w:t>
      </w:r>
      <w:r w:rsidR="00D46030" w:rsidRPr="00D46030">
        <w:t>dva</w:t>
      </w:r>
      <w:r w:rsidR="00B81E97">
        <w:t>)</w:t>
      </w:r>
      <w:r w:rsidR="006A3BDB">
        <w:t xml:space="preserve"> </w:t>
      </w:r>
      <w:r w:rsidR="001D20D0">
        <w:t xml:space="preserve">kusů </w:t>
      </w:r>
      <w:r w:rsidR="006A3BDB">
        <w:t xml:space="preserve">pneumatik pro </w:t>
      </w:r>
      <w:r w:rsidR="00D46030">
        <w:t>osobní a užitková</w:t>
      </w:r>
      <w:r w:rsidR="006A3BDB">
        <w:t xml:space="preserve"> vozidla</w:t>
      </w:r>
      <w:r w:rsidR="00D46030">
        <w:t xml:space="preserve"> do 3,5</w:t>
      </w:r>
      <w:r w:rsidR="004A2C96">
        <w:t xml:space="preserve"> </w:t>
      </w:r>
      <w:r w:rsidR="00D46030">
        <w:t>t</w:t>
      </w:r>
      <w:r w:rsidR="00D50E4C" w:rsidRPr="0087602B">
        <w:t xml:space="preserve">, </w:t>
      </w:r>
      <w:r w:rsidR="00D27671">
        <w:t xml:space="preserve">dle </w:t>
      </w:r>
      <w:r w:rsidR="0043657D" w:rsidRPr="00AA65F3">
        <w:t>následující</w:t>
      </w:r>
      <w:r w:rsidR="00D27671">
        <w:t xml:space="preserve"> </w:t>
      </w:r>
      <w:r w:rsidR="00E233BB">
        <w:t>specifikace</w:t>
      </w:r>
      <w:r w:rsidR="00C71135">
        <w:t xml:space="preserve"> a souvisejících požadavků</w:t>
      </w:r>
      <w:r w:rsidR="000132EE">
        <w:t>, to vše</w:t>
      </w:r>
      <w:r w:rsidR="00D27671">
        <w:rPr>
          <w:b/>
        </w:rPr>
        <w:t xml:space="preserve"> </w:t>
      </w:r>
      <w:r w:rsidR="00DE3C86">
        <w:t>v</w:t>
      </w:r>
      <w:r w:rsidR="005739DB">
        <w:t xml:space="preserve"> </w:t>
      </w:r>
      <w:r w:rsidR="00DE3C86">
        <w:t>počtu</w:t>
      </w:r>
      <w:r w:rsidR="003E3863">
        <w:t xml:space="preserve"> dle jednotlivých specifikací, </w:t>
      </w:r>
      <w:r w:rsidR="00DE3C86">
        <w:t xml:space="preserve"> </w:t>
      </w:r>
      <w:r w:rsidR="00C71135">
        <w:rPr>
          <w:bCs/>
        </w:rPr>
        <w:t>uvedeném</w:t>
      </w:r>
      <w:r w:rsidR="00D27671">
        <w:rPr>
          <w:bCs/>
        </w:rPr>
        <w:t xml:space="preserve"> </w:t>
      </w:r>
      <w:r w:rsidR="006A16E6">
        <w:rPr>
          <w:bCs/>
        </w:rPr>
        <w:t>v následující tabulce Tab. č. 1</w:t>
      </w:r>
      <w:r w:rsidR="005739DB">
        <w:rPr>
          <w:bCs/>
        </w:rPr>
        <w:t>.</w:t>
      </w:r>
      <w:r w:rsidR="005739DB" w:rsidRPr="005739DB">
        <w:t xml:space="preserve"> </w:t>
      </w:r>
      <w:r w:rsidR="005739DB">
        <w:t xml:space="preserve">Prodávající bere na vědomí, že </w:t>
      </w:r>
      <w:r w:rsidR="005739DB">
        <w:rPr>
          <w:bCs/>
        </w:rPr>
        <w:t>s</w:t>
      </w:r>
      <w:r w:rsidR="005739DB" w:rsidRPr="005739DB">
        <w:rPr>
          <w:bCs/>
        </w:rPr>
        <w:t xml:space="preserve"> ohledem na možné organizač</w:t>
      </w:r>
      <w:r w:rsidR="005739DB">
        <w:rPr>
          <w:bCs/>
        </w:rPr>
        <w:t>ní změny ve struktuře Kupujícího</w:t>
      </w:r>
      <w:r w:rsidR="005739DB" w:rsidRPr="005739DB">
        <w:rPr>
          <w:bCs/>
        </w:rPr>
        <w:t xml:space="preserve"> nebo v jeho provozních potřebách (např. z důvodu havárie v současné době používaných </w:t>
      </w:r>
      <w:r w:rsidR="00C54663">
        <w:rPr>
          <w:bCs/>
        </w:rPr>
        <w:t>osobních</w:t>
      </w:r>
      <w:r w:rsidR="00C54663" w:rsidRPr="005739DB">
        <w:rPr>
          <w:bCs/>
        </w:rPr>
        <w:t xml:space="preserve"> </w:t>
      </w:r>
      <w:r w:rsidR="005739DB" w:rsidRPr="005739DB">
        <w:rPr>
          <w:bCs/>
        </w:rPr>
        <w:t>automobilů) m</w:t>
      </w:r>
      <w:r w:rsidR="005739DB">
        <w:rPr>
          <w:bCs/>
        </w:rPr>
        <w:t>ůže dojít k požadavku Kupujícího</w:t>
      </w:r>
      <w:r w:rsidR="005739DB" w:rsidRPr="005739DB">
        <w:rPr>
          <w:bCs/>
        </w:rPr>
        <w:t xml:space="preserve"> na případnou dodávku dalších pneumatik nad níže uvedený, předpoklá</w:t>
      </w:r>
      <w:r w:rsidR="005739DB">
        <w:rPr>
          <w:bCs/>
        </w:rPr>
        <w:t>daný počet nebo naopak Kupující</w:t>
      </w:r>
      <w:r w:rsidR="005739DB" w:rsidRPr="005739DB">
        <w:rPr>
          <w:bCs/>
        </w:rPr>
        <w:t xml:space="preserve"> může neodebrat celé předpokládané množství</w:t>
      </w:r>
      <w:r w:rsidR="005739DB">
        <w:rPr>
          <w:bCs/>
        </w:rPr>
        <w:t>.</w:t>
      </w:r>
    </w:p>
    <w:p w14:paraId="0F794280" w14:textId="77777777" w:rsidR="00D27671" w:rsidRDefault="00D27671" w:rsidP="00D27671">
      <w:pPr>
        <w:pStyle w:val="Odstavecseseznamem"/>
        <w:rPr>
          <w:bCs/>
        </w:rPr>
      </w:pPr>
    </w:p>
    <w:p w14:paraId="3E5E75AB" w14:textId="6098061F" w:rsidR="008D4001" w:rsidRPr="00D27671" w:rsidRDefault="00D27671" w:rsidP="00D27671">
      <w:pPr>
        <w:ind w:left="360"/>
        <w:jc w:val="both"/>
        <w:rPr>
          <w:b/>
        </w:rPr>
      </w:pPr>
      <w:r w:rsidRPr="00D27671">
        <w:rPr>
          <w:b/>
        </w:rPr>
        <w:t xml:space="preserve">Tab. č. </w:t>
      </w:r>
      <w:proofErr w:type="gramStart"/>
      <w:r w:rsidRPr="00D27671">
        <w:rPr>
          <w:b/>
        </w:rPr>
        <w:t>1:</w:t>
      </w:r>
      <w:r w:rsidR="005C6F64">
        <w:rPr>
          <w:b/>
        </w:rPr>
        <w:t xml:space="preserve">   </w:t>
      </w:r>
      <w:proofErr w:type="gramEnd"/>
      <w:r w:rsidR="005C6F64">
        <w:rPr>
          <w:b/>
        </w:rPr>
        <w:t>-   SOUHRN P</w:t>
      </w:r>
      <w:r w:rsidR="00CC51C9">
        <w:rPr>
          <w:b/>
        </w:rPr>
        <w:t>NEUMATIK</w:t>
      </w:r>
      <w:r w:rsidRPr="00D27671">
        <w:rPr>
          <w:b/>
        </w:rPr>
        <w:t xml:space="preserve"> </w:t>
      </w:r>
    </w:p>
    <w:p w14:paraId="30F99355" w14:textId="77777777" w:rsidR="0043657D" w:rsidRDefault="0043657D" w:rsidP="00AA65F3">
      <w:pPr>
        <w:jc w:val="both"/>
        <w:rPr>
          <w:b/>
        </w:rPr>
      </w:pPr>
    </w:p>
    <w:tbl>
      <w:tblPr>
        <w:tblW w:w="8637" w:type="dxa"/>
        <w:tblCellMar>
          <w:left w:w="70" w:type="dxa"/>
          <w:right w:w="70" w:type="dxa"/>
        </w:tblCellMar>
        <w:tblLook w:val="04A0" w:firstRow="1" w:lastRow="0" w:firstColumn="1" w:lastColumn="0" w:noHBand="0" w:noVBand="1"/>
      </w:tblPr>
      <w:tblGrid>
        <w:gridCol w:w="1266"/>
        <w:gridCol w:w="7371"/>
      </w:tblGrid>
      <w:tr w:rsidR="00847E10" w:rsidRPr="00847E10" w14:paraId="6FF55663" w14:textId="77777777" w:rsidTr="00847E10">
        <w:trPr>
          <w:trHeight w:val="900"/>
        </w:trPr>
        <w:tc>
          <w:tcPr>
            <w:tcW w:w="1266" w:type="dxa"/>
            <w:tcBorders>
              <w:top w:val="double" w:sz="6" w:space="0" w:color="auto"/>
              <w:left w:val="single" w:sz="8" w:space="0" w:color="auto"/>
              <w:bottom w:val="single" w:sz="8" w:space="0" w:color="auto"/>
              <w:right w:val="single" w:sz="8" w:space="0" w:color="auto"/>
            </w:tcBorders>
            <w:shd w:val="clear" w:color="000000" w:fill="FFC000"/>
            <w:vAlign w:val="center"/>
            <w:hideMark/>
          </w:tcPr>
          <w:p w14:paraId="2173B832" w14:textId="77777777" w:rsidR="00847E10" w:rsidRPr="00847E10" w:rsidRDefault="00847E10" w:rsidP="00847E10">
            <w:pPr>
              <w:widowControl/>
              <w:suppressAutoHyphens w:val="0"/>
              <w:autoSpaceDE/>
              <w:jc w:val="center"/>
              <w:rPr>
                <w:b/>
                <w:bCs/>
                <w:color w:val="000000"/>
                <w:lang w:eastAsia="cs-CZ"/>
              </w:rPr>
            </w:pPr>
            <w:r w:rsidRPr="00847E10">
              <w:rPr>
                <w:b/>
                <w:bCs/>
                <w:lang w:eastAsia="cs-CZ"/>
              </w:rPr>
              <w:t>POČET:</w:t>
            </w:r>
          </w:p>
        </w:tc>
        <w:tc>
          <w:tcPr>
            <w:tcW w:w="7371" w:type="dxa"/>
            <w:tcBorders>
              <w:top w:val="double" w:sz="6" w:space="0" w:color="auto"/>
              <w:left w:val="nil"/>
              <w:bottom w:val="single" w:sz="8" w:space="0" w:color="auto"/>
              <w:right w:val="nil"/>
            </w:tcBorders>
            <w:shd w:val="clear" w:color="000000" w:fill="FFC000"/>
            <w:vAlign w:val="center"/>
            <w:hideMark/>
          </w:tcPr>
          <w:p w14:paraId="6F6E27AF" w14:textId="77777777" w:rsidR="00847E10" w:rsidRPr="00847E10" w:rsidRDefault="00847E10" w:rsidP="00847E10">
            <w:pPr>
              <w:widowControl/>
              <w:suppressAutoHyphens w:val="0"/>
              <w:autoSpaceDE/>
              <w:jc w:val="center"/>
              <w:rPr>
                <w:b/>
                <w:bCs/>
                <w:color w:val="000000"/>
                <w:lang w:eastAsia="cs-CZ"/>
              </w:rPr>
            </w:pPr>
            <w:r w:rsidRPr="00847E10">
              <w:rPr>
                <w:b/>
                <w:bCs/>
                <w:lang w:eastAsia="cs-CZ"/>
              </w:rPr>
              <w:t>SPECIFIKACE PNEUMATIKY (tovární značka, typ, rozměr):</w:t>
            </w:r>
          </w:p>
        </w:tc>
      </w:tr>
      <w:tr w:rsidR="00847E10" w:rsidRPr="00847E10" w14:paraId="15C5CE52"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20010DF"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440</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47940D0F" w14:textId="3DDAF53F" w:rsidR="00847E10" w:rsidRPr="004A2C96" w:rsidRDefault="00847E10" w:rsidP="004A2C96">
            <w:pPr>
              <w:widowControl/>
              <w:suppressAutoHyphens w:val="0"/>
              <w:autoSpaceDE/>
              <w:rPr>
                <w:color w:val="000000"/>
                <w:lang w:eastAsia="cs-CZ"/>
              </w:rPr>
            </w:pPr>
            <w:r w:rsidRPr="004A2C96">
              <w:rPr>
                <w:color w:val="000000"/>
                <w:lang w:eastAsia="cs-CZ"/>
              </w:rPr>
              <w:t xml:space="preserve">185/60 R15 </w:t>
            </w:r>
            <w:proofErr w:type="gramStart"/>
            <w:r w:rsidRPr="004A2C96">
              <w:rPr>
                <w:color w:val="000000"/>
                <w:lang w:eastAsia="cs-CZ"/>
              </w:rPr>
              <w:t>84H</w:t>
            </w:r>
            <w:proofErr w:type="gramEnd"/>
            <w:r w:rsidRPr="004A2C96">
              <w:rPr>
                <w:color w:val="000000"/>
                <w:lang w:eastAsia="cs-CZ"/>
              </w:rPr>
              <w:t xml:space="preserve"> [(bude doplněno) tovární značka]</w:t>
            </w:r>
          </w:p>
        </w:tc>
      </w:tr>
      <w:tr w:rsidR="00847E10" w:rsidRPr="00847E10" w14:paraId="6B858C4C"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088D968"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440</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D095EC4" w14:textId="44DAC6CD" w:rsidR="00847E10" w:rsidRPr="004A2C96" w:rsidRDefault="00847E10" w:rsidP="004A2C96">
            <w:pPr>
              <w:widowControl/>
              <w:suppressAutoHyphens w:val="0"/>
              <w:autoSpaceDE/>
              <w:rPr>
                <w:color w:val="000000"/>
                <w:lang w:eastAsia="cs-CZ"/>
              </w:rPr>
            </w:pPr>
            <w:r w:rsidRPr="004A2C96">
              <w:rPr>
                <w:color w:val="000000"/>
                <w:lang w:eastAsia="cs-CZ"/>
              </w:rPr>
              <w:t xml:space="preserve">185/60 R15 </w:t>
            </w:r>
            <w:proofErr w:type="gramStart"/>
            <w:r w:rsidRPr="004A2C96">
              <w:rPr>
                <w:color w:val="000000"/>
                <w:lang w:eastAsia="cs-CZ"/>
              </w:rPr>
              <w:t>84H</w:t>
            </w:r>
            <w:proofErr w:type="gramEnd"/>
            <w:r w:rsidRPr="004A2C96">
              <w:rPr>
                <w:color w:val="000000"/>
                <w:lang w:eastAsia="cs-CZ"/>
              </w:rPr>
              <w:t xml:space="preserve"> M+S [(bude doplněno) tovární značka]</w:t>
            </w:r>
          </w:p>
        </w:tc>
      </w:tr>
      <w:tr w:rsidR="00847E10" w:rsidRPr="00847E10" w14:paraId="32703320"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D642CA0"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664</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0711016C" w14:textId="42CD5048" w:rsidR="00847E10" w:rsidRPr="004A2C96" w:rsidRDefault="00847E10" w:rsidP="004A2C96">
            <w:pPr>
              <w:widowControl/>
              <w:suppressAutoHyphens w:val="0"/>
              <w:autoSpaceDE/>
              <w:rPr>
                <w:color w:val="000000"/>
                <w:lang w:eastAsia="cs-CZ"/>
              </w:rPr>
            </w:pPr>
            <w:r w:rsidRPr="004A2C96">
              <w:rPr>
                <w:color w:val="000000"/>
                <w:lang w:eastAsia="cs-CZ"/>
              </w:rPr>
              <w:t xml:space="preserve">205/50 R17 </w:t>
            </w:r>
            <w:proofErr w:type="gramStart"/>
            <w:r w:rsidRPr="004A2C96">
              <w:rPr>
                <w:color w:val="000000"/>
                <w:lang w:eastAsia="cs-CZ"/>
              </w:rPr>
              <w:t>89V</w:t>
            </w:r>
            <w:proofErr w:type="gramEnd"/>
            <w:r w:rsidRPr="004A2C96">
              <w:rPr>
                <w:color w:val="000000"/>
                <w:lang w:eastAsia="cs-CZ"/>
              </w:rPr>
              <w:t xml:space="preserve"> [(bude doplněno) tovární značka]</w:t>
            </w:r>
          </w:p>
        </w:tc>
      </w:tr>
      <w:tr w:rsidR="00847E10" w:rsidRPr="00847E10" w14:paraId="65120817"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5661085"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664</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07947325" w14:textId="1948F857" w:rsidR="00847E10" w:rsidRPr="004A2C96" w:rsidRDefault="00847E10" w:rsidP="004A2C96">
            <w:pPr>
              <w:widowControl/>
              <w:suppressAutoHyphens w:val="0"/>
              <w:autoSpaceDE/>
              <w:rPr>
                <w:color w:val="000000"/>
                <w:lang w:eastAsia="cs-CZ"/>
              </w:rPr>
            </w:pPr>
            <w:r w:rsidRPr="004A2C96">
              <w:rPr>
                <w:color w:val="000000"/>
                <w:lang w:eastAsia="cs-CZ"/>
              </w:rPr>
              <w:t xml:space="preserve">205/55 R16 </w:t>
            </w:r>
            <w:proofErr w:type="gramStart"/>
            <w:r w:rsidRPr="004A2C96">
              <w:rPr>
                <w:color w:val="000000"/>
                <w:lang w:eastAsia="cs-CZ"/>
              </w:rPr>
              <w:t>94T</w:t>
            </w:r>
            <w:proofErr w:type="gramEnd"/>
            <w:r w:rsidRPr="004A2C96">
              <w:rPr>
                <w:color w:val="000000"/>
                <w:lang w:eastAsia="cs-CZ"/>
              </w:rPr>
              <w:t xml:space="preserve"> M+S [(bude doplněno) tovární značka]</w:t>
            </w:r>
          </w:p>
        </w:tc>
      </w:tr>
      <w:tr w:rsidR="00847E10" w:rsidRPr="00847E10" w14:paraId="287D0739"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FCD364A"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152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EA8B036" w14:textId="6A568591" w:rsidR="00847E10" w:rsidRPr="004A2C96" w:rsidRDefault="00847E10" w:rsidP="004A2C96">
            <w:pPr>
              <w:widowControl/>
              <w:suppressAutoHyphens w:val="0"/>
              <w:autoSpaceDE/>
              <w:rPr>
                <w:color w:val="000000"/>
                <w:lang w:eastAsia="cs-CZ"/>
              </w:rPr>
            </w:pPr>
            <w:r w:rsidRPr="004A2C96">
              <w:rPr>
                <w:color w:val="000000"/>
                <w:lang w:eastAsia="cs-CZ"/>
              </w:rPr>
              <w:t xml:space="preserve">205/55 R17 </w:t>
            </w:r>
            <w:proofErr w:type="gramStart"/>
            <w:r w:rsidRPr="004A2C96">
              <w:rPr>
                <w:color w:val="000000"/>
                <w:lang w:eastAsia="cs-CZ"/>
              </w:rPr>
              <w:t>91V</w:t>
            </w:r>
            <w:proofErr w:type="gramEnd"/>
            <w:r w:rsidRPr="004A2C96">
              <w:rPr>
                <w:color w:val="000000"/>
                <w:lang w:eastAsia="cs-CZ"/>
              </w:rPr>
              <w:t xml:space="preserve"> [(bude doplněno) tovární značka]</w:t>
            </w:r>
          </w:p>
        </w:tc>
      </w:tr>
      <w:tr w:rsidR="00847E10" w:rsidRPr="00847E10" w14:paraId="6CB45AF8"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F8AD612"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152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6C434B80" w14:textId="48A44FE6" w:rsidR="00847E10" w:rsidRPr="004A2C96" w:rsidRDefault="00847E10" w:rsidP="004A2C96">
            <w:pPr>
              <w:widowControl/>
              <w:suppressAutoHyphens w:val="0"/>
              <w:autoSpaceDE/>
              <w:rPr>
                <w:color w:val="000000"/>
                <w:lang w:eastAsia="cs-CZ"/>
              </w:rPr>
            </w:pPr>
            <w:r w:rsidRPr="004A2C96">
              <w:rPr>
                <w:color w:val="000000"/>
                <w:lang w:eastAsia="cs-CZ"/>
              </w:rPr>
              <w:t xml:space="preserve">205/60 R16 </w:t>
            </w:r>
            <w:proofErr w:type="gramStart"/>
            <w:r w:rsidRPr="004A2C96">
              <w:rPr>
                <w:color w:val="000000"/>
                <w:lang w:eastAsia="cs-CZ"/>
              </w:rPr>
              <w:t>92H</w:t>
            </w:r>
            <w:proofErr w:type="gramEnd"/>
            <w:r w:rsidRPr="004A2C96">
              <w:rPr>
                <w:color w:val="000000"/>
                <w:lang w:eastAsia="cs-CZ"/>
              </w:rPr>
              <w:t xml:space="preserve"> M+S [(bude doplněno) tovární značka]</w:t>
            </w:r>
          </w:p>
        </w:tc>
      </w:tr>
      <w:tr w:rsidR="00847E10" w:rsidRPr="00847E10" w14:paraId="7C86F72F"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5E12C478"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11080A7C" w14:textId="5EDEC8ED" w:rsidR="00847E10" w:rsidRPr="004A2C96" w:rsidRDefault="00847E10" w:rsidP="004A2C96">
            <w:pPr>
              <w:widowControl/>
              <w:suppressAutoHyphens w:val="0"/>
              <w:autoSpaceDE/>
              <w:rPr>
                <w:color w:val="000000"/>
                <w:lang w:eastAsia="cs-CZ"/>
              </w:rPr>
            </w:pPr>
            <w:r w:rsidRPr="004A2C96">
              <w:rPr>
                <w:color w:val="000000"/>
                <w:lang w:eastAsia="cs-CZ"/>
              </w:rPr>
              <w:t xml:space="preserve">235/45 R18 </w:t>
            </w:r>
            <w:proofErr w:type="gramStart"/>
            <w:r w:rsidRPr="004A2C96">
              <w:rPr>
                <w:color w:val="000000"/>
                <w:lang w:eastAsia="cs-CZ"/>
              </w:rPr>
              <w:t>94W</w:t>
            </w:r>
            <w:proofErr w:type="gramEnd"/>
            <w:r w:rsidRPr="004A2C96">
              <w:rPr>
                <w:color w:val="000000"/>
                <w:lang w:eastAsia="cs-CZ"/>
              </w:rPr>
              <w:t xml:space="preserve"> [(bude doplněno) tovární značka]</w:t>
            </w:r>
          </w:p>
        </w:tc>
      </w:tr>
      <w:tr w:rsidR="00847E10" w:rsidRPr="00847E10" w14:paraId="6DDE525A"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0C5B27E"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1B5D85AF" w14:textId="4CDBAD3E" w:rsidR="00847E10" w:rsidRPr="004A2C96" w:rsidRDefault="00847E10" w:rsidP="004A2C96">
            <w:pPr>
              <w:widowControl/>
              <w:suppressAutoHyphens w:val="0"/>
              <w:autoSpaceDE/>
              <w:rPr>
                <w:color w:val="000000"/>
                <w:lang w:eastAsia="cs-CZ"/>
              </w:rPr>
            </w:pPr>
            <w:r w:rsidRPr="004A2C96">
              <w:rPr>
                <w:color w:val="000000"/>
                <w:lang w:eastAsia="cs-CZ"/>
              </w:rPr>
              <w:t xml:space="preserve">235/45 R18 </w:t>
            </w:r>
            <w:proofErr w:type="gramStart"/>
            <w:r w:rsidRPr="004A2C96">
              <w:rPr>
                <w:color w:val="000000"/>
                <w:lang w:eastAsia="cs-CZ"/>
              </w:rPr>
              <w:t>94V</w:t>
            </w:r>
            <w:proofErr w:type="gramEnd"/>
            <w:r w:rsidRPr="004A2C96">
              <w:rPr>
                <w:color w:val="000000"/>
                <w:lang w:eastAsia="cs-CZ"/>
              </w:rPr>
              <w:t xml:space="preserve"> M+S [(bude doplněno) tovární značka]</w:t>
            </w:r>
          </w:p>
        </w:tc>
      </w:tr>
      <w:tr w:rsidR="00847E10" w:rsidRPr="00847E10" w14:paraId="5A8160AC"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50A475A"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92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65FF686" w14:textId="31C9D974" w:rsidR="00847E10" w:rsidRPr="004A2C96" w:rsidRDefault="00847E10" w:rsidP="004A2C96">
            <w:pPr>
              <w:widowControl/>
              <w:suppressAutoHyphens w:val="0"/>
              <w:autoSpaceDE/>
              <w:rPr>
                <w:color w:val="000000"/>
                <w:lang w:eastAsia="cs-CZ"/>
              </w:rPr>
            </w:pPr>
            <w:r w:rsidRPr="004A2C96">
              <w:rPr>
                <w:color w:val="000000"/>
                <w:lang w:eastAsia="cs-CZ"/>
              </w:rPr>
              <w:t xml:space="preserve">195/60 R15 </w:t>
            </w:r>
            <w:proofErr w:type="gramStart"/>
            <w:r w:rsidRPr="004A2C96">
              <w:rPr>
                <w:color w:val="000000"/>
                <w:lang w:eastAsia="cs-CZ"/>
              </w:rPr>
              <w:t>88H</w:t>
            </w:r>
            <w:proofErr w:type="gramEnd"/>
            <w:r w:rsidRPr="004A2C96">
              <w:rPr>
                <w:color w:val="000000"/>
                <w:lang w:eastAsia="cs-CZ"/>
              </w:rPr>
              <w:t xml:space="preserve"> [(bude doplněno) tovární značka]</w:t>
            </w:r>
          </w:p>
        </w:tc>
      </w:tr>
      <w:tr w:rsidR="00847E10" w:rsidRPr="00847E10" w14:paraId="634AE8B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0669933"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92</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6B1016E3" w14:textId="554167B4" w:rsidR="00847E10" w:rsidRPr="004A2C96" w:rsidRDefault="00847E10" w:rsidP="004A2C96">
            <w:pPr>
              <w:widowControl/>
              <w:suppressAutoHyphens w:val="0"/>
              <w:autoSpaceDE/>
              <w:rPr>
                <w:color w:val="000000"/>
                <w:lang w:eastAsia="cs-CZ"/>
              </w:rPr>
            </w:pPr>
            <w:r w:rsidRPr="004A2C96">
              <w:rPr>
                <w:color w:val="000000"/>
                <w:lang w:eastAsia="cs-CZ"/>
              </w:rPr>
              <w:t xml:space="preserve">195/60 R15 </w:t>
            </w:r>
            <w:proofErr w:type="gramStart"/>
            <w:r w:rsidRPr="004A2C96">
              <w:rPr>
                <w:color w:val="000000"/>
                <w:lang w:eastAsia="cs-CZ"/>
              </w:rPr>
              <w:t>88H</w:t>
            </w:r>
            <w:proofErr w:type="gramEnd"/>
            <w:r w:rsidRPr="004A2C96">
              <w:rPr>
                <w:color w:val="000000"/>
                <w:lang w:eastAsia="cs-CZ"/>
              </w:rPr>
              <w:t xml:space="preserve"> M+S [(bude doplněno) tovární značka]</w:t>
            </w:r>
          </w:p>
        </w:tc>
      </w:tr>
      <w:tr w:rsidR="00847E10" w:rsidRPr="00847E10" w14:paraId="10CCE4A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BCF989D"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36</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761EA5D5" w14:textId="03B6D89F" w:rsidR="00847E10" w:rsidRPr="004A2C96" w:rsidRDefault="00847E10" w:rsidP="004A2C96">
            <w:pPr>
              <w:widowControl/>
              <w:suppressAutoHyphens w:val="0"/>
              <w:autoSpaceDE/>
              <w:rPr>
                <w:color w:val="000000"/>
                <w:lang w:eastAsia="cs-CZ"/>
              </w:rPr>
            </w:pPr>
            <w:r w:rsidRPr="004A2C96">
              <w:rPr>
                <w:color w:val="000000"/>
                <w:lang w:eastAsia="cs-CZ"/>
              </w:rPr>
              <w:t xml:space="preserve">195/70 R15 </w:t>
            </w:r>
            <w:proofErr w:type="gramStart"/>
            <w:r w:rsidRPr="004A2C96">
              <w:rPr>
                <w:color w:val="000000"/>
                <w:lang w:eastAsia="cs-CZ"/>
              </w:rPr>
              <w:t>88S</w:t>
            </w:r>
            <w:proofErr w:type="gramEnd"/>
            <w:r w:rsidRPr="004A2C96">
              <w:rPr>
                <w:color w:val="000000"/>
                <w:lang w:eastAsia="cs-CZ"/>
              </w:rPr>
              <w:t xml:space="preserve"> [(bude doplněno) tovární značka]</w:t>
            </w:r>
          </w:p>
        </w:tc>
      </w:tr>
      <w:tr w:rsidR="00847E10" w:rsidRPr="00847E10" w14:paraId="53C9324D" w14:textId="77777777" w:rsidTr="00847E10">
        <w:trPr>
          <w:trHeight w:val="480"/>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F6D83E9" w14:textId="77777777" w:rsidR="00847E10" w:rsidRPr="00847E10" w:rsidRDefault="00847E10" w:rsidP="00847E10">
            <w:pPr>
              <w:widowControl/>
              <w:suppressAutoHyphens w:val="0"/>
              <w:autoSpaceDE/>
              <w:jc w:val="center"/>
              <w:rPr>
                <w:b/>
                <w:bCs/>
                <w:color w:val="000000"/>
                <w:lang w:eastAsia="cs-CZ"/>
              </w:rPr>
            </w:pPr>
            <w:r w:rsidRPr="00847E10">
              <w:rPr>
                <w:b/>
                <w:bCs/>
                <w:color w:val="000000"/>
                <w:lang w:eastAsia="cs-CZ"/>
              </w:rPr>
              <w:t>36</w:t>
            </w:r>
          </w:p>
        </w:tc>
        <w:tc>
          <w:tcPr>
            <w:tcW w:w="7371" w:type="dxa"/>
            <w:tcBorders>
              <w:top w:val="single" w:sz="8" w:space="0" w:color="auto"/>
              <w:left w:val="nil"/>
              <w:bottom w:val="single" w:sz="8" w:space="0" w:color="auto"/>
              <w:right w:val="single" w:sz="8" w:space="0" w:color="000000"/>
            </w:tcBorders>
            <w:shd w:val="clear" w:color="auto" w:fill="auto"/>
            <w:noWrap/>
            <w:vAlign w:val="center"/>
            <w:hideMark/>
          </w:tcPr>
          <w:p w14:paraId="476A4AED" w14:textId="01B8438A" w:rsidR="00847E10" w:rsidRPr="004A2C96" w:rsidRDefault="00847E10" w:rsidP="004A2C96">
            <w:pPr>
              <w:widowControl/>
              <w:suppressAutoHyphens w:val="0"/>
              <w:autoSpaceDE/>
              <w:rPr>
                <w:color w:val="000000"/>
                <w:lang w:eastAsia="cs-CZ"/>
              </w:rPr>
            </w:pPr>
            <w:r w:rsidRPr="004A2C96">
              <w:rPr>
                <w:color w:val="000000"/>
                <w:lang w:eastAsia="cs-CZ"/>
              </w:rPr>
              <w:t xml:space="preserve">195/70 R15 </w:t>
            </w:r>
            <w:proofErr w:type="gramStart"/>
            <w:r w:rsidRPr="004A2C96">
              <w:rPr>
                <w:color w:val="000000"/>
                <w:lang w:eastAsia="cs-CZ"/>
              </w:rPr>
              <w:t>88S</w:t>
            </w:r>
            <w:proofErr w:type="gramEnd"/>
            <w:r w:rsidRPr="004A2C96">
              <w:rPr>
                <w:color w:val="000000"/>
                <w:lang w:eastAsia="cs-CZ"/>
              </w:rPr>
              <w:t xml:space="preserve"> M+S [(bude doplněno) tovární značka]</w:t>
            </w:r>
          </w:p>
        </w:tc>
      </w:tr>
    </w:tbl>
    <w:p w14:paraId="6D00B3AF" w14:textId="77777777" w:rsidR="001E45BE" w:rsidRDefault="001E45BE" w:rsidP="00C71135">
      <w:pPr>
        <w:ind w:left="360"/>
        <w:jc w:val="both"/>
        <w:rPr>
          <w:b/>
          <w:bCs/>
        </w:rPr>
      </w:pPr>
    </w:p>
    <w:p w14:paraId="0665F92D" w14:textId="77777777" w:rsidR="0072303A" w:rsidRDefault="0072303A" w:rsidP="00C71135">
      <w:pPr>
        <w:ind w:left="360"/>
        <w:jc w:val="both"/>
        <w:rPr>
          <w:b/>
          <w:bCs/>
        </w:rPr>
      </w:pPr>
    </w:p>
    <w:p w14:paraId="6AED928E" w14:textId="77777777" w:rsidR="0072303A" w:rsidRDefault="0072303A" w:rsidP="00C71135">
      <w:pPr>
        <w:ind w:left="360"/>
        <w:jc w:val="both"/>
        <w:rPr>
          <w:b/>
          <w:bCs/>
        </w:rPr>
      </w:pPr>
    </w:p>
    <w:p w14:paraId="16F4B1B8" w14:textId="77777777" w:rsidR="0072303A" w:rsidRDefault="0072303A" w:rsidP="00D12122">
      <w:pPr>
        <w:jc w:val="both"/>
        <w:rPr>
          <w:b/>
          <w:bCs/>
        </w:rPr>
      </w:pPr>
    </w:p>
    <w:p w14:paraId="6F560D6C" w14:textId="572E7342" w:rsidR="00C71135" w:rsidRPr="0079311E" w:rsidRDefault="00D83923" w:rsidP="00D12122">
      <w:pPr>
        <w:jc w:val="both"/>
        <w:rPr>
          <w:b/>
          <w:bCs/>
        </w:rPr>
      </w:pPr>
      <w:r w:rsidRPr="0079311E">
        <w:rPr>
          <w:b/>
          <w:bCs/>
        </w:rPr>
        <w:lastRenderedPageBreak/>
        <w:t>S</w:t>
      </w:r>
      <w:r w:rsidR="00C71135" w:rsidRPr="0079311E">
        <w:rPr>
          <w:b/>
          <w:bCs/>
        </w:rPr>
        <w:t>ouvisející požadavk</w:t>
      </w:r>
      <w:r w:rsidRPr="0079311E">
        <w:rPr>
          <w:b/>
          <w:bCs/>
        </w:rPr>
        <w:t>y</w:t>
      </w:r>
      <w:r w:rsidR="004A7FFB" w:rsidRPr="0079311E">
        <w:rPr>
          <w:b/>
          <w:bCs/>
        </w:rPr>
        <w:t>:</w:t>
      </w:r>
    </w:p>
    <w:p w14:paraId="315153E7" w14:textId="77777777" w:rsidR="00F85974" w:rsidRPr="00D92B65" w:rsidRDefault="00F85974" w:rsidP="00F85974">
      <w:pPr>
        <w:rPr>
          <w:highlight w:val="yellow"/>
        </w:rPr>
      </w:pPr>
    </w:p>
    <w:p w14:paraId="180C81B0" w14:textId="77777777" w:rsidR="00F85974" w:rsidRPr="00672639" w:rsidRDefault="00F85974" w:rsidP="00F85974">
      <w:pPr>
        <w:pStyle w:val="Odstavecseseznamem"/>
        <w:widowControl/>
        <w:numPr>
          <w:ilvl w:val="0"/>
          <w:numId w:val="34"/>
        </w:numPr>
        <w:suppressAutoHyphens w:val="0"/>
        <w:autoSpaceDE/>
        <w:contextualSpacing/>
      </w:pPr>
      <w:r w:rsidRPr="00672639">
        <w:t>pneumatiky musí být vyrobeny na území Evropské Unie</w:t>
      </w:r>
      <w:r>
        <w:t xml:space="preserve"> nebo Velké Británie</w:t>
      </w:r>
      <w:r w:rsidRPr="00672639">
        <w:t xml:space="preserve"> a obsahovat EU </w:t>
      </w:r>
      <w:proofErr w:type="spellStart"/>
      <w:r w:rsidRPr="00672639">
        <w:t>labeling</w:t>
      </w:r>
      <w:proofErr w:type="spellEnd"/>
      <w:r w:rsidRPr="00672639">
        <w:t xml:space="preserve"> pro konkrétní rozměry</w:t>
      </w:r>
      <w:r>
        <w:t>;</w:t>
      </w:r>
      <w:r w:rsidRPr="00672639">
        <w:t xml:space="preserve"> </w:t>
      </w:r>
    </w:p>
    <w:p w14:paraId="32D7FC54" w14:textId="77777777" w:rsidR="00F85974" w:rsidRPr="00672639" w:rsidRDefault="00F85974" w:rsidP="00F85974">
      <w:pPr>
        <w:ind w:left="720"/>
      </w:pPr>
    </w:p>
    <w:p w14:paraId="22F7EF9E" w14:textId="2DA7E4A5" w:rsidR="00F85974" w:rsidRDefault="00847E10" w:rsidP="00F85974">
      <w:pPr>
        <w:pStyle w:val="Odstavecseseznamem"/>
        <w:widowControl/>
        <w:numPr>
          <w:ilvl w:val="0"/>
          <w:numId w:val="34"/>
        </w:numPr>
        <w:suppressAutoHyphens w:val="0"/>
        <w:autoSpaceDE/>
        <w:contextualSpacing/>
      </w:pPr>
      <w:r>
        <w:t xml:space="preserve"> zimní </w:t>
      </w:r>
      <w:r w:rsidR="00F85974" w:rsidRPr="00672639">
        <w:t>pneumatiky</w:t>
      </w:r>
      <w:r w:rsidR="00F85974">
        <w:t xml:space="preserve"> </w:t>
      </w:r>
      <w:r w:rsidR="00F85974" w:rsidRPr="00672639">
        <w:t xml:space="preserve">musí být označeny </w:t>
      </w:r>
      <w:r w:rsidR="00F85974">
        <w:t>„</w:t>
      </w:r>
      <w:r w:rsidR="00F85974" w:rsidRPr="00672639">
        <w:t xml:space="preserve">M+S“ a </w:t>
      </w:r>
      <w:r w:rsidR="00F85974">
        <w:t>tak</w:t>
      </w:r>
      <w:r w:rsidR="00DB3EB4">
        <w:t>é</w:t>
      </w:r>
      <w:r w:rsidR="00F85974">
        <w:t xml:space="preserve"> „</w:t>
      </w:r>
      <w:r w:rsidR="00F85974" w:rsidRPr="00672639">
        <w:t>3PMSF</w:t>
      </w:r>
      <w:r w:rsidR="00F85974">
        <w:t>“</w:t>
      </w:r>
    </w:p>
    <w:p w14:paraId="547FFEE8" w14:textId="77777777" w:rsidR="00F85974" w:rsidRPr="00E03273" w:rsidRDefault="00F85974" w:rsidP="00DB3EB4"/>
    <w:p w14:paraId="5076E904" w14:textId="37381860" w:rsidR="00DB3EB4" w:rsidRDefault="00F85974" w:rsidP="00DB3EB4">
      <w:pPr>
        <w:pStyle w:val="Odstavecseseznamem"/>
        <w:widowControl/>
        <w:numPr>
          <w:ilvl w:val="0"/>
          <w:numId w:val="34"/>
        </w:numPr>
        <w:suppressAutoHyphens w:val="0"/>
        <w:autoSpaceDE/>
        <w:contextualSpacing/>
      </w:pPr>
      <w:r w:rsidRPr="00E03273">
        <w:t>pneumatiky musí splňovat rychlostní index</w:t>
      </w:r>
      <w:r w:rsidR="00DB3EB4">
        <w:t xml:space="preserve"> dle požadavků uvedené v tabulce č.1 ke každé pneumatice, dodavatel však může zvolit vyšší rychlostní index</w:t>
      </w:r>
    </w:p>
    <w:p w14:paraId="66F3A160" w14:textId="77777777" w:rsidR="00DB3EB4" w:rsidRDefault="00DB3EB4" w:rsidP="00DB3EB4">
      <w:pPr>
        <w:pStyle w:val="Odstavecseseznamem"/>
        <w:widowControl/>
        <w:suppressAutoHyphens w:val="0"/>
        <w:autoSpaceDE/>
        <w:ind w:left="1080"/>
        <w:contextualSpacing/>
      </w:pPr>
    </w:p>
    <w:p w14:paraId="183D63D5" w14:textId="075A7EA3" w:rsidR="00DB3EB4" w:rsidRPr="00E03273" w:rsidRDefault="00DB3EB4" w:rsidP="004A2C96">
      <w:pPr>
        <w:pStyle w:val="Odstavecseseznamem"/>
        <w:widowControl/>
        <w:numPr>
          <w:ilvl w:val="0"/>
          <w:numId w:val="34"/>
        </w:numPr>
        <w:suppressAutoHyphens w:val="0"/>
        <w:autoSpaceDE/>
        <w:contextualSpacing/>
      </w:pPr>
      <w:r w:rsidRPr="00E03273">
        <w:t>pneumatiky musí splňovat index</w:t>
      </w:r>
      <w:r>
        <w:t xml:space="preserve"> nosnosti dle požadavků uvedené v tabulce č.1 ke každé pneumatice, dodavatel však může zvolit vyšší index hmotnosti</w:t>
      </w:r>
    </w:p>
    <w:p w14:paraId="3BF45042" w14:textId="219FE333" w:rsidR="00196BE1" w:rsidRDefault="00196BE1" w:rsidP="003C598B">
      <w:pPr>
        <w:jc w:val="both"/>
      </w:pPr>
    </w:p>
    <w:p w14:paraId="37D9BBB8" w14:textId="497E3ADB" w:rsidR="000E120C" w:rsidRPr="00533736" w:rsidRDefault="00AD1C83" w:rsidP="00882803">
      <w:pPr>
        <w:numPr>
          <w:ilvl w:val="0"/>
          <w:numId w:val="14"/>
        </w:numPr>
        <w:jc w:val="both"/>
      </w:pPr>
      <w:r>
        <w:t>S ohledem na dobu trvání smlouvy</w:t>
      </w:r>
      <w:r w:rsidR="005478B4">
        <w:t xml:space="preserve"> a tím i dodávek </w:t>
      </w:r>
      <w:r w:rsidR="00DB3EB4">
        <w:t>p</w:t>
      </w:r>
      <w:r w:rsidR="00D450A9">
        <w:t>neumatik</w:t>
      </w:r>
      <w:r w:rsidR="005478B4">
        <w:t xml:space="preserve">, </w:t>
      </w:r>
      <w:r w:rsidR="00DB3EB4">
        <w:t>k</w:t>
      </w:r>
      <w:r w:rsidR="005478B4">
        <w:t>upující připouští, že</w:t>
      </w:r>
      <w:r>
        <w:t xml:space="preserve"> v případě, že některý typ </w:t>
      </w:r>
      <w:r w:rsidR="00DB3EB4">
        <w:t>p</w:t>
      </w:r>
      <w:r w:rsidR="00D450A9">
        <w:t>neumatik,</w:t>
      </w:r>
      <w:r>
        <w:t xml:space="preserve"> uvedený v odstavci 2 tohoto člán</w:t>
      </w:r>
      <w:r w:rsidR="005739DB">
        <w:t>ku</w:t>
      </w:r>
      <w:r>
        <w:t xml:space="preserve"> přestane jeho výrobce vyrábět a/nebo dodávat na český trh nebo tento typ </w:t>
      </w:r>
      <w:r w:rsidR="00DB3EB4">
        <w:t>p</w:t>
      </w:r>
      <w:r w:rsidR="00D450A9">
        <w:t>neumatiky</w:t>
      </w:r>
      <w:r>
        <w:t xml:space="preserve"> bude dodáván na český trh s odlišnou specifikací</w:t>
      </w:r>
      <w:r w:rsidR="001E45BE">
        <w:t xml:space="preserve"> nebo z důvodu prokazatelné dočasné nedostupnosti</w:t>
      </w:r>
      <w:r>
        <w:t>, může</w:t>
      </w:r>
      <w:r w:rsidR="00671CC1">
        <w:t>/mohou</w:t>
      </w:r>
      <w:r>
        <w:t xml:space="preserve"> být ze strany </w:t>
      </w:r>
      <w:r w:rsidR="00DB3EB4">
        <w:t>p</w:t>
      </w:r>
      <w:r>
        <w:t>rodávajícího dodán</w:t>
      </w:r>
      <w:r w:rsidR="00671CC1">
        <w:t>a/dodány</w:t>
      </w:r>
      <w:r>
        <w:t xml:space="preserve"> </w:t>
      </w:r>
      <w:r w:rsidR="00DB3EB4">
        <w:t>p</w:t>
      </w:r>
      <w:r w:rsidR="00D450A9">
        <w:t>neumatik</w:t>
      </w:r>
      <w:r w:rsidR="00671CC1">
        <w:t>a/</w:t>
      </w:r>
      <w:r w:rsidR="00DB3EB4">
        <w:t>p</w:t>
      </w:r>
      <w:r w:rsidR="00671CC1">
        <w:t>neumatiky</w:t>
      </w:r>
      <w:r>
        <w:t xml:space="preserve"> od </w:t>
      </w:r>
      <w:r w:rsidR="00D450A9">
        <w:t>jiného</w:t>
      </w:r>
      <w:r>
        <w:t xml:space="preserve"> výrobce, </w:t>
      </w:r>
      <w:r w:rsidR="00671CC1">
        <w:t>která/</w:t>
      </w:r>
      <w:r>
        <w:t>které nejblíže svou specifikací odpovídá</w:t>
      </w:r>
      <w:r w:rsidR="00671CC1">
        <w:t>/odpovídají</w:t>
      </w:r>
      <w:r>
        <w:t xml:space="preserve"> původnímu typu </w:t>
      </w:r>
      <w:r w:rsidR="00DB3EB4">
        <w:t>p</w:t>
      </w:r>
      <w:r w:rsidR="00671CC1">
        <w:t>neumatiky</w:t>
      </w:r>
      <w:r>
        <w:t xml:space="preserve"> [dále také jen jako „</w:t>
      </w:r>
      <w:r w:rsidRPr="6D832D27">
        <w:rPr>
          <w:b/>
          <w:bCs/>
        </w:rPr>
        <w:t>Nov</w:t>
      </w:r>
      <w:r w:rsidR="00671CC1" w:rsidRPr="6D832D27">
        <w:rPr>
          <w:b/>
          <w:bCs/>
        </w:rPr>
        <w:t>á</w:t>
      </w:r>
      <w:r w:rsidRPr="6D832D27">
        <w:rPr>
          <w:b/>
          <w:bCs/>
        </w:rPr>
        <w:t xml:space="preserve"> </w:t>
      </w:r>
      <w:r w:rsidR="00671CC1" w:rsidRPr="6D832D27">
        <w:rPr>
          <w:b/>
          <w:bCs/>
        </w:rPr>
        <w:t>pneumatika</w:t>
      </w:r>
      <w:r>
        <w:t>“]. I v takovém případě musí Nov</w:t>
      </w:r>
      <w:r w:rsidR="00671CC1">
        <w:t>á</w:t>
      </w:r>
      <w:r>
        <w:t xml:space="preserve"> </w:t>
      </w:r>
      <w:r w:rsidR="00671CC1">
        <w:t>pneumatika</w:t>
      </w:r>
      <w:r>
        <w:t xml:space="preserve"> splňovat veškeré technické podmínky stanovené v Zadávací dokumentaci, a to způsobem a v</w:t>
      </w:r>
      <w:r w:rsidR="00671CC1">
        <w:t> </w:t>
      </w:r>
      <w:r>
        <w:t>rozsahu</w:t>
      </w:r>
      <w:r w:rsidR="00671CC1">
        <w:t>,</w:t>
      </w:r>
      <w:r>
        <w:t xml:space="preserve"> jak je splňoval</w:t>
      </w:r>
      <w:r w:rsidR="00671CC1">
        <w:t xml:space="preserve">a </w:t>
      </w:r>
      <w:r w:rsidR="00DB3EB4">
        <w:t>p</w:t>
      </w:r>
      <w:r w:rsidR="00671CC1">
        <w:t>neumatika,</w:t>
      </w:r>
      <w:r>
        <w:t xml:space="preserve"> uveden</w:t>
      </w:r>
      <w:r w:rsidR="00671CC1">
        <w:t>á</w:t>
      </w:r>
      <w:r>
        <w:t xml:space="preserve"> v nabídce </w:t>
      </w:r>
      <w:r w:rsidR="00DB3EB4">
        <w:t>p</w:t>
      </w:r>
      <w:r>
        <w:t>rodávající</w:t>
      </w:r>
      <w:r w:rsidR="00671CC1">
        <w:t>ho</w:t>
      </w:r>
      <w:r>
        <w:t xml:space="preserve"> a následně ve smlouvě. Nov</w:t>
      </w:r>
      <w:r w:rsidR="00DB3EB4">
        <w:t>é</w:t>
      </w:r>
      <w:r>
        <w:t xml:space="preserve"> </w:t>
      </w:r>
      <w:r w:rsidR="00671CC1">
        <w:t>pneumatiky</w:t>
      </w:r>
      <w:r>
        <w:t xml:space="preserve"> tak musí být na stejné (případně lepší) úrovni technických podmínek, než byl</w:t>
      </w:r>
      <w:r w:rsidR="00671CC1">
        <w:t xml:space="preserve">a </w:t>
      </w:r>
      <w:r w:rsidR="00DB3EB4">
        <w:t>p</w:t>
      </w:r>
      <w:r w:rsidR="00671CC1">
        <w:t>neumatika,</w:t>
      </w:r>
      <w:r>
        <w:t xml:space="preserve"> uveden</w:t>
      </w:r>
      <w:r w:rsidR="00671CC1">
        <w:t>á</w:t>
      </w:r>
      <w:r>
        <w:t xml:space="preserve"> ve smlouvě. V případě, že nastane skutečnost</w:t>
      </w:r>
      <w:r w:rsidR="00671CC1">
        <w:t>,</w:t>
      </w:r>
      <w:r>
        <w:t xml:space="preserve"> popsaná ve třetí větě tohoto ustanovení</w:t>
      </w:r>
      <w:r w:rsidR="00671CC1">
        <w:t>,</w:t>
      </w:r>
      <w:r>
        <w:t xml:space="preserve"> je </w:t>
      </w:r>
      <w:r w:rsidR="00DB3EB4">
        <w:t>p</w:t>
      </w:r>
      <w:r w:rsidR="000E120C">
        <w:t>rodávající</w:t>
      </w:r>
      <w:r>
        <w:t xml:space="preserve"> uvedenou skutečnost písemně oznámit a současně </w:t>
      </w:r>
      <w:r w:rsidR="00DB3EB4">
        <w:t>k</w:t>
      </w:r>
      <w:r w:rsidR="000E120C">
        <w:t>upujícímu</w:t>
      </w:r>
      <w:r>
        <w:t xml:space="preserve"> sdělit, na </w:t>
      </w:r>
      <w:r w:rsidR="0355068C">
        <w:t>pneumatiky,</w:t>
      </w:r>
      <w:r w:rsidR="00671CC1">
        <w:t xml:space="preserve"> jakých specifikací</w:t>
      </w:r>
      <w:r>
        <w:t xml:space="preserve"> uvedená skutečnost dopadá.</w:t>
      </w:r>
      <w:r w:rsidR="000E120C">
        <w:t xml:space="preserve"> Následně Smluvní strany uzavř</w:t>
      </w:r>
      <w:r w:rsidR="005478B4">
        <w:t>ou dodatek, kter</w:t>
      </w:r>
      <w:r w:rsidR="00D83923">
        <w:t>ým</w:t>
      </w:r>
      <w:r w:rsidR="005478B4">
        <w:t xml:space="preserve"> </w:t>
      </w:r>
      <w:r w:rsidR="005739DB">
        <w:t>s</w:t>
      </w:r>
      <w:r w:rsidR="000E120C">
        <w:t>mlouv</w:t>
      </w:r>
      <w:r w:rsidR="005739DB">
        <w:t>u</w:t>
      </w:r>
      <w:r w:rsidR="000E120C">
        <w:t xml:space="preserve"> </w:t>
      </w:r>
      <w:r w:rsidR="00D83923">
        <w:t xml:space="preserve">přiměřeně </w:t>
      </w:r>
      <w:r w:rsidR="000E120C">
        <w:t xml:space="preserve">upraví. </w:t>
      </w:r>
    </w:p>
    <w:p w14:paraId="75985A5B" w14:textId="682F1FB0" w:rsidR="00AD1C83" w:rsidRDefault="00AD1C83" w:rsidP="00533736">
      <w:pPr>
        <w:ind w:left="360"/>
        <w:jc w:val="both"/>
      </w:pPr>
      <w:r>
        <w:rPr>
          <w:sz w:val="22"/>
        </w:rPr>
        <w:t xml:space="preserve">   </w:t>
      </w:r>
    </w:p>
    <w:p w14:paraId="0C18A00A" w14:textId="01840C2A" w:rsidR="002D37D4" w:rsidRDefault="002D37D4" w:rsidP="00882803">
      <w:pPr>
        <w:numPr>
          <w:ilvl w:val="0"/>
          <w:numId w:val="14"/>
        </w:numPr>
        <w:jc w:val="both"/>
      </w:pPr>
      <w:r>
        <w:t xml:space="preserve">Prodávající je povinen dodat předmět </w:t>
      </w:r>
      <w:r w:rsidR="00DE3C86">
        <w:t>plnění</w:t>
      </w:r>
      <w:r>
        <w:t xml:space="preserve">, který musí vyhovovat požadavkům právních a technických předpisů a musí splňovat podmínky podle níže uvedené dokumentace (dále jen </w:t>
      </w:r>
      <w:r w:rsidRPr="008A5AB0">
        <w:rPr>
          <w:b/>
          <w:bCs/>
        </w:rPr>
        <w:t>„Závazné podklady“):</w:t>
      </w:r>
      <w:r>
        <w:t xml:space="preserve"> </w:t>
      </w:r>
    </w:p>
    <w:p w14:paraId="750EE16A" w14:textId="77777777" w:rsidR="00981BB5" w:rsidRDefault="00981BB5" w:rsidP="00981BB5">
      <w:pPr>
        <w:ind w:left="360"/>
        <w:jc w:val="both"/>
      </w:pPr>
    </w:p>
    <w:p w14:paraId="27C05BA7" w14:textId="5DA27408" w:rsidR="002D37D4" w:rsidRPr="00981BB5" w:rsidRDefault="002D37D4" w:rsidP="00882803">
      <w:pPr>
        <w:numPr>
          <w:ilvl w:val="1"/>
          <w:numId w:val="14"/>
        </w:numPr>
        <w:jc w:val="both"/>
      </w:pPr>
      <w:r w:rsidRPr="00981BB5">
        <w:t>Prodávajícímu předané a jím převzaté zadávací dokumentace ze dne [bude doplněno] k zakázce č.</w:t>
      </w:r>
      <w:r w:rsidR="00DD35D6">
        <w:t>:</w:t>
      </w:r>
      <w:r w:rsidR="004A2C96" w:rsidRPr="004A2C96">
        <w:rPr>
          <w:b/>
          <w:bCs/>
        </w:rPr>
        <w:t>1</w:t>
      </w:r>
      <w:r w:rsidR="00FA3479">
        <w:rPr>
          <w:b/>
          <w:bCs/>
        </w:rPr>
        <w:t>93</w:t>
      </w:r>
      <w:r w:rsidR="00DD35D6" w:rsidRPr="004A2C96">
        <w:rPr>
          <w:b/>
          <w:bCs/>
        </w:rPr>
        <w:t>/</w:t>
      </w:r>
      <w:r w:rsidR="004A2C96">
        <w:rPr>
          <w:b/>
          <w:bCs/>
        </w:rPr>
        <w:t>25</w:t>
      </w:r>
      <w:r w:rsidR="00DD35D6" w:rsidRPr="00C803BA">
        <w:rPr>
          <w:b/>
          <w:bCs/>
        </w:rPr>
        <w:t>/OCN</w:t>
      </w:r>
      <w:r w:rsidRPr="00981BB5">
        <w:t xml:space="preserve">, nazvané </w:t>
      </w:r>
      <w:r w:rsidRPr="00C803BA">
        <w:rPr>
          <w:b/>
          <w:bCs/>
          <w:i/>
          <w:iCs/>
        </w:rPr>
        <w:t>„</w:t>
      </w:r>
      <w:r w:rsidR="004A2C96">
        <w:rPr>
          <w:b/>
          <w:bCs/>
          <w:i/>
          <w:iCs/>
        </w:rPr>
        <w:t>Dodávky pneumatik a zajištění servisních činností pro</w:t>
      </w:r>
      <w:r w:rsidR="00607BE3">
        <w:rPr>
          <w:b/>
          <w:bCs/>
          <w:i/>
          <w:iCs/>
        </w:rPr>
        <w:t xml:space="preserve"> </w:t>
      </w:r>
      <w:r w:rsidR="004A2C96">
        <w:rPr>
          <w:b/>
          <w:bCs/>
          <w:i/>
          <w:iCs/>
        </w:rPr>
        <w:t xml:space="preserve">automobily </w:t>
      </w:r>
      <w:r w:rsidR="00607BE3">
        <w:rPr>
          <w:b/>
          <w:bCs/>
          <w:i/>
          <w:iCs/>
        </w:rPr>
        <w:t xml:space="preserve">do 3,5 tuny </w:t>
      </w:r>
      <w:r w:rsidR="004A2C96">
        <w:rPr>
          <w:b/>
          <w:bCs/>
          <w:i/>
          <w:iCs/>
        </w:rPr>
        <w:t>v ČEPRO, a.s.</w:t>
      </w:r>
      <w:r w:rsidRPr="00C803BA">
        <w:rPr>
          <w:b/>
          <w:bCs/>
          <w:i/>
          <w:iCs/>
        </w:rPr>
        <w:t xml:space="preserve">“, </w:t>
      </w:r>
      <w:r w:rsidRPr="00981BB5">
        <w:t>včetně jejích příloh (dále</w:t>
      </w:r>
      <w:r w:rsidR="00C206E8">
        <w:t xml:space="preserve"> a výše</w:t>
      </w:r>
      <w:r w:rsidRPr="00981BB5">
        <w:t xml:space="preserve"> jen </w:t>
      </w:r>
      <w:r w:rsidRPr="008A5AB0">
        <w:rPr>
          <w:b/>
          <w:bCs/>
        </w:rPr>
        <w:t>„Zadávací dokumentace“)</w:t>
      </w:r>
      <w:r w:rsidR="00981BB5" w:rsidRPr="008A5AB0">
        <w:rPr>
          <w:b/>
          <w:bCs/>
        </w:rPr>
        <w:t>;</w:t>
      </w:r>
    </w:p>
    <w:p w14:paraId="1C5DE41F" w14:textId="77777777" w:rsidR="00981BB5" w:rsidRDefault="00981BB5" w:rsidP="00981BB5">
      <w:pPr>
        <w:ind w:left="1080"/>
        <w:jc w:val="both"/>
      </w:pPr>
    </w:p>
    <w:p w14:paraId="1988DC1A" w14:textId="7BC3C902" w:rsidR="002D37D4" w:rsidRPr="00981BB5" w:rsidRDefault="002D37D4" w:rsidP="00882803">
      <w:pPr>
        <w:numPr>
          <w:ilvl w:val="1"/>
          <w:numId w:val="14"/>
        </w:numPr>
        <w:jc w:val="both"/>
      </w:pPr>
      <w:r w:rsidRPr="00981BB5">
        <w:t xml:space="preserve">nabídky prodávajícího ze dne </w:t>
      </w:r>
      <w:r w:rsidRPr="00533736">
        <w:rPr>
          <w:b/>
        </w:rPr>
        <w:t>[bude doplněno]</w:t>
      </w:r>
      <w:r w:rsidRPr="00981BB5">
        <w:t xml:space="preserve"> ev. č.</w:t>
      </w:r>
      <w:r w:rsidR="00956CF7">
        <w:t>:</w:t>
      </w:r>
      <w:r w:rsidRPr="00981BB5">
        <w:t xml:space="preserve"> </w:t>
      </w:r>
      <w:r w:rsidRPr="00533736">
        <w:rPr>
          <w:b/>
        </w:rPr>
        <w:t>[</w:t>
      </w:r>
      <w:r w:rsidRPr="00C206E8">
        <w:rPr>
          <w:b/>
          <w:bCs/>
          <w:i/>
          <w:iCs/>
        </w:rPr>
        <w:t>bude doplněno, bylo-li dodavatelem přiděleno]</w:t>
      </w:r>
      <w:r w:rsidRPr="00956CF7">
        <w:rPr>
          <w:b/>
          <w:bCs/>
          <w:i/>
          <w:iCs/>
        </w:rPr>
        <w:t xml:space="preserve"> </w:t>
      </w:r>
      <w:r w:rsidRPr="00981BB5">
        <w:t xml:space="preserve">podané do </w:t>
      </w:r>
      <w:r w:rsidR="00956CF7">
        <w:t>zadávacího</w:t>
      </w:r>
      <w:r w:rsidRPr="00981BB5">
        <w:t xml:space="preserve"> řízení k zakázce dle Zadávací dokumentace (dále jen </w:t>
      </w:r>
      <w:r w:rsidRPr="008A5AB0">
        <w:rPr>
          <w:b/>
          <w:bCs/>
        </w:rPr>
        <w:t>„Nabídka“),</w:t>
      </w:r>
    </w:p>
    <w:p w14:paraId="3932C212" w14:textId="77777777" w:rsidR="00981BB5" w:rsidRDefault="00981BB5" w:rsidP="00981BB5">
      <w:pPr>
        <w:jc w:val="both"/>
      </w:pPr>
    </w:p>
    <w:p w14:paraId="3270A165" w14:textId="77777777" w:rsidR="002D37D4" w:rsidRDefault="002D37D4" w:rsidP="004A2C96">
      <w:pPr>
        <w:numPr>
          <w:ilvl w:val="0"/>
          <w:numId w:val="14"/>
        </w:numPr>
        <w:jc w:val="both"/>
      </w:pPr>
      <w:r>
        <w:t>V případě rozporu mezi jednotlivými dokumenty Závazných podkladů má přednost Zadávací dokumentace. Prodávající odpovídá za kompletnost Nabídky.</w:t>
      </w:r>
    </w:p>
    <w:p w14:paraId="61CA23F9" w14:textId="77777777" w:rsidR="00A53A28" w:rsidRDefault="00A53A28" w:rsidP="00A53A28">
      <w:pPr>
        <w:ind w:left="360"/>
        <w:jc w:val="both"/>
      </w:pPr>
    </w:p>
    <w:p w14:paraId="139655F7" w14:textId="77777777" w:rsidR="001E45BE" w:rsidRPr="00272642" w:rsidRDefault="001E45BE" w:rsidP="001E45BE">
      <w:pPr>
        <w:rPr>
          <w:b/>
        </w:rPr>
      </w:pPr>
    </w:p>
    <w:p w14:paraId="4260CE04" w14:textId="77777777" w:rsidR="0085514A" w:rsidRPr="00272642" w:rsidRDefault="0085514A">
      <w:pPr>
        <w:jc w:val="center"/>
        <w:rPr>
          <w:b/>
          <w:sz w:val="22"/>
          <w:szCs w:val="22"/>
        </w:rPr>
      </w:pPr>
      <w:r w:rsidRPr="00272642">
        <w:rPr>
          <w:b/>
          <w:sz w:val="22"/>
          <w:szCs w:val="22"/>
        </w:rPr>
        <w:t>III.</w:t>
      </w:r>
    </w:p>
    <w:p w14:paraId="16CC476C" w14:textId="425BF5BF" w:rsidR="0085514A" w:rsidRPr="00272642" w:rsidRDefault="00D441E4">
      <w:pPr>
        <w:jc w:val="center"/>
        <w:rPr>
          <w:b/>
          <w:i/>
          <w:sz w:val="22"/>
          <w:szCs w:val="22"/>
        </w:rPr>
      </w:pPr>
      <w:r>
        <w:rPr>
          <w:b/>
          <w:i/>
          <w:sz w:val="22"/>
          <w:szCs w:val="22"/>
        </w:rPr>
        <w:t>C</w:t>
      </w:r>
      <w:r w:rsidR="0085514A" w:rsidRPr="00272642">
        <w:rPr>
          <w:b/>
          <w:i/>
          <w:sz w:val="22"/>
          <w:szCs w:val="22"/>
        </w:rPr>
        <w:t>ena</w:t>
      </w:r>
    </w:p>
    <w:p w14:paraId="35DCB727" w14:textId="77777777" w:rsidR="0085514A" w:rsidRPr="006740E5" w:rsidRDefault="0085514A">
      <w:pPr>
        <w:jc w:val="center"/>
        <w:rPr>
          <w:i/>
        </w:rPr>
      </w:pPr>
    </w:p>
    <w:p w14:paraId="6F6B207E" w14:textId="3FDF2F64" w:rsidR="0085514A" w:rsidRPr="006740E5" w:rsidRDefault="00001759" w:rsidP="00AF0BC0">
      <w:pPr>
        <w:numPr>
          <w:ilvl w:val="0"/>
          <w:numId w:val="37"/>
        </w:numPr>
        <w:jc w:val="both"/>
      </w:pPr>
      <w:r>
        <w:t>Kupní c</w:t>
      </w:r>
      <w:r w:rsidR="005D669C">
        <w:t>ena</w:t>
      </w:r>
      <w:r w:rsidR="00E2103A">
        <w:t xml:space="preserve"> pneumatik/cena za servis</w:t>
      </w:r>
      <w:r w:rsidR="00711B32" w:rsidDel="00711B32">
        <w:t xml:space="preserve"> </w:t>
      </w:r>
      <w:r>
        <w:t>j</w:t>
      </w:r>
      <w:r w:rsidR="00E2103A">
        <w:t>sou</w:t>
      </w:r>
      <w:r>
        <w:t xml:space="preserve"> </w:t>
      </w:r>
      <w:r w:rsidR="00513A13">
        <w:t>stanoven</w:t>
      </w:r>
      <w:r w:rsidR="00E2103A">
        <w:t>y</w:t>
      </w:r>
      <w:r>
        <w:t xml:space="preserve"> následovně</w:t>
      </w:r>
      <w:r w:rsidR="0085514A" w:rsidRPr="006740E5">
        <w:t>:</w:t>
      </w:r>
    </w:p>
    <w:p w14:paraId="7BCA6CFE" w14:textId="77777777" w:rsidR="005D669C" w:rsidRDefault="005D669C">
      <w:pPr>
        <w:jc w:val="both"/>
      </w:pPr>
    </w:p>
    <w:p w14:paraId="08DB2C94" w14:textId="03BB8163" w:rsidR="0041454F" w:rsidRDefault="00513A13" w:rsidP="00491435">
      <w:pPr>
        <w:ind w:left="360"/>
        <w:jc w:val="both"/>
        <w:rPr>
          <w:b/>
          <w:bCs/>
        </w:rPr>
      </w:pPr>
      <w:r w:rsidRPr="00981BB5">
        <w:t>Kupní c</w:t>
      </w:r>
      <w:r w:rsidR="00B81E97" w:rsidRPr="00981BB5">
        <w:t>en</w:t>
      </w:r>
      <w:r w:rsidR="00491435">
        <w:t>y</w:t>
      </w:r>
      <w:r w:rsidR="00B81E97" w:rsidRPr="00981BB5">
        <w:t xml:space="preserve"> </w:t>
      </w:r>
      <w:r w:rsidR="00491435">
        <w:t xml:space="preserve">(dílčí nabídkové ceny) </w:t>
      </w:r>
      <w:r w:rsidR="00491435" w:rsidRPr="00491435">
        <w:rPr>
          <w:b/>
          <w:bCs/>
          <w:u w:val="single"/>
        </w:rPr>
        <w:t>za pořízení pneumatik</w:t>
      </w:r>
      <w:r w:rsidR="00491435" w:rsidRPr="0043305F">
        <w:rPr>
          <w:b/>
          <w:bCs/>
        </w:rPr>
        <w:t xml:space="preserve"> </w:t>
      </w:r>
      <w:r w:rsidR="00491435">
        <w:t xml:space="preserve">jsou uvedeny </w:t>
      </w:r>
      <w:r w:rsidR="00491435" w:rsidRPr="00A24B41">
        <w:t xml:space="preserve">níže </w:t>
      </w:r>
      <w:r w:rsidR="00491435">
        <w:t>v</w:t>
      </w:r>
      <w:r w:rsidR="00491435" w:rsidRPr="00A24B41">
        <w:t xml:space="preserve"> </w:t>
      </w:r>
      <w:r w:rsidR="00491435" w:rsidRPr="00CC51C9">
        <w:rPr>
          <w:b/>
          <w:bCs/>
        </w:rPr>
        <w:t>Tab. č. 2</w:t>
      </w:r>
      <w:r w:rsidR="00491435">
        <w:rPr>
          <w:b/>
          <w:bCs/>
        </w:rPr>
        <w:t xml:space="preserve"> </w:t>
      </w:r>
      <w:r w:rsidR="00491435" w:rsidRPr="00491435">
        <w:t xml:space="preserve">a jsou stanoveny v </w:t>
      </w:r>
      <w:r w:rsidR="00533736">
        <w:t>k</w:t>
      </w:r>
      <w:r w:rsidR="00810D00">
        <w:t>orun</w:t>
      </w:r>
      <w:r w:rsidR="00491435">
        <w:t>ách</w:t>
      </w:r>
      <w:r w:rsidR="00810D00">
        <w:t xml:space="preserve"> českých</w:t>
      </w:r>
      <w:r w:rsidRPr="00981BB5">
        <w:t>)</w:t>
      </w:r>
      <w:r w:rsidR="00533736">
        <w:t>,</w:t>
      </w:r>
      <w:r w:rsidRPr="00981BB5">
        <w:t xml:space="preserve"> </w:t>
      </w:r>
      <w:r w:rsidR="00E626B2" w:rsidRPr="00C827D7">
        <w:rPr>
          <w:bCs/>
        </w:rPr>
        <w:t>bez</w:t>
      </w:r>
      <w:r w:rsidR="00E626B2" w:rsidRPr="00981BB5">
        <w:rPr>
          <w:b/>
        </w:rPr>
        <w:t xml:space="preserve"> </w:t>
      </w:r>
      <w:r w:rsidRPr="00981BB5">
        <w:t>daně z přidané hodn</w:t>
      </w:r>
      <w:r w:rsidR="00C827D7">
        <w:t xml:space="preserve">oty. </w:t>
      </w:r>
      <w:r w:rsidR="0041454F" w:rsidRPr="006740E5">
        <w:t xml:space="preserve">(dále jen </w:t>
      </w:r>
      <w:r w:rsidR="0041454F" w:rsidRPr="008A5AB0">
        <w:rPr>
          <w:b/>
          <w:bCs/>
        </w:rPr>
        <w:t>„cena“)</w:t>
      </w:r>
    </w:p>
    <w:p w14:paraId="5B49DB38" w14:textId="77777777" w:rsidR="006B32E4" w:rsidRDefault="006B32E4" w:rsidP="00F85974"/>
    <w:p w14:paraId="773578C2" w14:textId="77777777" w:rsidR="004A2C96" w:rsidRDefault="004A2C96" w:rsidP="00F85974"/>
    <w:p w14:paraId="540A773C" w14:textId="77777777" w:rsidR="004A2C96" w:rsidRDefault="004A2C96" w:rsidP="00F85974"/>
    <w:p w14:paraId="2F026989" w14:textId="77777777" w:rsidR="004A2C96" w:rsidRDefault="004A2C96" w:rsidP="00F85974"/>
    <w:p w14:paraId="334D187B" w14:textId="77777777" w:rsidR="004A2C96" w:rsidRDefault="004A2C96" w:rsidP="00F85974"/>
    <w:p w14:paraId="31296BFD" w14:textId="77777777" w:rsidR="004A2C96" w:rsidRDefault="004A2C96" w:rsidP="00F85974"/>
    <w:p w14:paraId="03BDC337" w14:textId="77777777" w:rsidR="004A2C96" w:rsidRDefault="004A2C96" w:rsidP="00F85974"/>
    <w:p w14:paraId="6F595FC4" w14:textId="77777777" w:rsidR="004A2C96" w:rsidRDefault="004A2C96" w:rsidP="00F85974"/>
    <w:p w14:paraId="1425B3B7" w14:textId="77777777" w:rsidR="0044058B" w:rsidRDefault="0044058B" w:rsidP="0044058B">
      <w:pPr>
        <w:ind w:left="426"/>
      </w:pPr>
    </w:p>
    <w:p w14:paraId="541BA017" w14:textId="51280310" w:rsidR="0017037E" w:rsidRPr="0044058B" w:rsidRDefault="0044058B" w:rsidP="0044058B">
      <w:pPr>
        <w:ind w:left="426"/>
        <w:rPr>
          <w:b/>
          <w:bCs/>
        </w:rPr>
      </w:pPr>
      <w:r w:rsidRPr="0044058B">
        <w:rPr>
          <w:b/>
          <w:bCs/>
        </w:rPr>
        <w:lastRenderedPageBreak/>
        <w:t>Tab. č</w:t>
      </w:r>
      <w:r w:rsidR="001E45BE">
        <w:rPr>
          <w:b/>
          <w:bCs/>
        </w:rPr>
        <w:t>.</w:t>
      </w:r>
      <w:r w:rsidRPr="0044058B">
        <w:rPr>
          <w:b/>
          <w:bCs/>
        </w:rPr>
        <w:t xml:space="preserve"> </w:t>
      </w:r>
      <w:proofErr w:type="gramStart"/>
      <w:r w:rsidRPr="0044058B">
        <w:rPr>
          <w:b/>
          <w:bCs/>
        </w:rPr>
        <w:t xml:space="preserve">2: </w:t>
      </w:r>
      <w:r w:rsidR="00613D9D" w:rsidRPr="0044058B">
        <w:rPr>
          <w:b/>
          <w:bCs/>
        </w:rPr>
        <w:t xml:space="preserve"> </w:t>
      </w:r>
      <w:r w:rsidR="005C6F64">
        <w:rPr>
          <w:b/>
          <w:bCs/>
        </w:rPr>
        <w:t xml:space="preserve"> </w:t>
      </w:r>
      <w:proofErr w:type="gramEnd"/>
      <w:r w:rsidR="005C6F64">
        <w:rPr>
          <w:b/>
          <w:bCs/>
        </w:rPr>
        <w:t xml:space="preserve"> -    JEDNOTKOVÉ CENY </w:t>
      </w:r>
      <w:r w:rsidR="002A768B">
        <w:rPr>
          <w:b/>
          <w:bCs/>
        </w:rPr>
        <w:t>PNEUMATIK</w:t>
      </w:r>
    </w:p>
    <w:p w14:paraId="493104EC" w14:textId="7896AAE5" w:rsidR="0044058B" w:rsidRDefault="0044058B" w:rsidP="0044058B">
      <w:pPr>
        <w:ind w:left="426"/>
      </w:pPr>
    </w:p>
    <w:tbl>
      <w:tblPr>
        <w:tblW w:w="7500" w:type="dxa"/>
        <w:tblInd w:w="392" w:type="dxa"/>
        <w:tblCellMar>
          <w:left w:w="70" w:type="dxa"/>
          <w:right w:w="70" w:type="dxa"/>
        </w:tblCellMar>
        <w:tblLook w:val="04A0" w:firstRow="1" w:lastRow="0" w:firstColumn="1" w:lastColumn="0" w:noHBand="0" w:noVBand="1"/>
      </w:tblPr>
      <w:tblGrid>
        <w:gridCol w:w="1280"/>
        <w:gridCol w:w="2940"/>
        <w:gridCol w:w="1640"/>
        <w:gridCol w:w="1640"/>
      </w:tblGrid>
      <w:tr w:rsidR="00C644C9" w:rsidRPr="00C644C9" w14:paraId="6CC104D8" w14:textId="77777777" w:rsidTr="00C644C9">
        <w:trPr>
          <w:trHeight w:val="1245"/>
        </w:trPr>
        <w:tc>
          <w:tcPr>
            <w:tcW w:w="1280" w:type="dxa"/>
            <w:tcBorders>
              <w:top w:val="single" w:sz="8" w:space="0" w:color="auto"/>
              <w:left w:val="single" w:sz="8" w:space="0" w:color="auto"/>
              <w:bottom w:val="nil"/>
              <w:right w:val="single" w:sz="4" w:space="0" w:color="auto"/>
            </w:tcBorders>
            <w:shd w:val="clear" w:color="000000" w:fill="FFC000"/>
            <w:vAlign w:val="center"/>
            <w:hideMark/>
          </w:tcPr>
          <w:p w14:paraId="09DD19EC" w14:textId="77777777" w:rsidR="00C644C9" w:rsidRPr="00C644C9" w:rsidRDefault="00C644C9" w:rsidP="00C644C9">
            <w:pPr>
              <w:widowControl/>
              <w:suppressAutoHyphens w:val="0"/>
              <w:autoSpaceDE/>
              <w:jc w:val="center"/>
              <w:rPr>
                <w:b/>
                <w:bCs/>
                <w:color w:val="000000"/>
                <w:lang w:eastAsia="cs-CZ"/>
              </w:rPr>
            </w:pPr>
            <w:r w:rsidRPr="00C644C9">
              <w:rPr>
                <w:b/>
                <w:bCs/>
                <w:lang w:eastAsia="cs-CZ"/>
              </w:rPr>
              <w:t>POČET:</w:t>
            </w:r>
          </w:p>
        </w:tc>
        <w:tc>
          <w:tcPr>
            <w:tcW w:w="2940" w:type="dxa"/>
            <w:tcBorders>
              <w:top w:val="single" w:sz="8" w:space="0" w:color="auto"/>
              <w:left w:val="nil"/>
              <w:bottom w:val="nil"/>
              <w:right w:val="single" w:sz="4" w:space="0" w:color="auto"/>
            </w:tcBorders>
            <w:shd w:val="clear" w:color="000000" w:fill="FFC000"/>
            <w:vAlign w:val="center"/>
            <w:hideMark/>
          </w:tcPr>
          <w:p w14:paraId="023815A8" w14:textId="77777777" w:rsidR="00C644C9" w:rsidRPr="00C644C9" w:rsidRDefault="00C644C9" w:rsidP="00C644C9">
            <w:pPr>
              <w:widowControl/>
              <w:suppressAutoHyphens w:val="0"/>
              <w:autoSpaceDE/>
              <w:jc w:val="center"/>
              <w:rPr>
                <w:b/>
                <w:bCs/>
                <w:color w:val="000000"/>
                <w:lang w:eastAsia="cs-CZ"/>
              </w:rPr>
            </w:pPr>
            <w:r w:rsidRPr="00C644C9">
              <w:rPr>
                <w:b/>
                <w:bCs/>
                <w:color w:val="000000"/>
                <w:lang w:eastAsia="cs-CZ"/>
              </w:rPr>
              <w:t>Typ pneumatiky</w:t>
            </w:r>
          </w:p>
        </w:tc>
        <w:tc>
          <w:tcPr>
            <w:tcW w:w="1640" w:type="dxa"/>
            <w:tcBorders>
              <w:top w:val="single" w:sz="8" w:space="0" w:color="auto"/>
              <w:left w:val="nil"/>
              <w:bottom w:val="nil"/>
              <w:right w:val="single" w:sz="4" w:space="0" w:color="auto"/>
            </w:tcBorders>
            <w:shd w:val="clear" w:color="000000" w:fill="FFC000"/>
            <w:vAlign w:val="center"/>
            <w:hideMark/>
          </w:tcPr>
          <w:p w14:paraId="3CA373D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 xml:space="preserve">jednotková nabídková cena daného typu Pneumatiky): </w:t>
            </w:r>
          </w:p>
        </w:tc>
        <w:tc>
          <w:tcPr>
            <w:tcW w:w="1640" w:type="dxa"/>
            <w:tcBorders>
              <w:top w:val="single" w:sz="8" w:space="0" w:color="auto"/>
              <w:left w:val="nil"/>
              <w:bottom w:val="nil"/>
              <w:right w:val="single" w:sz="8" w:space="0" w:color="auto"/>
            </w:tcBorders>
            <w:shd w:val="clear" w:color="000000" w:fill="FFC000"/>
            <w:vAlign w:val="center"/>
            <w:hideMark/>
          </w:tcPr>
          <w:p w14:paraId="65A10170"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Cena za počet Pneumatik daného typu):</w:t>
            </w:r>
          </w:p>
        </w:tc>
      </w:tr>
      <w:tr w:rsidR="00C644C9" w:rsidRPr="00C644C9" w14:paraId="541A878B" w14:textId="77777777" w:rsidTr="00C644C9">
        <w:trPr>
          <w:trHeight w:val="585"/>
        </w:trPr>
        <w:tc>
          <w:tcPr>
            <w:tcW w:w="12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E3C688"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440</w:t>
            </w:r>
          </w:p>
        </w:tc>
        <w:tc>
          <w:tcPr>
            <w:tcW w:w="2940" w:type="dxa"/>
            <w:tcBorders>
              <w:top w:val="single" w:sz="8" w:space="0" w:color="auto"/>
              <w:left w:val="nil"/>
              <w:bottom w:val="single" w:sz="4" w:space="0" w:color="auto"/>
              <w:right w:val="single" w:sz="4" w:space="0" w:color="auto"/>
            </w:tcBorders>
            <w:shd w:val="clear" w:color="auto" w:fill="auto"/>
            <w:noWrap/>
            <w:vAlign w:val="center"/>
            <w:hideMark/>
          </w:tcPr>
          <w:p w14:paraId="1444372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single" w:sz="8" w:space="0" w:color="auto"/>
              <w:left w:val="nil"/>
              <w:bottom w:val="single" w:sz="4" w:space="0" w:color="auto"/>
              <w:right w:val="single" w:sz="4" w:space="0" w:color="auto"/>
            </w:tcBorders>
            <w:shd w:val="clear" w:color="auto" w:fill="auto"/>
            <w:vAlign w:val="bottom"/>
            <w:hideMark/>
          </w:tcPr>
          <w:p w14:paraId="1805CF8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single" w:sz="8" w:space="0" w:color="auto"/>
              <w:left w:val="nil"/>
              <w:bottom w:val="single" w:sz="4" w:space="0" w:color="auto"/>
              <w:right w:val="single" w:sz="8" w:space="0" w:color="auto"/>
            </w:tcBorders>
            <w:shd w:val="clear" w:color="auto" w:fill="auto"/>
            <w:vAlign w:val="bottom"/>
            <w:hideMark/>
          </w:tcPr>
          <w:p w14:paraId="31F6620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B1BD371"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18CECEC4"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440</w:t>
            </w:r>
          </w:p>
        </w:tc>
        <w:tc>
          <w:tcPr>
            <w:tcW w:w="2940" w:type="dxa"/>
            <w:tcBorders>
              <w:top w:val="nil"/>
              <w:left w:val="nil"/>
              <w:bottom w:val="single" w:sz="4" w:space="0" w:color="auto"/>
              <w:right w:val="single" w:sz="4" w:space="0" w:color="auto"/>
            </w:tcBorders>
            <w:shd w:val="clear" w:color="auto" w:fill="auto"/>
            <w:noWrap/>
            <w:vAlign w:val="center"/>
            <w:hideMark/>
          </w:tcPr>
          <w:p w14:paraId="50DF04ED"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16CCDC2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4C25A445"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35DA53B6"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558B70D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664</w:t>
            </w:r>
          </w:p>
        </w:tc>
        <w:tc>
          <w:tcPr>
            <w:tcW w:w="2940" w:type="dxa"/>
            <w:tcBorders>
              <w:top w:val="nil"/>
              <w:left w:val="nil"/>
              <w:bottom w:val="single" w:sz="4" w:space="0" w:color="auto"/>
              <w:right w:val="single" w:sz="4" w:space="0" w:color="auto"/>
            </w:tcBorders>
            <w:shd w:val="clear" w:color="auto" w:fill="auto"/>
            <w:noWrap/>
            <w:vAlign w:val="center"/>
            <w:hideMark/>
          </w:tcPr>
          <w:p w14:paraId="6175ADD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7A9A1B77"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051C9DB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5FEFC17"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13CA40B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664</w:t>
            </w:r>
          </w:p>
        </w:tc>
        <w:tc>
          <w:tcPr>
            <w:tcW w:w="2940" w:type="dxa"/>
            <w:tcBorders>
              <w:top w:val="nil"/>
              <w:left w:val="nil"/>
              <w:bottom w:val="single" w:sz="4" w:space="0" w:color="auto"/>
              <w:right w:val="single" w:sz="4" w:space="0" w:color="auto"/>
            </w:tcBorders>
            <w:shd w:val="clear" w:color="auto" w:fill="auto"/>
            <w:noWrap/>
            <w:vAlign w:val="center"/>
            <w:hideMark/>
          </w:tcPr>
          <w:p w14:paraId="51226169"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EFFCF50"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6C1058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30826D9"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3219E096"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152</w:t>
            </w:r>
          </w:p>
        </w:tc>
        <w:tc>
          <w:tcPr>
            <w:tcW w:w="2940" w:type="dxa"/>
            <w:tcBorders>
              <w:top w:val="nil"/>
              <w:left w:val="nil"/>
              <w:bottom w:val="single" w:sz="4" w:space="0" w:color="auto"/>
              <w:right w:val="single" w:sz="4" w:space="0" w:color="auto"/>
            </w:tcBorders>
            <w:shd w:val="clear" w:color="auto" w:fill="auto"/>
            <w:noWrap/>
            <w:vAlign w:val="center"/>
            <w:hideMark/>
          </w:tcPr>
          <w:p w14:paraId="25C9B95A"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46D889E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7C2E9B48"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58AE1B4"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AC718E5"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152</w:t>
            </w:r>
          </w:p>
        </w:tc>
        <w:tc>
          <w:tcPr>
            <w:tcW w:w="2940" w:type="dxa"/>
            <w:tcBorders>
              <w:top w:val="nil"/>
              <w:left w:val="nil"/>
              <w:bottom w:val="single" w:sz="4" w:space="0" w:color="auto"/>
              <w:right w:val="single" w:sz="4" w:space="0" w:color="auto"/>
            </w:tcBorders>
            <w:shd w:val="clear" w:color="auto" w:fill="auto"/>
            <w:noWrap/>
            <w:vAlign w:val="center"/>
            <w:hideMark/>
          </w:tcPr>
          <w:p w14:paraId="1312B64D"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4FE868C9"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208C56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5FE4D10A"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7C01A0E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32</w:t>
            </w:r>
          </w:p>
        </w:tc>
        <w:tc>
          <w:tcPr>
            <w:tcW w:w="2940" w:type="dxa"/>
            <w:tcBorders>
              <w:top w:val="nil"/>
              <w:left w:val="nil"/>
              <w:bottom w:val="single" w:sz="4" w:space="0" w:color="auto"/>
              <w:right w:val="single" w:sz="4" w:space="0" w:color="auto"/>
            </w:tcBorders>
            <w:shd w:val="clear" w:color="auto" w:fill="auto"/>
            <w:noWrap/>
            <w:vAlign w:val="center"/>
            <w:hideMark/>
          </w:tcPr>
          <w:p w14:paraId="6587FC4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CE597E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7F00E1D6"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38756BCB"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6834680A"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32</w:t>
            </w:r>
          </w:p>
        </w:tc>
        <w:tc>
          <w:tcPr>
            <w:tcW w:w="2940" w:type="dxa"/>
            <w:tcBorders>
              <w:top w:val="nil"/>
              <w:left w:val="nil"/>
              <w:bottom w:val="single" w:sz="4" w:space="0" w:color="auto"/>
              <w:right w:val="single" w:sz="4" w:space="0" w:color="auto"/>
            </w:tcBorders>
            <w:shd w:val="clear" w:color="auto" w:fill="auto"/>
            <w:noWrap/>
            <w:vAlign w:val="center"/>
            <w:hideMark/>
          </w:tcPr>
          <w:p w14:paraId="3D8827B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B6785E5"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3D887EC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D156ABF"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0BB5251D"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92</w:t>
            </w:r>
          </w:p>
        </w:tc>
        <w:tc>
          <w:tcPr>
            <w:tcW w:w="2940" w:type="dxa"/>
            <w:tcBorders>
              <w:top w:val="nil"/>
              <w:left w:val="nil"/>
              <w:bottom w:val="single" w:sz="4" w:space="0" w:color="auto"/>
              <w:right w:val="single" w:sz="4" w:space="0" w:color="auto"/>
            </w:tcBorders>
            <w:shd w:val="clear" w:color="auto" w:fill="auto"/>
            <w:noWrap/>
            <w:vAlign w:val="center"/>
            <w:hideMark/>
          </w:tcPr>
          <w:p w14:paraId="3F5D7F4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00E7E9E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5C0453F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D5F90C7"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29ACDBAF"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92</w:t>
            </w:r>
          </w:p>
        </w:tc>
        <w:tc>
          <w:tcPr>
            <w:tcW w:w="2940" w:type="dxa"/>
            <w:tcBorders>
              <w:top w:val="nil"/>
              <w:left w:val="nil"/>
              <w:bottom w:val="single" w:sz="4" w:space="0" w:color="auto"/>
              <w:right w:val="single" w:sz="4" w:space="0" w:color="auto"/>
            </w:tcBorders>
            <w:shd w:val="clear" w:color="auto" w:fill="auto"/>
            <w:noWrap/>
            <w:vAlign w:val="center"/>
            <w:hideMark/>
          </w:tcPr>
          <w:p w14:paraId="67748830"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7C997B71"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27218E5F"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2DAC6EC2" w14:textId="77777777" w:rsidTr="00C644C9">
        <w:trPr>
          <w:trHeight w:val="585"/>
        </w:trPr>
        <w:tc>
          <w:tcPr>
            <w:tcW w:w="1280" w:type="dxa"/>
            <w:tcBorders>
              <w:top w:val="nil"/>
              <w:left w:val="single" w:sz="8" w:space="0" w:color="auto"/>
              <w:bottom w:val="single" w:sz="4" w:space="0" w:color="auto"/>
              <w:right w:val="single" w:sz="4" w:space="0" w:color="auto"/>
            </w:tcBorders>
            <w:shd w:val="clear" w:color="auto" w:fill="auto"/>
            <w:vAlign w:val="center"/>
            <w:hideMark/>
          </w:tcPr>
          <w:p w14:paraId="6641F9F5"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36</w:t>
            </w:r>
          </w:p>
        </w:tc>
        <w:tc>
          <w:tcPr>
            <w:tcW w:w="2940" w:type="dxa"/>
            <w:tcBorders>
              <w:top w:val="nil"/>
              <w:left w:val="nil"/>
              <w:bottom w:val="single" w:sz="4" w:space="0" w:color="auto"/>
              <w:right w:val="single" w:sz="4" w:space="0" w:color="auto"/>
            </w:tcBorders>
            <w:shd w:val="clear" w:color="auto" w:fill="auto"/>
            <w:noWrap/>
            <w:vAlign w:val="center"/>
            <w:hideMark/>
          </w:tcPr>
          <w:p w14:paraId="0C1F19C7"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4" w:space="0" w:color="auto"/>
            </w:tcBorders>
            <w:shd w:val="clear" w:color="auto" w:fill="auto"/>
            <w:vAlign w:val="bottom"/>
            <w:hideMark/>
          </w:tcPr>
          <w:p w14:paraId="202C9EBE"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4" w:space="0" w:color="auto"/>
              <w:right w:val="single" w:sz="8" w:space="0" w:color="auto"/>
            </w:tcBorders>
            <w:shd w:val="clear" w:color="auto" w:fill="auto"/>
            <w:vAlign w:val="bottom"/>
            <w:hideMark/>
          </w:tcPr>
          <w:p w14:paraId="6AD2A262"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r w:rsidR="00C644C9" w:rsidRPr="00C644C9" w14:paraId="485C263A" w14:textId="77777777" w:rsidTr="00C644C9">
        <w:trPr>
          <w:trHeight w:val="585"/>
        </w:trPr>
        <w:tc>
          <w:tcPr>
            <w:tcW w:w="1280" w:type="dxa"/>
            <w:tcBorders>
              <w:top w:val="nil"/>
              <w:left w:val="single" w:sz="8" w:space="0" w:color="auto"/>
              <w:bottom w:val="single" w:sz="8" w:space="0" w:color="auto"/>
              <w:right w:val="single" w:sz="4" w:space="0" w:color="auto"/>
            </w:tcBorders>
            <w:shd w:val="clear" w:color="auto" w:fill="auto"/>
            <w:vAlign w:val="center"/>
            <w:hideMark/>
          </w:tcPr>
          <w:p w14:paraId="4B21C458" w14:textId="77777777" w:rsidR="00C644C9" w:rsidRPr="00C644C9" w:rsidRDefault="00C644C9" w:rsidP="00C644C9">
            <w:pPr>
              <w:widowControl/>
              <w:suppressAutoHyphens w:val="0"/>
              <w:autoSpaceDE/>
              <w:jc w:val="center"/>
              <w:rPr>
                <w:b/>
                <w:bCs/>
                <w:color w:val="000000"/>
                <w:sz w:val="18"/>
                <w:szCs w:val="18"/>
                <w:lang w:eastAsia="cs-CZ"/>
              </w:rPr>
            </w:pPr>
            <w:r w:rsidRPr="00C644C9">
              <w:rPr>
                <w:b/>
                <w:bCs/>
                <w:color w:val="000000"/>
                <w:sz w:val="18"/>
                <w:szCs w:val="18"/>
                <w:lang w:eastAsia="cs-CZ"/>
              </w:rPr>
              <w:t>36</w:t>
            </w:r>
          </w:p>
        </w:tc>
        <w:tc>
          <w:tcPr>
            <w:tcW w:w="2940" w:type="dxa"/>
            <w:tcBorders>
              <w:top w:val="nil"/>
              <w:left w:val="nil"/>
              <w:bottom w:val="single" w:sz="8" w:space="0" w:color="auto"/>
              <w:right w:val="single" w:sz="4" w:space="0" w:color="auto"/>
            </w:tcBorders>
            <w:shd w:val="clear" w:color="auto" w:fill="auto"/>
            <w:noWrap/>
            <w:vAlign w:val="center"/>
            <w:hideMark/>
          </w:tcPr>
          <w:p w14:paraId="697642D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8" w:space="0" w:color="auto"/>
              <w:right w:val="single" w:sz="4" w:space="0" w:color="auto"/>
            </w:tcBorders>
            <w:shd w:val="clear" w:color="auto" w:fill="auto"/>
            <w:vAlign w:val="bottom"/>
            <w:hideMark/>
          </w:tcPr>
          <w:p w14:paraId="78EE9734"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c>
          <w:tcPr>
            <w:tcW w:w="1640" w:type="dxa"/>
            <w:tcBorders>
              <w:top w:val="nil"/>
              <w:left w:val="nil"/>
              <w:bottom w:val="single" w:sz="8" w:space="0" w:color="auto"/>
              <w:right w:val="single" w:sz="8" w:space="0" w:color="auto"/>
            </w:tcBorders>
            <w:shd w:val="clear" w:color="auto" w:fill="auto"/>
            <w:vAlign w:val="bottom"/>
            <w:hideMark/>
          </w:tcPr>
          <w:p w14:paraId="742B9E13" w14:textId="77777777" w:rsidR="00C644C9" w:rsidRPr="00C644C9" w:rsidRDefault="00C644C9" w:rsidP="00C644C9">
            <w:pPr>
              <w:widowControl/>
              <w:suppressAutoHyphens w:val="0"/>
              <w:autoSpaceDE/>
              <w:jc w:val="center"/>
              <w:rPr>
                <w:b/>
                <w:bCs/>
                <w:i/>
                <w:iCs/>
                <w:color w:val="000000"/>
                <w:sz w:val="18"/>
                <w:szCs w:val="18"/>
                <w:lang w:eastAsia="cs-CZ"/>
              </w:rPr>
            </w:pPr>
            <w:r w:rsidRPr="00C644C9">
              <w:rPr>
                <w:b/>
                <w:bCs/>
                <w:i/>
                <w:iCs/>
                <w:color w:val="000000"/>
                <w:sz w:val="18"/>
                <w:szCs w:val="18"/>
                <w:lang w:eastAsia="cs-CZ"/>
              </w:rPr>
              <w:t>[bude doplněno dodavatelem]</w:t>
            </w:r>
          </w:p>
        </w:tc>
      </w:tr>
    </w:tbl>
    <w:p w14:paraId="23FF7A08" w14:textId="1AF95D2D" w:rsidR="00AC6187" w:rsidRDefault="00AC6187" w:rsidP="00617432"/>
    <w:p w14:paraId="29C5A127" w14:textId="77777777" w:rsidR="00C644C9" w:rsidRDefault="00C644C9" w:rsidP="00617432"/>
    <w:p w14:paraId="6AC0258F" w14:textId="2A5DEB60" w:rsidR="00491435" w:rsidRDefault="00491435" w:rsidP="003C598B">
      <w:pPr>
        <w:ind w:left="360"/>
        <w:jc w:val="both"/>
      </w:pPr>
      <w:r>
        <w:t>Cen</w:t>
      </w:r>
      <w:r w:rsidR="001E45BE">
        <w:t>y</w:t>
      </w:r>
      <w:r>
        <w:t xml:space="preserve"> za část předmětu plnění týkající se </w:t>
      </w:r>
      <w:r w:rsidRPr="003C598B">
        <w:t>servisu</w:t>
      </w:r>
      <w:r>
        <w:t xml:space="preserve"> (Dílčí nabídkové ceny) jsou uvedeny </w:t>
      </w:r>
      <w:r w:rsidR="00AC6187" w:rsidRPr="00A24B41">
        <w:t xml:space="preserve">níže </w:t>
      </w:r>
      <w:r>
        <w:t>v</w:t>
      </w:r>
      <w:r w:rsidR="00AC6187" w:rsidRPr="00A24B41">
        <w:t xml:space="preserve"> Tab. č. </w:t>
      </w:r>
      <w:r w:rsidR="001E45BE">
        <w:t>3</w:t>
      </w:r>
      <w:r>
        <w:t xml:space="preserve"> a</w:t>
      </w:r>
      <w:r w:rsidR="00D441E4">
        <w:t xml:space="preserve"> </w:t>
      </w:r>
      <w:r w:rsidRPr="00491435">
        <w:t xml:space="preserve">jsou stanoveny v </w:t>
      </w:r>
      <w:r>
        <w:t>korunách českých</w:t>
      </w:r>
      <w:r w:rsidRPr="00981BB5">
        <w:t>)</w:t>
      </w:r>
      <w:r>
        <w:t>,</w:t>
      </w:r>
      <w:r w:rsidRPr="00981BB5">
        <w:t xml:space="preserve"> </w:t>
      </w:r>
      <w:r w:rsidRPr="003C598B">
        <w:t xml:space="preserve">bez </w:t>
      </w:r>
      <w:r w:rsidRPr="00981BB5">
        <w:t>daně z přidané hodn</w:t>
      </w:r>
      <w:r>
        <w:t xml:space="preserve">oty. </w:t>
      </w:r>
      <w:r w:rsidRPr="006740E5">
        <w:t xml:space="preserve">(dále jen </w:t>
      </w:r>
      <w:r w:rsidRPr="003C598B">
        <w:t>„cena“)</w:t>
      </w:r>
    </w:p>
    <w:p w14:paraId="359EE125" w14:textId="77777777" w:rsidR="00C644C9" w:rsidRDefault="00C644C9" w:rsidP="003C598B">
      <w:pPr>
        <w:ind w:left="360"/>
        <w:jc w:val="both"/>
      </w:pPr>
    </w:p>
    <w:p w14:paraId="6E24B268" w14:textId="77777777" w:rsidR="00C644C9" w:rsidRDefault="00C644C9" w:rsidP="003C598B">
      <w:pPr>
        <w:ind w:left="360"/>
        <w:jc w:val="both"/>
      </w:pPr>
    </w:p>
    <w:p w14:paraId="115CEA33" w14:textId="77777777" w:rsidR="00C644C9" w:rsidRDefault="00C644C9" w:rsidP="003C598B">
      <w:pPr>
        <w:ind w:left="360"/>
        <w:jc w:val="both"/>
      </w:pPr>
    </w:p>
    <w:p w14:paraId="46C0CF56" w14:textId="77777777" w:rsidR="00C644C9" w:rsidRDefault="00C644C9" w:rsidP="003C598B">
      <w:pPr>
        <w:ind w:left="360"/>
        <w:jc w:val="both"/>
      </w:pPr>
    </w:p>
    <w:p w14:paraId="1EEEED4F" w14:textId="77777777" w:rsidR="00C644C9" w:rsidRDefault="00C644C9" w:rsidP="003C598B">
      <w:pPr>
        <w:ind w:left="360"/>
        <w:jc w:val="both"/>
      </w:pPr>
    </w:p>
    <w:p w14:paraId="1B552CA4" w14:textId="77777777" w:rsidR="00C644C9" w:rsidRDefault="00C644C9" w:rsidP="003C598B">
      <w:pPr>
        <w:ind w:left="360"/>
        <w:jc w:val="both"/>
      </w:pPr>
    </w:p>
    <w:p w14:paraId="2BEC7CD8" w14:textId="77777777" w:rsidR="00C644C9" w:rsidRDefault="00C644C9" w:rsidP="003C598B">
      <w:pPr>
        <w:ind w:left="360"/>
        <w:jc w:val="both"/>
      </w:pPr>
    </w:p>
    <w:p w14:paraId="48856294" w14:textId="77777777" w:rsidR="00C644C9" w:rsidRDefault="00C644C9" w:rsidP="003C598B">
      <w:pPr>
        <w:ind w:left="360"/>
        <w:jc w:val="both"/>
      </w:pPr>
    </w:p>
    <w:p w14:paraId="32D03F69" w14:textId="77777777" w:rsidR="00C644C9" w:rsidRDefault="00C644C9" w:rsidP="003C598B">
      <w:pPr>
        <w:ind w:left="360"/>
        <w:jc w:val="both"/>
      </w:pPr>
    </w:p>
    <w:p w14:paraId="57F0AAA2" w14:textId="77777777" w:rsidR="00C644C9" w:rsidRDefault="00C644C9" w:rsidP="003C598B">
      <w:pPr>
        <w:ind w:left="360"/>
        <w:jc w:val="both"/>
      </w:pPr>
    </w:p>
    <w:p w14:paraId="08F57C53" w14:textId="77777777" w:rsidR="00C644C9" w:rsidRDefault="00C644C9" w:rsidP="003C598B">
      <w:pPr>
        <w:ind w:left="360"/>
        <w:jc w:val="both"/>
      </w:pPr>
    </w:p>
    <w:p w14:paraId="0DE9A921" w14:textId="091A342D" w:rsidR="00E2103A" w:rsidRDefault="00491435" w:rsidP="001E45BE">
      <w:pPr>
        <w:ind w:left="360"/>
        <w:jc w:val="both"/>
      </w:pPr>
      <w:r>
        <w:t xml:space="preserve"> </w:t>
      </w:r>
    </w:p>
    <w:p w14:paraId="012DC06E" w14:textId="77777777" w:rsidR="008A34AB" w:rsidRDefault="008A34AB" w:rsidP="00E2103A">
      <w:pPr>
        <w:ind w:left="426"/>
        <w:rPr>
          <w:b/>
          <w:bCs/>
        </w:rPr>
      </w:pPr>
    </w:p>
    <w:p w14:paraId="3BC25FDB" w14:textId="77777777" w:rsidR="008A34AB" w:rsidRDefault="008A34AB" w:rsidP="00E2103A">
      <w:pPr>
        <w:ind w:left="426"/>
        <w:rPr>
          <w:b/>
          <w:bCs/>
        </w:rPr>
      </w:pPr>
    </w:p>
    <w:p w14:paraId="0CCF6802" w14:textId="77777777" w:rsidR="008A34AB" w:rsidRDefault="008A34AB" w:rsidP="00E2103A">
      <w:pPr>
        <w:ind w:left="426"/>
        <w:rPr>
          <w:b/>
          <w:bCs/>
        </w:rPr>
      </w:pPr>
    </w:p>
    <w:p w14:paraId="254B6F19" w14:textId="77777777" w:rsidR="008A34AB" w:rsidRDefault="008A34AB" w:rsidP="00E2103A">
      <w:pPr>
        <w:ind w:left="426"/>
        <w:rPr>
          <w:b/>
          <w:bCs/>
        </w:rPr>
      </w:pPr>
    </w:p>
    <w:p w14:paraId="1571CB4A" w14:textId="77777777" w:rsidR="004A2C96" w:rsidRDefault="004A2C96" w:rsidP="00E2103A">
      <w:pPr>
        <w:ind w:left="426"/>
        <w:rPr>
          <w:b/>
          <w:bCs/>
        </w:rPr>
      </w:pPr>
    </w:p>
    <w:p w14:paraId="48CD01C6" w14:textId="77777777" w:rsidR="004A2C96" w:rsidRDefault="004A2C96" w:rsidP="00E2103A">
      <w:pPr>
        <w:ind w:left="426"/>
        <w:rPr>
          <w:b/>
          <w:bCs/>
        </w:rPr>
      </w:pPr>
    </w:p>
    <w:p w14:paraId="2C1AC647" w14:textId="77777777" w:rsidR="008A34AB" w:rsidRDefault="008A34AB" w:rsidP="00E2103A">
      <w:pPr>
        <w:ind w:left="426"/>
        <w:rPr>
          <w:b/>
          <w:bCs/>
        </w:rPr>
      </w:pPr>
    </w:p>
    <w:p w14:paraId="0AF3DF9E" w14:textId="77777777" w:rsidR="008A34AB" w:rsidRDefault="008A34AB" w:rsidP="00E2103A">
      <w:pPr>
        <w:ind w:left="426"/>
        <w:rPr>
          <w:b/>
          <w:bCs/>
        </w:rPr>
      </w:pPr>
    </w:p>
    <w:p w14:paraId="580A1614" w14:textId="1A355468" w:rsidR="00E2103A" w:rsidRDefault="00E2103A" w:rsidP="00E2103A">
      <w:pPr>
        <w:ind w:left="426"/>
        <w:rPr>
          <w:b/>
          <w:bCs/>
        </w:rPr>
      </w:pPr>
      <w:r w:rsidRPr="0044058B">
        <w:rPr>
          <w:b/>
          <w:bCs/>
        </w:rPr>
        <w:t xml:space="preserve">Tab. č. </w:t>
      </w:r>
      <w:proofErr w:type="gramStart"/>
      <w:r w:rsidR="001E45BE">
        <w:rPr>
          <w:b/>
          <w:bCs/>
        </w:rPr>
        <w:t>3</w:t>
      </w:r>
      <w:r w:rsidRPr="0044058B">
        <w:rPr>
          <w:b/>
          <w:bCs/>
        </w:rPr>
        <w:t xml:space="preserve">:  </w:t>
      </w:r>
      <w:r>
        <w:rPr>
          <w:b/>
          <w:bCs/>
        </w:rPr>
        <w:t xml:space="preserve"> </w:t>
      </w:r>
      <w:proofErr w:type="gramEnd"/>
      <w:r>
        <w:rPr>
          <w:b/>
          <w:bCs/>
        </w:rPr>
        <w:t xml:space="preserve"> -    JE</w:t>
      </w:r>
      <w:r w:rsidR="00491435">
        <w:rPr>
          <w:b/>
          <w:bCs/>
        </w:rPr>
        <w:t xml:space="preserve">DNOTKOVĚ </w:t>
      </w:r>
      <w:r>
        <w:rPr>
          <w:b/>
          <w:bCs/>
        </w:rPr>
        <w:t xml:space="preserve">CENY </w:t>
      </w:r>
      <w:r w:rsidR="0099210E">
        <w:rPr>
          <w:b/>
          <w:bCs/>
        </w:rPr>
        <w:t>OSOBNÍHO</w:t>
      </w:r>
      <w:r w:rsidR="00491435">
        <w:rPr>
          <w:b/>
          <w:bCs/>
        </w:rPr>
        <w:t xml:space="preserve"> SERVISU</w:t>
      </w:r>
    </w:p>
    <w:p w14:paraId="15FDD4DC" w14:textId="77777777" w:rsidR="00E2103A" w:rsidRDefault="00E2103A" w:rsidP="00E2103A">
      <w:pPr>
        <w:ind w:left="426"/>
      </w:pPr>
    </w:p>
    <w:tbl>
      <w:tblPr>
        <w:tblStyle w:val="Mkatabulky"/>
        <w:tblW w:w="7938" w:type="dxa"/>
        <w:tblInd w:w="421" w:type="dxa"/>
        <w:tblLayout w:type="fixed"/>
        <w:tblLook w:val="04A0" w:firstRow="1" w:lastRow="0" w:firstColumn="1" w:lastColumn="0" w:noHBand="0" w:noVBand="1"/>
      </w:tblPr>
      <w:tblGrid>
        <w:gridCol w:w="4536"/>
        <w:gridCol w:w="3402"/>
      </w:tblGrid>
      <w:tr w:rsidR="00491435" w14:paraId="68FB753F" w14:textId="77777777" w:rsidTr="00D441E4">
        <w:trPr>
          <w:trHeight w:val="1359"/>
        </w:trPr>
        <w:tc>
          <w:tcPr>
            <w:tcW w:w="4536" w:type="dxa"/>
            <w:shd w:val="clear" w:color="auto" w:fill="D9D9D9" w:themeFill="background1" w:themeFillShade="D9"/>
            <w:vAlign w:val="center"/>
          </w:tcPr>
          <w:p w14:paraId="45DBBC5C" w14:textId="2567A2FE" w:rsidR="00491435" w:rsidRDefault="00BD2A39" w:rsidP="00E2103A">
            <w:pPr>
              <w:jc w:val="center"/>
              <w:rPr>
                <w:b/>
              </w:rPr>
            </w:pPr>
            <w:r>
              <w:rPr>
                <w:b/>
              </w:rPr>
              <w:t>OSOBNÍ</w:t>
            </w:r>
            <w:r w:rsidR="00102E19">
              <w:rPr>
                <w:b/>
              </w:rPr>
              <w:t xml:space="preserve"> SERVIS</w:t>
            </w:r>
            <w:r w:rsidR="00D441E4">
              <w:rPr>
                <w:b/>
              </w:rPr>
              <w:t>:</w:t>
            </w:r>
          </w:p>
        </w:tc>
        <w:tc>
          <w:tcPr>
            <w:tcW w:w="3402" w:type="dxa"/>
            <w:shd w:val="clear" w:color="auto" w:fill="D9D9D9" w:themeFill="background1" w:themeFillShade="D9"/>
            <w:vAlign w:val="center"/>
          </w:tcPr>
          <w:p w14:paraId="19D5F75B" w14:textId="52C764E2" w:rsidR="00491435" w:rsidRDefault="00491435" w:rsidP="00E2103A">
            <w:pPr>
              <w:jc w:val="center"/>
              <w:rPr>
                <w:b/>
              </w:rPr>
            </w:pPr>
            <w:r>
              <w:rPr>
                <w:b/>
              </w:rPr>
              <w:t>jednotková cena činnost</w:t>
            </w:r>
            <w:r w:rsidR="00D441E4">
              <w:rPr>
                <w:b/>
              </w:rPr>
              <w:t>í</w:t>
            </w:r>
            <w:r>
              <w:rPr>
                <w:b/>
              </w:rPr>
              <w:t xml:space="preserve"> </w:t>
            </w:r>
            <w:r w:rsidR="00BD2A39">
              <w:rPr>
                <w:b/>
              </w:rPr>
              <w:t>osobního</w:t>
            </w:r>
            <w:r>
              <w:rPr>
                <w:b/>
              </w:rPr>
              <w:t xml:space="preserve"> servisu)</w:t>
            </w:r>
            <w:r w:rsidR="00D441E4">
              <w:rPr>
                <w:b/>
              </w:rPr>
              <w:t>:</w:t>
            </w:r>
          </w:p>
        </w:tc>
      </w:tr>
      <w:tr w:rsidR="00491435" w:rsidRPr="004B206D" w14:paraId="177F33BD" w14:textId="77777777" w:rsidTr="00D441E4">
        <w:trPr>
          <w:trHeight w:val="862"/>
        </w:trPr>
        <w:tc>
          <w:tcPr>
            <w:tcW w:w="4536" w:type="dxa"/>
            <w:shd w:val="clear" w:color="auto" w:fill="D9D9D9" w:themeFill="background1" w:themeFillShade="D9"/>
            <w:vAlign w:val="center"/>
          </w:tcPr>
          <w:p w14:paraId="11CDE3EE" w14:textId="7B78A78F" w:rsidR="00491435" w:rsidRDefault="00D441E4" w:rsidP="009F25D8">
            <w:pPr>
              <w:rPr>
                <w:b/>
              </w:rPr>
            </w:pPr>
            <w:r>
              <w:rPr>
                <w:b/>
              </w:rPr>
              <w:t>Demontáž kola</w:t>
            </w:r>
            <w:r w:rsidR="009058D7">
              <w:rPr>
                <w:b/>
              </w:rPr>
              <w:t xml:space="preserve"> do </w:t>
            </w:r>
            <w:r>
              <w:rPr>
                <w:b/>
              </w:rPr>
              <w:t>osy</w:t>
            </w:r>
            <w:r w:rsidR="007932C3">
              <w:rPr>
                <w:b/>
              </w:rPr>
              <w:t>:</w:t>
            </w:r>
          </w:p>
        </w:tc>
        <w:tc>
          <w:tcPr>
            <w:tcW w:w="3402" w:type="dxa"/>
            <w:shd w:val="clear" w:color="auto" w:fill="D9D9D9" w:themeFill="background1" w:themeFillShade="D9"/>
            <w:vAlign w:val="center"/>
          </w:tcPr>
          <w:p w14:paraId="22ADE679" w14:textId="77777777" w:rsidR="00491435" w:rsidRPr="004A2C96" w:rsidRDefault="00491435" w:rsidP="00E2103A">
            <w:pPr>
              <w:jc w:val="center"/>
              <w:rPr>
                <w:bCs/>
              </w:rPr>
            </w:pPr>
            <w:r w:rsidRPr="004A2C96">
              <w:rPr>
                <w:bCs/>
                <w:i/>
                <w:iCs/>
              </w:rPr>
              <w:t>[bude doplněno dodavatelem]</w:t>
            </w:r>
          </w:p>
        </w:tc>
      </w:tr>
      <w:tr w:rsidR="00491435" w:rsidRPr="004B206D" w14:paraId="45651BED" w14:textId="77777777" w:rsidTr="00D441E4">
        <w:trPr>
          <w:trHeight w:val="846"/>
        </w:trPr>
        <w:tc>
          <w:tcPr>
            <w:tcW w:w="4536" w:type="dxa"/>
            <w:shd w:val="clear" w:color="auto" w:fill="D9D9D9" w:themeFill="background1" w:themeFillShade="D9"/>
            <w:vAlign w:val="center"/>
          </w:tcPr>
          <w:p w14:paraId="05F092FC" w14:textId="5EC11C39" w:rsidR="00491435" w:rsidRDefault="00D441E4" w:rsidP="00D441E4">
            <w:pPr>
              <w:rPr>
                <w:b/>
              </w:rPr>
            </w:pPr>
            <w:r>
              <w:rPr>
                <w:b/>
              </w:rPr>
              <w:t>Montáž na osu</w:t>
            </w:r>
            <w:r w:rsidR="007932C3">
              <w:rPr>
                <w:b/>
              </w:rPr>
              <w:t>:</w:t>
            </w:r>
          </w:p>
        </w:tc>
        <w:tc>
          <w:tcPr>
            <w:tcW w:w="3402" w:type="dxa"/>
            <w:shd w:val="clear" w:color="auto" w:fill="D9D9D9" w:themeFill="background1" w:themeFillShade="D9"/>
            <w:vAlign w:val="center"/>
          </w:tcPr>
          <w:p w14:paraId="79437F4C" w14:textId="77777777" w:rsidR="00491435" w:rsidRPr="004A2C96" w:rsidRDefault="00491435" w:rsidP="00E2103A">
            <w:pPr>
              <w:jc w:val="center"/>
              <w:rPr>
                <w:bCs/>
              </w:rPr>
            </w:pPr>
            <w:r w:rsidRPr="004A2C96">
              <w:rPr>
                <w:bCs/>
                <w:i/>
                <w:iCs/>
              </w:rPr>
              <w:t>[bude doplněno dodavatelem]</w:t>
            </w:r>
          </w:p>
        </w:tc>
      </w:tr>
      <w:tr w:rsidR="00491435" w:rsidRPr="004B206D" w14:paraId="0630F3E0" w14:textId="77777777" w:rsidTr="00D441E4">
        <w:trPr>
          <w:trHeight w:val="844"/>
        </w:trPr>
        <w:tc>
          <w:tcPr>
            <w:tcW w:w="4536" w:type="dxa"/>
            <w:shd w:val="clear" w:color="auto" w:fill="D9D9D9" w:themeFill="background1" w:themeFillShade="D9"/>
            <w:vAlign w:val="center"/>
          </w:tcPr>
          <w:p w14:paraId="52ED1F00" w14:textId="3164998A" w:rsidR="00491435" w:rsidRDefault="00D441E4" w:rsidP="00D441E4">
            <w:pPr>
              <w:rPr>
                <w:b/>
              </w:rPr>
            </w:pPr>
            <w:r>
              <w:rPr>
                <w:b/>
              </w:rPr>
              <w:t>Demontáž pneu z disku kola</w:t>
            </w:r>
            <w:r w:rsidR="007932C3">
              <w:rPr>
                <w:b/>
              </w:rPr>
              <w:t>:</w:t>
            </w:r>
          </w:p>
        </w:tc>
        <w:tc>
          <w:tcPr>
            <w:tcW w:w="3402" w:type="dxa"/>
            <w:shd w:val="clear" w:color="auto" w:fill="D9D9D9" w:themeFill="background1" w:themeFillShade="D9"/>
            <w:vAlign w:val="center"/>
          </w:tcPr>
          <w:p w14:paraId="6DCB1CE9" w14:textId="77777777" w:rsidR="00491435" w:rsidRPr="004A2C96" w:rsidRDefault="00491435" w:rsidP="00E2103A">
            <w:pPr>
              <w:jc w:val="center"/>
              <w:rPr>
                <w:bCs/>
              </w:rPr>
            </w:pPr>
            <w:r w:rsidRPr="004A2C96">
              <w:rPr>
                <w:bCs/>
                <w:i/>
                <w:iCs/>
              </w:rPr>
              <w:t>[bude doplněno dodavatelem]</w:t>
            </w:r>
          </w:p>
        </w:tc>
      </w:tr>
      <w:tr w:rsidR="00491435" w:rsidRPr="004B206D" w14:paraId="7E4DF597" w14:textId="77777777" w:rsidTr="00D441E4">
        <w:trPr>
          <w:trHeight w:val="842"/>
        </w:trPr>
        <w:tc>
          <w:tcPr>
            <w:tcW w:w="4536" w:type="dxa"/>
            <w:shd w:val="clear" w:color="auto" w:fill="D9D9D9" w:themeFill="background1" w:themeFillShade="D9"/>
            <w:vAlign w:val="center"/>
          </w:tcPr>
          <w:p w14:paraId="1F089C7D" w14:textId="7B630D02" w:rsidR="00491435" w:rsidRDefault="00D441E4" w:rsidP="00D441E4">
            <w:pPr>
              <w:rPr>
                <w:b/>
              </w:rPr>
            </w:pPr>
            <w:r>
              <w:rPr>
                <w:b/>
              </w:rPr>
              <w:t>Montáž pneu na disk kola</w:t>
            </w:r>
            <w:r w:rsidR="007932C3">
              <w:rPr>
                <w:b/>
              </w:rPr>
              <w:t>:</w:t>
            </w:r>
          </w:p>
        </w:tc>
        <w:tc>
          <w:tcPr>
            <w:tcW w:w="3402" w:type="dxa"/>
            <w:shd w:val="clear" w:color="auto" w:fill="D9D9D9" w:themeFill="background1" w:themeFillShade="D9"/>
            <w:vAlign w:val="center"/>
          </w:tcPr>
          <w:p w14:paraId="28681F29" w14:textId="77777777" w:rsidR="00491435" w:rsidRPr="004A2C96" w:rsidRDefault="00491435" w:rsidP="00E2103A">
            <w:pPr>
              <w:jc w:val="center"/>
              <w:rPr>
                <w:bCs/>
              </w:rPr>
            </w:pPr>
            <w:r w:rsidRPr="004A2C96">
              <w:rPr>
                <w:bCs/>
                <w:i/>
                <w:iCs/>
              </w:rPr>
              <w:t>[bude doplněno dodavatelem]</w:t>
            </w:r>
          </w:p>
        </w:tc>
      </w:tr>
      <w:tr w:rsidR="00491435" w:rsidRPr="004B206D" w14:paraId="7ABA873B" w14:textId="77777777" w:rsidTr="00D441E4">
        <w:trPr>
          <w:trHeight w:val="840"/>
        </w:trPr>
        <w:tc>
          <w:tcPr>
            <w:tcW w:w="4536" w:type="dxa"/>
            <w:shd w:val="clear" w:color="auto" w:fill="D9D9D9" w:themeFill="background1" w:themeFillShade="D9"/>
            <w:vAlign w:val="center"/>
          </w:tcPr>
          <w:p w14:paraId="0FD38B22" w14:textId="21F709AD" w:rsidR="00491435" w:rsidRDefault="0099210E" w:rsidP="00D441E4">
            <w:pPr>
              <w:rPr>
                <w:b/>
              </w:rPr>
            </w:pPr>
            <w:r>
              <w:rPr>
                <w:b/>
              </w:rPr>
              <w:t>Základní vyvážení</w:t>
            </w:r>
            <w:r w:rsidR="007932C3">
              <w:rPr>
                <w:b/>
              </w:rPr>
              <w:t>:</w:t>
            </w:r>
          </w:p>
        </w:tc>
        <w:tc>
          <w:tcPr>
            <w:tcW w:w="3402" w:type="dxa"/>
            <w:shd w:val="clear" w:color="auto" w:fill="D9D9D9" w:themeFill="background1" w:themeFillShade="D9"/>
            <w:vAlign w:val="center"/>
          </w:tcPr>
          <w:p w14:paraId="418D52C5" w14:textId="77777777" w:rsidR="00491435" w:rsidRPr="004A2C96" w:rsidRDefault="00491435" w:rsidP="00E2103A">
            <w:pPr>
              <w:jc w:val="center"/>
              <w:rPr>
                <w:bCs/>
              </w:rPr>
            </w:pPr>
            <w:r w:rsidRPr="004A2C96">
              <w:rPr>
                <w:bCs/>
                <w:i/>
                <w:iCs/>
              </w:rPr>
              <w:t>[bude doplněno dodavatelem]</w:t>
            </w:r>
          </w:p>
        </w:tc>
      </w:tr>
      <w:tr w:rsidR="00491435" w:rsidRPr="004B206D" w14:paraId="28812A87" w14:textId="77777777" w:rsidTr="00D441E4">
        <w:trPr>
          <w:trHeight w:val="840"/>
        </w:trPr>
        <w:tc>
          <w:tcPr>
            <w:tcW w:w="4536" w:type="dxa"/>
            <w:shd w:val="clear" w:color="auto" w:fill="D9D9D9" w:themeFill="background1" w:themeFillShade="D9"/>
            <w:vAlign w:val="center"/>
          </w:tcPr>
          <w:p w14:paraId="60E2DEE3" w14:textId="1D3B06BE" w:rsidR="00491435" w:rsidRDefault="0099210E" w:rsidP="00D441E4">
            <w:pPr>
              <w:rPr>
                <w:b/>
              </w:rPr>
            </w:pPr>
            <w:r>
              <w:rPr>
                <w:b/>
              </w:rPr>
              <w:t>Čištění náboje, dosedací plochy kola</w:t>
            </w:r>
            <w:r w:rsidR="007932C3">
              <w:rPr>
                <w:b/>
              </w:rPr>
              <w:t>:</w:t>
            </w:r>
          </w:p>
        </w:tc>
        <w:tc>
          <w:tcPr>
            <w:tcW w:w="3402" w:type="dxa"/>
            <w:shd w:val="clear" w:color="auto" w:fill="D9D9D9" w:themeFill="background1" w:themeFillShade="D9"/>
            <w:vAlign w:val="center"/>
          </w:tcPr>
          <w:p w14:paraId="7A8D9F6D" w14:textId="77777777" w:rsidR="00491435" w:rsidRPr="004A2C96" w:rsidRDefault="00491435" w:rsidP="00E2103A">
            <w:pPr>
              <w:jc w:val="center"/>
              <w:rPr>
                <w:bCs/>
              </w:rPr>
            </w:pPr>
            <w:r w:rsidRPr="004A2C96">
              <w:rPr>
                <w:bCs/>
                <w:i/>
                <w:iCs/>
              </w:rPr>
              <w:t>[bude doplněno dodavatelem]</w:t>
            </w:r>
          </w:p>
        </w:tc>
      </w:tr>
    </w:tbl>
    <w:p w14:paraId="5437DEE5" w14:textId="548FB605" w:rsidR="00E2103A" w:rsidRDefault="00E2103A" w:rsidP="002744B4">
      <w:pPr>
        <w:jc w:val="both"/>
      </w:pPr>
    </w:p>
    <w:p w14:paraId="0A60D91C" w14:textId="77777777" w:rsidR="0044058B" w:rsidRDefault="0044058B" w:rsidP="0044058B"/>
    <w:p w14:paraId="3B6BC8B0" w14:textId="335E7B1B" w:rsidR="006B32E4" w:rsidRPr="0017037E" w:rsidRDefault="0044058B" w:rsidP="0044058B">
      <w:r>
        <w:t xml:space="preserve">       </w:t>
      </w:r>
      <w:r w:rsidR="0017037E" w:rsidRPr="00AA65F3">
        <w:t xml:space="preserve">(dále také jen </w:t>
      </w:r>
      <w:r w:rsidR="0017037E" w:rsidRPr="008A5AB0">
        <w:rPr>
          <w:b/>
          <w:bCs/>
        </w:rPr>
        <w:t>„jednotková cena“</w:t>
      </w:r>
      <w:r>
        <w:rPr>
          <w:b/>
          <w:bCs/>
        </w:rPr>
        <w:t xml:space="preserve"> </w:t>
      </w:r>
      <w:r w:rsidRPr="0044058B">
        <w:t>či</w:t>
      </w:r>
      <w:r>
        <w:rPr>
          <w:b/>
          <w:bCs/>
        </w:rPr>
        <w:t xml:space="preserve"> „jednotkové ceny“</w:t>
      </w:r>
      <w:r w:rsidR="0017037E" w:rsidRPr="008A5AB0">
        <w:rPr>
          <w:b/>
          <w:bCs/>
        </w:rPr>
        <w:t>)</w:t>
      </w:r>
    </w:p>
    <w:p w14:paraId="30FEDD82" w14:textId="77777777" w:rsidR="00BF5180" w:rsidRPr="00613D9D" w:rsidRDefault="00BF5180" w:rsidP="00B067E5">
      <w:pPr>
        <w:ind w:left="426"/>
      </w:pPr>
    </w:p>
    <w:p w14:paraId="3C848856" w14:textId="34F48633" w:rsidR="00BF5180" w:rsidRPr="006740E5" w:rsidRDefault="00BF5180" w:rsidP="00AF0BC0">
      <w:pPr>
        <w:numPr>
          <w:ilvl w:val="0"/>
          <w:numId w:val="37"/>
        </w:numPr>
        <w:jc w:val="both"/>
      </w:pPr>
      <w:r>
        <w:t xml:space="preserve">Ke </w:t>
      </w:r>
      <w:r w:rsidR="00A24B41">
        <w:t xml:space="preserve">každé </w:t>
      </w:r>
      <w:r>
        <w:t>ceně</w:t>
      </w:r>
      <w:r w:rsidR="00C827D7">
        <w:t>, jednotkové ceně či jednotkovým cenám</w:t>
      </w:r>
      <w:r>
        <w:t xml:space="preserve"> bude při fakturaci </w:t>
      </w:r>
      <w:r w:rsidR="00617432">
        <w:t xml:space="preserve">vždy </w:t>
      </w:r>
      <w:r>
        <w:t>připočtena DPH v zákonné výši.</w:t>
      </w:r>
    </w:p>
    <w:p w14:paraId="436F295A" w14:textId="77777777" w:rsidR="0085514A" w:rsidRPr="006740E5" w:rsidRDefault="0041454F">
      <w:pPr>
        <w:jc w:val="both"/>
      </w:pPr>
      <w:r w:rsidRPr="006740E5">
        <w:t xml:space="preserve"> </w:t>
      </w:r>
    </w:p>
    <w:p w14:paraId="1A9240EF" w14:textId="6B9D89BB" w:rsidR="00706F5C" w:rsidRPr="006740E5" w:rsidRDefault="00D441E4" w:rsidP="00AF0BC0">
      <w:pPr>
        <w:numPr>
          <w:ilvl w:val="0"/>
          <w:numId w:val="37"/>
        </w:numPr>
        <w:jc w:val="both"/>
        <w:rPr>
          <w:iCs/>
        </w:rPr>
      </w:pPr>
      <w:r>
        <w:rPr>
          <w:iCs/>
        </w:rPr>
        <w:t>C</w:t>
      </w:r>
      <w:r w:rsidR="0041454F" w:rsidRPr="006740E5">
        <w:rPr>
          <w:iCs/>
        </w:rPr>
        <w:t>ena</w:t>
      </w:r>
      <w:r w:rsidR="00613D9D">
        <w:rPr>
          <w:iCs/>
        </w:rPr>
        <w:t xml:space="preserve"> a stejně tak i jednotkov</w:t>
      </w:r>
      <w:r w:rsidR="00617432">
        <w:rPr>
          <w:iCs/>
        </w:rPr>
        <w:t>é</w:t>
      </w:r>
      <w:r w:rsidR="00613D9D">
        <w:rPr>
          <w:iCs/>
        </w:rPr>
        <w:t xml:space="preserve"> cen</w:t>
      </w:r>
      <w:r w:rsidR="00617432">
        <w:rPr>
          <w:iCs/>
        </w:rPr>
        <w:t>y</w:t>
      </w:r>
      <w:r w:rsidR="0041454F" w:rsidRPr="006740E5">
        <w:rPr>
          <w:iCs/>
        </w:rPr>
        <w:t xml:space="preserve"> j</w:t>
      </w:r>
      <w:r w:rsidR="00617432">
        <w:rPr>
          <w:iCs/>
        </w:rPr>
        <w:t>sou</w:t>
      </w:r>
      <w:r w:rsidR="0041454F" w:rsidRPr="006740E5">
        <w:rPr>
          <w:iCs/>
        </w:rPr>
        <w:t xml:space="preserve"> sjednán</w:t>
      </w:r>
      <w:r w:rsidR="00617432">
        <w:rPr>
          <w:iCs/>
        </w:rPr>
        <w:t>y</w:t>
      </w:r>
      <w:r w:rsidR="0041454F" w:rsidRPr="006740E5">
        <w:rPr>
          <w:iCs/>
        </w:rPr>
        <w:t xml:space="preserve"> jako pevn</w:t>
      </w:r>
      <w:r w:rsidR="00617432">
        <w:rPr>
          <w:iCs/>
        </w:rPr>
        <w:t>é</w:t>
      </w:r>
      <w:r w:rsidR="0041454F" w:rsidRPr="006740E5">
        <w:rPr>
          <w:iCs/>
        </w:rPr>
        <w:t xml:space="preserve"> a neměnn</w:t>
      </w:r>
      <w:r w:rsidR="00617432">
        <w:rPr>
          <w:iCs/>
        </w:rPr>
        <w:t>é</w:t>
      </w:r>
      <w:r w:rsidR="0041454F" w:rsidRPr="006740E5">
        <w:rPr>
          <w:iCs/>
        </w:rPr>
        <w:t xml:space="preserve"> a nepodléh</w:t>
      </w:r>
      <w:r w:rsidR="00617432">
        <w:rPr>
          <w:iCs/>
        </w:rPr>
        <w:t>ají</w:t>
      </w:r>
      <w:r w:rsidR="0041454F" w:rsidRPr="006740E5">
        <w:rPr>
          <w:iCs/>
        </w:rPr>
        <w:t xml:space="preserve"> žádné změně během doby </w:t>
      </w:r>
      <w:r w:rsidR="000A7E29">
        <w:rPr>
          <w:iCs/>
        </w:rPr>
        <w:t>platnosti a účinnosti</w:t>
      </w:r>
      <w:r w:rsidR="0041454F" w:rsidRPr="006740E5">
        <w:rPr>
          <w:iCs/>
        </w:rPr>
        <w:t xml:space="preserve"> smlouvy.</w:t>
      </w:r>
      <w:r w:rsidR="00706F5C" w:rsidRPr="006740E5">
        <w:rPr>
          <w:iCs/>
        </w:rPr>
        <w:t xml:space="preserve"> </w:t>
      </w:r>
      <w:r w:rsidR="0094204E">
        <w:rPr>
          <w:iCs/>
        </w:rPr>
        <w:t>C</w:t>
      </w:r>
      <w:r w:rsidR="00CD620F">
        <w:rPr>
          <w:iCs/>
        </w:rPr>
        <w:t>ena</w:t>
      </w:r>
      <w:r w:rsidR="00CD620F" w:rsidRPr="00CD620F">
        <w:rPr>
          <w:iCs/>
        </w:rPr>
        <w:t xml:space="preserve"> </w:t>
      </w:r>
      <w:r w:rsidR="00613D9D">
        <w:rPr>
          <w:iCs/>
        </w:rPr>
        <w:t>a stejně tak i jednotkov</w:t>
      </w:r>
      <w:r w:rsidR="00617432">
        <w:rPr>
          <w:iCs/>
        </w:rPr>
        <w:t>é</w:t>
      </w:r>
      <w:r w:rsidR="00613D9D">
        <w:rPr>
          <w:iCs/>
        </w:rPr>
        <w:t xml:space="preserve"> cen</w:t>
      </w:r>
      <w:r w:rsidR="00617432">
        <w:rPr>
          <w:iCs/>
        </w:rPr>
        <w:t>y</w:t>
      </w:r>
      <w:r w:rsidR="00613D9D" w:rsidRPr="006740E5">
        <w:rPr>
          <w:iCs/>
        </w:rPr>
        <w:t xml:space="preserve"> </w:t>
      </w:r>
      <w:r w:rsidR="00CD620F" w:rsidRPr="00CD620F">
        <w:rPr>
          <w:iCs/>
        </w:rPr>
        <w:t>zahrn</w:t>
      </w:r>
      <w:r w:rsidR="00CD620F">
        <w:rPr>
          <w:iCs/>
        </w:rPr>
        <w:t>uj</w:t>
      </w:r>
      <w:r w:rsidR="00617432">
        <w:rPr>
          <w:iCs/>
        </w:rPr>
        <w:t>í</w:t>
      </w:r>
      <w:r w:rsidR="00CD620F" w:rsidRPr="00CD620F">
        <w:rPr>
          <w:iCs/>
        </w:rPr>
        <w:t xml:space="preserve"> veškeré náklady, rizika, zisk apod., spojené s </w:t>
      </w:r>
      <w:r w:rsidR="00CD620F" w:rsidRPr="00345E66">
        <w:t>plněním</w:t>
      </w:r>
      <w:r w:rsidR="00CD620F" w:rsidRPr="00CD620F">
        <w:rPr>
          <w:iCs/>
        </w:rPr>
        <w:t xml:space="preserve"> celého rozsahu předmětu </w:t>
      </w:r>
      <w:r w:rsidR="00766C50">
        <w:rPr>
          <w:iCs/>
        </w:rPr>
        <w:t>plnění dle této smlouvy</w:t>
      </w:r>
      <w:r w:rsidR="005A1282">
        <w:rPr>
          <w:iCs/>
        </w:rPr>
        <w:t xml:space="preserve"> </w:t>
      </w:r>
      <w:r w:rsidR="005A1282" w:rsidRPr="00CD620F">
        <w:rPr>
          <w:iCs/>
        </w:rPr>
        <w:t xml:space="preserve">včetně veškerých dalších nákladů např. na dopravu </w:t>
      </w:r>
      <w:r w:rsidR="005A1282">
        <w:rPr>
          <w:iCs/>
        </w:rPr>
        <w:t xml:space="preserve">předmětu plnění </w:t>
      </w:r>
      <w:r w:rsidR="005A1282" w:rsidRPr="00CD620F">
        <w:rPr>
          <w:iCs/>
        </w:rPr>
        <w:t xml:space="preserve">na místo dodání, likvidace odpadu, poplatků, režijních nákladů atd. i případně zvýšené náklady spojené s vývojem cen vstupních nákladů, a to až do doby </w:t>
      </w:r>
      <w:r w:rsidR="005A1282">
        <w:rPr>
          <w:iCs/>
        </w:rPr>
        <w:t>dodání kompletního dodání předmětu plnění Kupujícímu</w:t>
      </w:r>
      <w:r w:rsidR="004B4951">
        <w:rPr>
          <w:iCs/>
        </w:rPr>
        <w:t>.</w:t>
      </w:r>
    </w:p>
    <w:p w14:paraId="77D1BF20" w14:textId="77777777" w:rsidR="00F822EA" w:rsidRPr="006740E5" w:rsidRDefault="00F822EA" w:rsidP="0041454F">
      <w:pPr>
        <w:jc w:val="both"/>
        <w:rPr>
          <w:iCs/>
        </w:rPr>
      </w:pPr>
    </w:p>
    <w:p w14:paraId="04F0BF1F" w14:textId="5EC2BD69" w:rsidR="005A1282" w:rsidRDefault="00D441E4" w:rsidP="00AF0BC0">
      <w:pPr>
        <w:numPr>
          <w:ilvl w:val="0"/>
          <w:numId w:val="37"/>
        </w:numPr>
        <w:jc w:val="both"/>
        <w:rPr>
          <w:iCs/>
        </w:rPr>
      </w:pPr>
      <w:r>
        <w:rPr>
          <w:iCs/>
        </w:rPr>
        <w:t>C</w:t>
      </w:r>
      <w:r w:rsidR="0041454F" w:rsidRPr="006740E5">
        <w:rPr>
          <w:iCs/>
        </w:rPr>
        <w:t>ena</w:t>
      </w:r>
      <w:r w:rsidR="00613D9D">
        <w:rPr>
          <w:iCs/>
        </w:rPr>
        <w:t xml:space="preserve"> a stejně tak i jednotková cena</w:t>
      </w:r>
      <w:r w:rsidR="00613D9D" w:rsidRPr="006740E5">
        <w:rPr>
          <w:iCs/>
        </w:rPr>
        <w:t xml:space="preserve"> </w:t>
      </w:r>
      <w:r w:rsidR="0041454F" w:rsidRPr="006740E5">
        <w:rPr>
          <w:iCs/>
        </w:rPr>
        <w:t xml:space="preserve">kryje všechny náklady Prodávajícího, včetně jeho režijních nákladů. Kupní cena </w:t>
      </w:r>
      <w:r w:rsidR="00613D9D">
        <w:rPr>
          <w:iCs/>
        </w:rPr>
        <w:t>a stejně tak i jednotkov</w:t>
      </w:r>
      <w:r w:rsidR="0044058B">
        <w:rPr>
          <w:iCs/>
        </w:rPr>
        <w:t>é</w:t>
      </w:r>
      <w:r w:rsidR="00613D9D">
        <w:rPr>
          <w:iCs/>
        </w:rPr>
        <w:t xml:space="preserve"> cen</w:t>
      </w:r>
      <w:r w:rsidR="0044058B">
        <w:rPr>
          <w:iCs/>
        </w:rPr>
        <w:t>y</w:t>
      </w:r>
      <w:r w:rsidR="00613D9D" w:rsidRPr="006740E5">
        <w:rPr>
          <w:iCs/>
        </w:rPr>
        <w:t xml:space="preserve"> </w:t>
      </w:r>
      <w:r w:rsidR="0041454F" w:rsidRPr="006740E5">
        <w:rPr>
          <w:iCs/>
        </w:rPr>
        <w:t xml:space="preserve">v sobě </w:t>
      </w:r>
      <w:r w:rsidR="0041454F" w:rsidRPr="00345E66">
        <w:t>zahrnuj</w:t>
      </w:r>
      <w:r w:rsidR="0044058B">
        <w:t>í</w:t>
      </w:r>
      <w:r w:rsidR="0041454F" w:rsidRPr="006740E5">
        <w:rPr>
          <w:iCs/>
        </w:rPr>
        <w:t xml:space="preserve"> rovněž náklady na dopravu</w:t>
      </w:r>
      <w:r w:rsidR="0044058B">
        <w:rPr>
          <w:iCs/>
        </w:rPr>
        <w:t xml:space="preserve"> do servisní provozovny Prodávajícího.</w:t>
      </w:r>
    </w:p>
    <w:p w14:paraId="58FADB34" w14:textId="77777777" w:rsidR="00C803BA" w:rsidRPr="00981BB5" w:rsidRDefault="00C803BA" w:rsidP="00C803BA">
      <w:pPr>
        <w:ind w:left="360"/>
        <w:jc w:val="both"/>
        <w:rPr>
          <w:iCs/>
        </w:rPr>
      </w:pPr>
    </w:p>
    <w:p w14:paraId="3B54F684" w14:textId="77777777" w:rsidR="00A53A28" w:rsidRPr="006740E5" w:rsidRDefault="00A53A28" w:rsidP="00BE4157"/>
    <w:p w14:paraId="659CE9FD" w14:textId="77777777" w:rsidR="0085514A" w:rsidRPr="00272642" w:rsidRDefault="0085514A">
      <w:pPr>
        <w:jc w:val="center"/>
        <w:rPr>
          <w:b/>
          <w:sz w:val="22"/>
          <w:szCs w:val="22"/>
        </w:rPr>
      </w:pPr>
      <w:r w:rsidRPr="00272642">
        <w:rPr>
          <w:b/>
          <w:sz w:val="22"/>
          <w:szCs w:val="22"/>
        </w:rPr>
        <w:t>IV.</w:t>
      </w:r>
    </w:p>
    <w:p w14:paraId="4FC983F3" w14:textId="77777777" w:rsidR="0085514A" w:rsidRPr="00272642" w:rsidRDefault="00482503">
      <w:pPr>
        <w:jc w:val="center"/>
        <w:rPr>
          <w:b/>
          <w:i/>
          <w:sz w:val="22"/>
          <w:szCs w:val="22"/>
        </w:rPr>
      </w:pPr>
      <w:r w:rsidRPr="00272642">
        <w:rPr>
          <w:b/>
          <w:i/>
          <w:sz w:val="22"/>
          <w:szCs w:val="22"/>
        </w:rPr>
        <w:t>Dodání předmětu plnění</w:t>
      </w:r>
    </w:p>
    <w:p w14:paraId="00D7D07B" w14:textId="77777777" w:rsidR="00103C08" w:rsidRPr="006740E5" w:rsidRDefault="00103C08">
      <w:pPr>
        <w:jc w:val="both"/>
      </w:pPr>
    </w:p>
    <w:p w14:paraId="78812B8C" w14:textId="7BC9F187" w:rsidR="00C27E96" w:rsidRPr="00E2103A" w:rsidRDefault="0085514A" w:rsidP="001F08ED">
      <w:pPr>
        <w:numPr>
          <w:ilvl w:val="0"/>
          <w:numId w:val="16"/>
        </w:numPr>
        <w:jc w:val="both"/>
        <w:rPr>
          <w:iCs/>
        </w:rPr>
      </w:pPr>
      <w:r w:rsidRPr="00345E66">
        <w:rPr>
          <w:iCs/>
        </w:rPr>
        <w:t xml:space="preserve">Prodávající </w:t>
      </w:r>
      <w:r w:rsidR="00482503" w:rsidRPr="00345E66">
        <w:rPr>
          <w:iCs/>
        </w:rPr>
        <w:t>dodá</w:t>
      </w:r>
      <w:r w:rsidRPr="00345E66">
        <w:rPr>
          <w:iCs/>
        </w:rPr>
        <w:t xml:space="preserve"> předmět plnění</w:t>
      </w:r>
      <w:r w:rsidR="00535860">
        <w:rPr>
          <w:iCs/>
        </w:rPr>
        <w:t xml:space="preserve"> – </w:t>
      </w:r>
      <w:r w:rsidR="00C3570A">
        <w:rPr>
          <w:iCs/>
        </w:rPr>
        <w:t>nejm</w:t>
      </w:r>
      <w:r w:rsidR="00AF711F">
        <w:rPr>
          <w:iCs/>
        </w:rPr>
        <w:t>éně</w:t>
      </w:r>
      <w:r w:rsidR="00535860">
        <w:rPr>
          <w:iCs/>
        </w:rPr>
        <w:t xml:space="preserve"> </w:t>
      </w:r>
      <w:r w:rsidR="00FA7516">
        <w:rPr>
          <w:iCs/>
        </w:rPr>
        <w:t>2</w:t>
      </w:r>
      <w:r w:rsidR="004A2C96">
        <w:rPr>
          <w:iCs/>
        </w:rPr>
        <w:t>.</w:t>
      </w:r>
      <w:r w:rsidR="00FA7516">
        <w:rPr>
          <w:iCs/>
        </w:rPr>
        <w:t>832</w:t>
      </w:r>
      <w:r w:rsidR="00C3570A">
        <w:rPr>
          <w:iCs/>
        </w:rPr>
        <w:t xml:space="preserve"> ks</w:t>
      </w:r>
      <w:r w:rsidR="00535860">
        <w:rPr>
          <w:iCs/>
        </w:rPr>
        <w:t xml:space="preserve"> </w:t>
      </w:r>
      <w:r w:rsidR="00AF711F">
        <w:rPr>
          <w:iCs/>
        </w:rPr>
        <w:t>pneumatik – Kupujícímu</w:t>
      </w:r>
      <w:r w:rsidR="005C6F64">
        <w:rPr>
          <w:iCs/>
        </w:rPr>
        <w:t xml:space="preserve"> </w:t>
      </w:r>
      <w:r w:rsidR="000C2F9E">
        <w:rPr>
          <w:iCs/>
        </w:rPr>
        <w:t xml:space="preserve">na </w:t>
      </w:r>
      <w:r w:rsidR="003D7929">
        <w:rPr>
          <w:iCs/>
        </w:rPr>
        <w:t>základě dílčích</w:t>
      </w:r>
      <w:r w:rsidR="005C6F64">
        <w:rPr>
          <w:iCs/>
        </w:rPr>
        <w:t xml:space="preserve"> </w:t>
      </w:r>
      <w:r w:rsidR="008026F5">
        <w:rPr>
          <w:iCs/>
        </w:rPr>
        <w:t xml:space="preserve">objednávek </w:t>
      </w:r>
      <w:r w:rsidR="001F08ED">
        <w:rPr>
          <w:iCs/>
        </w:rPr>
        <w:t xml:space="preserve">v době </w:t>
      </w:r>
      <w:r w:rsidR="005C6F64">
        <w:rPr>
          <w:iCs/>
        </w:rPr>
        <w:t>platnosti a účinnosti této smlouv</w:t>
      </w:r>
      <w:r w:rsidR="001F08ED">
        <w:rPr>
          <w:iCs/>
        </w:rPr>
        <w:t>y.</w:t>
      </w:r>
    </w:p>
    <w:p w14:paraId="0A0830A9" w14:textId="77777777" w:rsidR="00197BA4" w:rsidRPr="004A2C96" w:rsidRDefault="00197BA4" w:rsidP="004A2C96">
      <w:pPr>
        <w:rPr>
          <w:iCs/>
        </w:rPr>
      </w:pPr>
    </w:p>
    <w:p w14:paraId="4F019043" w14:textId="4BCABFFE" w:rsidR="00197BA4" w:rsidRPr="008A0AF2" w:rsidRDefault="00197BA4" w:rsidP="008A0AF2">
      <w:pPr>
        <w:pStyle w:val="Odstavecseseznamem"/>
        <w:numPr>
          <w:ilvl w:val="0"/>
          <w:numId w:val="16"/>
        </w:numPr>
        <w:jc w:val="both"/>
        <w:rPr>
          <w:iCs/>
        </w:rPr>
      </w:pPr>
      <w:r>
        <w:rPr>
          <w:iCs/>
        </w:rPr>
        <w:t xml:space="preserve">Obdrží-li Prodávající od Kupujícího </w:t>
      </w:r>
      <w:r w:rsidR="00CE4039">
        <w:rPr>
          <w:iCs/>
        </w:rPr>
        <w:t xml:space="preserve">objednávku </w:t>
      </w:r>
      <w:r>
        <w:rPr>
          <w:iCs/>
        </w:rPr>
        <w:t xml:space="preserve">k poskytnutí plnění je povinen nejdéle do </w:t>
      </w:r>
      <w:r w:rsidR="00C3570A">
        <w:rPr>
          <w:iCs/>
        </w:rPr>
        <w:t>tří (3)</w:t>
      </w:r>
      <w:r>
        <w:rPr>
          <w:iCs/>
        </w:rPr>
        <w:t xml:space="preserve"> </w:t>
      </w:r>
      <w:r w:rsidR="00C3570A">
        <w:rPr>
          <w:iCs/>
        </w:rPr>
        <w:t>pracovních</w:t>
      </w:r>
      <w:r>
        <w:rPr>
          <w:iCs/>
        </w:rPr>
        <w:t xml:space="preserve"> dnů odeslat potvrzení plnění na kontaktní e-mailové adresy </w:t>
      </w:r>
      <w:r w:rsidR="00283F69">
        <w:rPr>
          <w:iCs/>
        </w:rPr>
        <w:t>uveden</w:t>
      </w:r>
      <w:r w:rsidR="003D7929">
        <w:rPr>
          <w:iCs/>
        </w:rPr>
        <w:t>é</w:t>
      </w:r>
      <w:r w:rsidR="00283F69">
        <w:rPr>
          <w:iCs/>
        </w:rPr>
        <w:t xml:space="preserve"> v</w:t>
      </w:r>
      <w:r w:rsidR="003D7929">
        <w:rPr>
          <w:iCs/>
        </w:rPr>
        <w:t> </w:t>
      </w:r>
      <w:r w:rsidR="00283F69">
        <w:rPr>
          <w:iCs/>
        </w:rPr>
        <w:t>objednávce</w:t>
      </w:r>
      <w:r w:rsidR="003D7929">
        <w:rPr>
          <w:iCs/>
        </w:rPr>
        <w:t>.</w:t>
      </w:r>
    </w:p>
    <w:p w14:paraId="45F3E3FB" w14:textId="77777777" w:rsidR="00537842" w:rsidRPr="00345E66" w:rsidRDefault="00537842" w:rsidP="00345E66">
      <w:pPr>
        <w:ind w:left="360"/>
        <w:jc w:val="both"/>
        <w:rPr>
          <w:iCs/>
        </w:rPr>
      </w:pPr>
    </w:p>
    <w:p w14:paraId="387DED80" w14:textId="5E48263D" w:rsidR="00363639" w:rsidRDefault="00482503" w:rsidP="00882803">
      <w:pPr>
        <w:numPr>
          <w:ilvl w:val="0"/>
          <w:numId w:val="16"/>
        </w:numPr>
        <w:jc w:val="both"/>
      </w:pPr>
      <w:r w:rsidRPr="00345E66">
        <w:rPr>
          <w:iCs/>
        </w:rPr>
        <w:t xml:space="preserve">Dodáním předmětu plnění se rozumí </w:t>
      </w:r>
      <w:r w:rsidR="00C803BA">
        <w:rPr>
          <w:iCs/>
        </w:rPr>
        <w:t xml:space="preserve">vždy </w:t>
      </w:r>
      <w:r w:rsidRPr="00345E66">
        <w:rPr>
          <w:iCs/>
        </w:rPr>
        <w:t xml:space="preserve">předání předmětu plnění </w:t>
      </w:r>
      <w:r w:rsidR="008F4164">
        <w:rPr>
          <w:iCs/>
        </w:rPr>
        <w:t xml:space="preserve">Prodávajícím </w:t>
      </w:r>
      <w:r w:rsidR="008F4164">
        <w:rPr>
          <w:iCs/>
        </w:rPr>
        <w:lastRenderedPageBreak/>
        <w:t>K</w:t>
      </w:r>
      <w:r w:rsidR="00875C28" w:rsidRPr="00345E66">
        <w:rPr>
          <w:iCs/>
        </w:rPr>
        <w:t>upujícímu</w:t>
      </w:r>
      <w:r w:rsidR="00C803BA">
        <w:rPr>
          <w:iCs/>
        </w:rPr>
        <w:t xml:space="preserve"> dle </w:t>
      </w:r>
      <w:r w:rsidR="00CC51C9">
        <w:rPr>
          <w:iCs/>
        </w:rPr>
        <w:t>požadavku Kupujícího</w:t>
      </w:r>
      <w:r w:rsidR="00875C28" w:rsidRPr="00345E66">
        <w:rPr>
          <w:iCs/>
        </w:rPr>
        <w:t xml:space="preserve"> bez </w:t>
      </w:r>
      <w:r w:rsidR="008A0AF2">
        <w:rPr>
          <w:iCs/>
        </w:rPr>
        <w:t xml:space="preserve">vad </w:t>
      </w:r>
      <w:r w:rsidR="00875C28" w:rsidRPr="00345E66">
        <w:rPr>
          <w:iCs/>
        </w:rPr>
        <w:t>či odchylek od specifikace</w:t>
      </w:r>
      <w:r w:rsidR="00C803BA">
        <w:rPr>
          <w:iCs/>
        </w:rPr>
        <w:t>,</w:t>
      </w:r>
      <w:r w:rsidR="00875C28" w:rsidRPr="00345E66">
        <w:rPr>
          <w:iCs/>
        </w:rPr>
        <w:t xml:space="preserve"> uvedené </w:t>
      </w:r>
      <w:r w:rsidR="00D83923">
        <w:rPr>
          <w:iCs/>
        </w:rPr>
        <w:t xml:space="preserve">v čl. 2 této </w:t>
      </w:r>
      <w:r w:rsidR="00875C28" w:rsidRPr="00345E66">
        <w:rPr>
          <w:iCs/>
        </w:rPr>
        <w:t>smlouvy</w:t>
      </w:r>
      <w:r w:rsidR="00D83923">
        <w:rPr>
          <w:iCs/>
        </w:rPr>
        <w:t>,</w:t>
      </w:r>
      <w:r w:rsidR="00875C28">
        <w:t xml:space="preserve"> </w:t>
      </w:r>
      <w:r w:rsidR="00363639">
        <w:t xml:space="preserve">v </w:t>
      </w:r>
      <w:r>
        <w:t xml:space="preserve">místě </w:t>
      </w:r>
      <w:r w:rsidR="00363639">
        <w:t>plnění.</w:t>
      </w:r>
    </w:p>
    <w:p w14:paraId="25CE7EF4" w14:textId="77777777" w:rsidR="001D482F" w:rsidRDefault="001D482F" w:rsidP="001E45BE">
      <w:pPr>
        <w:jc w:val="both"/>
      </w:pPr>
    </w:p>
    <w:p w14:paraId="73027AA8" w14:textId="6FEC8A5A" w:rsidR="007049B0" w:rsidRDefault="001D482F" w:rsidP="00533736">
      <w:pPr>
        <w:numPr>
          <w:ilvl w:val="0"/>
          <w:numId w:val="16"/>
        </w:numPr>
        <w:jc w:val="both"/>
      </w:pPr>
      <w:r w:rsidRPr="00AD0BC6">
        <w:t>Pro</w:t>
      </w:r>
      <w:r>
        <w:t>dávající</w:t>
      </w:r>
      <w:r w:rsidRPr="00AD0BC6">
        <w:t xml:space="preserve"> se zavazuje zajistit předání </w:t>
      </w:r>
      <w:r w:rsidR="00CC51C9">
        <w:t>předmětu plnění</w:t>
      </w:r>
      <w:r w:rsidRPr="00AD0BC6">
        <w:t xml:space="preserve"> </w:t>
      </w:r>
      <w:r>
        <w:t>Kupujícím</w:t>
      </w:r>
      <w:r w:rsidR="00E348CE">
        <w:t>u</w:t>
      </w:r>
      <w:r w:rsidRPr="00AD0BC6">
        <w:t xml:space="preserve"> v</w:t>
      </w:r>
      <w:r w:rsidR="006746FC">
        <w:t> </w:t>
      </w:r>
      <w:r w:rsidRPr="00AD0BC6">
        <w:t>souladu</w:t>
      </w:r>
      <w:r w:rsidR="006746FC">
        <w:t xml:space="preserve"> s podmínkami stanovenými v této smlouvě. </w:t>
      </w:r>
      <w:r w:rsidRPr="00AD0BC6">
        <w:t xml:space="preserve"> </w:t>
      </w:r>
    </w:p>
    <w:p w14:paraId="520D0EC2" w14:textId="77777777" w:rsidR="004B1346" w:rsidRPr="004B1346" w:rsidRDefault="004B1346" w:rsidP="004B1346">
      <w:pPr>
        <w:jc w:val="both"/>
      </w:pPr>
    </w:p>
    <w:p w14:paraId="59FBF859" w14:textId="77777777" w:rsidR="00C2342A" w:rsidRPr="00272642" w:rsidRDefault="00C2342A">
      <w:pPr>
        <w:jc w:val="center"/>
        <w:rPr>
          <w:b/>
          <w:sz w:val="22"/>
          <w:szCs w:val="22"/>
        </w:rPr>
      </w:pPr>
    </w:p>
    <w:p w14:paraId="3273604D" w14:textId="77777777" w:rsidR="0085514A" w:rsidRPr="00272642" w:rsidRDefault="0085514A">
      <w:pPr>
        <w:jc w:val="center"/>
        <w:rPr>
          <w:b/>
          <w:sz w:val="22"/>
          <w:szCs w:val="22"/>
        </w:rPr>
      </w:pPr>
      <w:r w:rsidRPr="00272642">
        <w:rPr>
          <w:b/>
          <w:sz w:val="22"/>
          <w:szCs w:val="22"/>
        </w:rPr>
        <w:t>V.</w:t>
      </w:r>
    </w:p>
    <w:p w14:paraId="0F422804" w14:textId="77777777" w:rsidR="0085514A" w:rsidRPr="00272642" w:rsidRDefault="00E24F1B">
      <w:pPr>
        <w:jc w:val="center"/>
        <w:rPr>
          <w:b/>
          <w:i/>
          <w:sz w:val="22"/>
          <w:szCs w:val="22"/>
        </w:rPr>
      </w:pPr>
      <w:r w:rsidRPr="00272642">
        <w:rPr>
          <w:b/>
          <w:i/>
          <w:sz w:val="22"/>
          <w:szCs w:val="22"/>
        </w:rPr>
        <w:t>Předání</w:t>
      </w:r>
      <w:r w:rsidR="00875C28" w:rsidRPr="00272642">
        <w:rPr>
          <w:b/>
          <w:i/>
          <w:sz w:val="22"/>
          <w:szCs w:val="22"/>
        </w:rPr>
        <w:t xml:space="preserve"> předmětu plnění</w:t>
      </w:r>
    </w:p>
    <w:p w14:paraId="7805E436" w14:textId="77777777" w:rsidR="00103C08" w:rsidRPr="006740E5" w:rsidRDefault="00103C08">
      <w:pPr>
        <w:jc w:val="both"/>
      </w:pPr>
    </w:p>
    <w:p w14:paraId="19233CEA" w14:textId="335C55C1" w:rsidR="00C3570A" w:rsidRDefault="00524F6E" w:rsidP="001E45BE">
      <w:pPr>
        <w:pStyle w:val="Odstavecseseznamem"/>
        <w:numPr>
          <w:ilvl w:val="0"/>
          <w:numId w:val="38"/>
        </w:numPr>
        <w:ind w:left="357" w:hanging="357"/>
        <w:jc w:val="both"/>
      </w:pPr>
      <w:r>
        <w:t>Prodávající</w:t>
      </w:r>
      <w:r w:rsidRPr="00524F6E">
        <w:t xml:space="preserve"> </w:t>
      </w:r>
      <w:r w:rsidR="0082628E">
        <w:t xml:space="preserve">se zavazuje realizovat plnění – dodávku pneumatik – vždy nejpozději </w:t>
      </w:r>
      <w:r w:rsidR="0082628E" w:rsidRPr="001E45BE">
        <w:rPr>
          <w:b/>
          <w:bCs/>
        </w:rPr>
        <w:t>do</w:t>
      </w:r>
      <w:r w:rsidR="003C598B" w:rsidRPr="001E45BE">
        <w:rPr>
          <w:b/>
          <w:bCs/>
        </w:rPr>
        <w:t xml:space="preserve"> 7 (sedmi) </w:t>
      </w:r>
      <w:r w:rsidR="0082628E" w:rsidRPr="001E45BE">
        <w:rPr>
          <w:b/>
          <w:bCs/>
        </w:rPr>
        <w:t>kalendářních dní</w:t>
      </w:r>
      <w:r w:rsidR="0082628E">
        <w:t xml:space="preserve"> od data </w:t>
      </w:r>
      <w:r w:rsidR="003C598B">
        <w:t>objednání pneumatiky/pneumatik</w:t>
      </w:r>
      <w:r w:rsidR="0087536D">
        <w:t xml:space="preserve"> v</w:t>
      </w:r>
      <w:r w:rsidR="0010639A">
        <w:t xml:space="preserve"> domluvené provozovně prodávajícího</w:t>
      </w:r>
      <w:r w:rsidR="0087536D">
        <w:t xml:space="preserve"> (servisním místě)</w:t>
      </w:r>
      <w:r w:rsidR="0010639A">
        <w:t xml:space="preserve">. </w:t>
      </w:r>
    </w:p>
    <w:p w14:paraId="44B301F2" w14:textId="77777777" w:rsidR="009058D7" w:rsidRDefault="009058D7" w:rsidP="001E45BE">
      <w:pPr>
        <w:pStyle w:val="Odstavecseseznamem"/>
        <w:ind w:left="284"/>
        <w:jc w:val="both"/>
      </w:pPr>
    </w:p>
    <w:p w14:paraId="5B7E1406" w14:textId="3711B9C8" w:rsidR="00C2342A" w:rsidRPr="006740E5" w:rsidRDefault="0010639A" w:rsidP="00444BDE">
      <w:pPr>
        <w:ind w:left="360"/>
        <w:jc w:val="both"/>
      </w:pPr>
      <w:r>
        <w:t xml:space="preserve"> </w:t>
      </w:r>
    </w:p>
    <w:p w14:paraId="0ED32358" w14:textId="77777777" w:rsidR="0085514A" w:rsidRPr="00272642" w:rsidRDefault="0085514A">
      <w:pPr>
        <w:jc w:val="center"/>
        <w:rPr>
          <w:b/>
          <w:sz w:val="22"/>
          <w:szCs w:val="22"/>
        </w:rPr>
      </w:pPr>
      <w:r w:rsidRPr="00272642">
        <w:rPr>
          <w:b/>
          <w:sz w:val="22"/>
          <w:szCs w:val="22"/>
        </w:rPr>
        <w:t>VII.</w:t>
      </w:r>
    </w:p>
    <w:p w14:paraId="54FF8F6E" w14:textId="6181CF47" w:rsidR="0085514A" w:rsidRPr="00272642" w:rsidRDefault="00D03D59">
      <w:pPr>
        <w:jc w:val="center"/>
        <w:rPr>
          <w:b/>
          <w:i/>
          <w:sz w:val="22"/>
          <w:szCs w:val="22"/>
        </w:rPr>
      </w:pPr>
      <w:r>
        <w:rPr>
          <w:b/>
          <w:i/>
          <w:sz w:val="22"/>
          <w:szCs w:val="22"/>
        </w:rPr>
        <w:t>Odměna Prodávajícího, p</w:t>
      </w:r>
      <w:r w:rsidR="0085514A" w:rsidRPr="00272642">
        <w:rPr>
          <w:b/>
          <w:i/>
          <w:sz w:val="22"/>
          <w:szCs w:val="22"/>
        </w:rPr>
        <w:t>latební podmínky</w:t>
      </w:r>
    </w:p>
    <w:p w14:paraId="6B2E4C18" w14:textId="77777777" w:rsidR="00523BBB" w:rsidRPr="006740E5" w:rsidRDefault="00523BBB">
      <w:pPr>
        <w:jc w:val="center"/>
        <w:rPr>
          <w:i/>
        </w:rPr>
      </w:pPr>
    </w:p>
    <w:p w14:paraId="6EF8422B" w14:textId="629B6C4F" w:rsidR="006937DB" w:rsidRDefault="001A1451" w:rsidP="009058D7">
      <w:pPr>
        <w:numPr>
          <w:ilvl w:val="0"/>
          <w:numId w:val="19"/>
        </w:numPr>
        <w:jc w:val="both"/>
      </w:pPr>
      <w:r w:rsidRPr="006740E5">
        <w:t>P</w:t>
      </w:r>
      <w:r w:rsidR="0085514A" w:rsidRPr="006740E5">
        <w:t>rodávajícím</w:t>
      </w:r>
      <w:r w:rsidR="00452767">
        <w:t>u vzniká právo vystavit fakturu</w:t>
      </w:r>
      <w:r w:rsidR="0085514A" w:rsidRPr="006740E5">
        <w:t xml:space="preserve"> – daňový doklad</w:t>
      </w:r>
      <w:r w:rsidR="00452767">
        <w:t xml:space="preserve"> </w:t>
      </w:r>
      <w:r w:rsidR="009E2705">
        <w:t xml:space="preserve">(dále jen </w:t>
      </w:r>
      <w:r w:rsidR="009E2705" w:rsidRPr="009058D7">
        <w:rPr>
          <w:b/>
          <w:bCs/>
        </w:rPr>
        <w:t xml:space="preserve">„faktura“) </w:t>
      </w:r>
      <w:r w:rsidR="00452767">
        <w:t>dnem předání</w:t>
      </w:r>
      <w:r w:rsidR="009058D7">
        <w:t xml:space="preserve"> a převzetí</w:t>
      </w:r>
      <w:r w:rsidR="00207B42">
        <w:t xml:space="preserve"> </w:t>
      </w:r>
      <w:r w:rsidR="009058D7">
        <w:t xml:space="preserve">dodávky pneumatiky/pneumatik </w:t>
      </w:r>
      <w:r w:rsidR="00D03D59">
        <w:t>K</w:t>
      </w:r>
      <w:r w:rsidR="009058D7">
        <w:t>upujícím v provozovně prodávajícího (tj. servisním místě dle přílohy č. 1 této smlouvy).</w:t>
      </w:r>
      <w:r w:rsidR="00207B42">
        <w:t xml:space="preserve"> </w:t>
      </w:r>
      <w:r w:rsidR="009058D7">
        <w:t xml:space="preserve"> </w:t>
      </w:r>
      <w:r w:rsidR="006937DB">
        <w:t>Prodávající je povinen vystavit fakturu</w:t>
      </w:r>
      <w:r w:rsidR="000C5558">
        <w:t xml:space="preserve"> na </w:t>
      </w:r>
      <w:r w:rsidR="009058D7">
        <w:t>dodávku pneumatiky/pneumatik</w:t>
      </w:r>
      <w:r w:rsidR="006937DB">
        <w:t xml:space="preserve"> </w:t>
      </w:r>
      <w:r w:rsidR="006937DB" w:rsidRPr="006937DB">
        <w:t>nejpozději následující</w:t>
      </w:r>
      <w:r w:rsidR="005177C0">
        <w:t xml:space="preserve"> pracovní den</w:t>
      </w:r>
      <w:r w:rsidR="006937DB" w:rsidRPr="006937DB">
        <w:t xml:space="preserve"> po termínu </w:t>
      </w:r>
      <w:r w:rsidR="006937DB">
        <w:t>předání</w:t>
      </w:r>
      <w:r w:rsidR="000C5558">
        <w:t xml:space="preserve"> </w:t>
      </w:r>
      <w:r w:rsidR="0039367E">
        <w:t>p</w:t>
      </w:r>
      <w:r w:rsidR="009058D7">
        <w:t>neumatiky/pneumatik.</w:t>
      </w:r>
    </w:p>
    <w:p w14:paraId="03153EE8" w14:textId="611B0E9D" w:rsidR="00D03D59" w:rsidRDefault="00D03D59" w:rsidP="00D03D59">
      <w:pPr>
        <w:jc w:val="both"/>
      </w:pPr>
    </w:p>
    <w:p w14:paraId="660C900D" w14:textId="2C22EC54" w:rsidR="00D03D59" w:rsidRDefault="00D03D59" w:rsidP="00D03D59">
      <w:pPr>
        <w:pStyle w:val="Odstavecseseznamem"/>
        <w:numPr>
          <w:ilvl w:val="0"/>
          <w:numId w:val="19"/>
        </w:numPr>
        <w:jc w:val="both"/>
      </w:pPr>
      <w:r>
        <w:t xml:space="preserve">Kupující se zavazuje uhradit Prodávajícímu rovněž za řádně a včas poskytnuté služby servisu na základě smlouvy odměnu. </w:t>
      </w:r>
      <w:r w:rsidRPr="003B7235">
        <w:t xml:space="preserve">Odměna </w:t>
      </w:r>
      <w:r>
        <w:t>Prodávajícího (</w:t>
      </w:r>
      <w:r w:rsidR="00B40A20">
        <w:t>D</w:t>
      </w:r>
      <w:r>
        <w:t>odavatele)</w:t>
      </w:r>
      <w:r w:rsidRPr="003B7235">
        <w:t xml:space="preserve"> za služby poskytnuté</w:t>
      </w:r>
      <w:r>
        <w:t xml:space="preserve"> </w:t>
      </w:r>
      <w:r w:rsidR="00B40A20">
        <w:t>D</w:t>
      </w:r>
      <w:r>
        <w:t>odavatelem</w:t>
      </w:r>
      <w:r w:rsidRPr="003B7235">
        <w:t xml:space="preserve"> </w:t>
      </w:r>
      <w:r w:rsidR="00B40A20">
        <w:t>Kupujícímu (O</w:t>
      </w:r>
      <w:r>
        <w:t>bjednatel</w:t>
      </w:r>
      <w:r w:rsidRPr="003B7235">
        <w:t>i</w:t>
      </w:r>
      <w:r w:rsidR="00B40A20">
        <w:t>)</w:t>
      </w:r>
      <w:r w:rsidRPr="003B7235">
        <w:t xml:space="preserve"> na základě a dle této </w:t>
      </w:r>
      <w:r>
        <w:t>s</w:t>
      </w:r>
      <w:r w:rsidRPr="003B7235">
        <w:t>mlouvy</w:t>
      </w:r>
      <w:r>
        <w:t xml:space="preserve"> </w:t>
      </w:r>
      <w:r w:rsidRPr="003B7235">
        <w:t>je stanov</w:t>
      </w:r>
      <w:r>
        <w:t>ena dohodou smluvních stran a bude účtována na základě položkových – jednotkových cen uvedených v</w:t>
      </w:r>
      <w:r w:rsidR="00B40A20">
        <w:t> této smlouvě</w:t>
      </w:r>
      <w:r>
        <w:t> </w:t>
      </w:r>
      <w:r w:rsidR="00B40A20">
        <w:t>a bude stanovena</w:t>
      </w:r>
      <w:r>
        <w:t xml:space="preserve"> </w:t>
      </w:r>
      <w:r w:rsidRPr="003B7235">
        <w:t>za skutečně provedené služby</w:t>
      </w:r>
      <w:r w:rsidR="00B40A20">
        <w:t xml:space="preserve"> servisu </w:t>
      </w:r>
      <w:r w:rsidRPr="003B7235">
        <w:t>dle</w:t>
      </w:r>
      <w:r>
        <w:t xml:space="preserve"> přehledu provedených činností a jejich rozsahu schváleného ze strany </w:t>
      </w:r>
      <w:r w:rsidR="00B40A20">
        <w:t>O</w:t>
      </w:r>
      <w:r>
        <w:t>bjednatele.</w:t>
      </w:r>
      <w:r w:rsidR="00B40A20">
        <w:t xml:space="preserve"> Dodavateli vzniká právo vystavit fakturu dnem převzetí služby servisu </w:t>
      </w:r>
      <w:r w:rsidR="00BB073A">
        <w:t>Objednatelem</w:t>
      </w:r>
      <w:r w:rsidR="00B40A20">
        <w:t xml:space="preserve">. </w:t>
      </w:r>
      <w:r>
        <w:t xml:space="preserve"> </w:t>
      </w:r>
    </w:p>
    <w:p w14:paraId="78BA113A" w14:textId="77777777" w:rsidR="0085514A" w:rsidRPr="006740E5" w:rsidRDefault="0085514A" w:rsidP="00F41EFE">
      <w:pPr>
        <w:ind w:left="360"/>
        <w:jc w:val="both"/>
      </w:pPr>
    </w:p>
    <w:p w14:paraId="4F750765" w14:textId="6397B905" w:rsidR="00A632A0" w:rsidRDefault="00A632A0" w:rsidP="00A632A0">
      <w:pPr>
        <w:numPr>
          <w:ilvl w:val="0"/>
          <w:numId w:val="19"/>
        </w:numPr>
        <w:jc w:val="both"/>
      </w:pPr>
      <w:r w:rsidRPr="00C13DB2">
        <w:t>Adres</w:t>
      </w:r>
      <w:r>
        <w:t>a</w:t>
      </w:r>
      <w:r w:rsidRPr="00C13DB2">
        <w:t xml:space="preserve"> pro doručení faktur</w:t>
      </w:r>
      <w:r>
        <w:t xml:space="preserve"> </w:t>
      </w:r>
      <w:r w:rsidRPr="00C13DB2">
        <w:t>v listinné podobě: ČEPRO, a.s., FÚ, Odbor účtárny, Hněvice 62, 411 08 Štětí;</w:t>
      </w:r>
    </w:p>
    <w:p w14:paraId="57A9843C" w14:textId="77777777" w:rsidR="00A632A0" w:rsidRPr="00C13DB2" w:rsidRDefault="00A632A0" w:rsidP="00A632A0">
      <w:pPr>
        <w:jc w:val="both"/>
      </w:pPr>
    </w:p>
    <w:p w14:paraId="1D42C3C5" w14:textId="77777777" w:rsidR="00A632A0" w:rsidRDefault="00A632A0" w:rsidP="00A632A0">
      <w:pPr>
        <w:numPr>
          <w:ilvl w:val="0"/>
          <w:numId w:val="19"/>
        </w:numPr>
        <w:jc w:val="both"/>
      </w:pPr>
      <w:r w:rsidRPr="00F40F66">
        <w:t xml:space="preserve">V případě, že </w:t>
      </w:r>
      <w:r>
        <w:t xml:space="preserve">Prodávající </w:t>
      </w:r>
      <w:r w:rsidRPr="00F40F66">
        <w:t xml:space="preserve">bude mít zájem vystavit a doručit </w:t>
      </w:r>
      <w:r>
        <w:t>Kupujícímu</w:t>
      </w:r>
      <w:r w:rsidRPr="00F40F66">
        <w:t xml:space="preserve"> fakturu v elektronické podobě, </w:t>
      </w:r>
      <w:r>
        <w:t>vyžádá si Prodávající písemný souhlas Kupujícího.</w:t>
      </w:r>
    </w:p>
    <w:p w14:paraId="255D2B78" w14:textId="77777777" w:rsidR="00A632A0" w:rsidRPr="00C13DB2" w:rsidRDefault="00A632A0" w:rsidP="00A632A0">
      <w:pPr>
        <w:jc w:val="both"/>
      </w:pPr>
    </w:p>
    <w:p w14:paraId="02595857" w14:textId="77777777" w:rsidR="00A632A0" w:rsidRDefault="00A632A0" w:rsidP="00A632A0">
      <w:pPr>
        <w:numPr>
          <w:ilvl w:val="0"/>
          <w:numId w:val="19"/>
        </w:numPr>
        <w:jc w:val="both"/>
      </w:pPr>
      <w:r w:rsidRPr="00C13DB2">
        <w:t xml:space="preserve">Každá faktura dle této Smlouvy je splatná do </w:t>
      </w:r>
      <w:r>
        <w:t>třiceti (</w:t>
      </w:r>
      <w:r w:rsidRPr="00C13DB2">
        <w:t>30</w:t>
      </w:r>
      <w:r>
        <w:t>)</w:t>
      </w:r>
      <w:r w:rsidRPr="00C13DB2">
        <w:t xml:space="preserve"> dnů od jejího doručení </w:t>
      </w:r>
      <w:r>
        <w:t>Kupujícímu</w:t>
      </w:r>
      <w:r w:rsidRPr="00C13DB2">
        <w:t xml:space="preserve">, tj. na fakturační adresu </w:t>
      </w:r>
      <w:r>
        <w:t>Kupujícího,</w:t>
      </w:r>
      <w:r w:rsidRPr="00C13DB2">
        <w:t xml:space="preserve"> uvedené v této Smlouvě.</w:t>
      </w:r>
    </w:p>
    <w:p w14:paraId="389EA87E" w14:textId="77777777" w:rsidR="00A632A0" w:rsidRPr="00C13DB2" w:rsidRDefault="00A632A0" w:rsidP="00A632A0">
      <w:pPr>
        <w:jc w:val="both"/>
      </w:pPr>
    </w:p>
    <w:p w14:paraId="39B2CE08" w14:textId="77777777" w:rsidR="00A632A0" w:rsidRDefault="00A632A0" w:rsidP="00A632A0">
      <w:pPr>
        <w:numPr>
          <w:ilvl w:val="0"/>
          <w:numId w:val="19"/>
        </w:numPr>
        <w:jc w:val="both"/>
      </w:pPr>
      <w:r w:rsidRPr="00C13DB2">
        <w:t xml:space="preserve">Platba za předmět plnění této Smlouvy bude vždy provedena bezhotovostním převodem na účet </w:t>
      </w:r>
      <w:r>
        <w:t>Prodávajícího,</w:t>
      </w:r>
      <w:r w:rsidRPr="00C13DB2">
        <w:t xml:space="preserve"> uvedený v</w:t>
      </w:r>
      <w:r>
        <w:t> čl. 1</w:t>
      </w:r>
      <w:r w:rsidRPr="00C13DB2">
        <w:t xml:space="preserve"> této Smlouv</w:t>
      </w:r>
      <w:r>
        <w:t>y</w:t>
      </w:r>
      <w:r w:rsidRPr="00C13DB2">
        <w:t xml:space="preserve"> na základě faktury (daňového dokladu) </w:t>
      </w:r>
      <w:r>
        <w:t>Prodávajícího</w:t>
      </w:r>
      <w:r w:rsidRPr="00C13DB2">
        <w:t xml:space="preserve">. V případě, že </w:t>
      </w:r>
      <w:r>
        <w:t>Prodávající</w:t>
      </w:r>
      <w:r w:rsidRPr="00C13DB2">
        <w:t xml:space="preserve"> bude mít zájem změnit číslo účtu během relevantní doby, lze tak učinit pouze na základě dohody Smluvních stran dodatkem k této Smlouvě.</w:t>
      </w:r>
    </w:p>
    <w:p w14:paraId="1B96D4BC" w14:textId="77777777" w:rsidR="00A632A0" w:rsidRPr="00C13DB2" w:rsidRDefault="00A632A0" w:rsidP="00A632A0">
      <w:pPr>
        <w:jc w:val="both"/>
      </w:pPr>
    </w:p>
    <w:p w14:paraId="046C033F" w14:textId="77777777" w:rsidR="00A632A0" w:rsidRDefault="00A632A0" w:rsidP="00A632A0">
      <w:pPr>
        <w:numPr>
          <w:ilvl w:val="0"/>
          <w:numId w:val="19"/>
        </w:numPr>
        <w:jc w:val="both"/>
      </w:pPr>
      <w:r w:rsidRPr="00C13DB2">
        <w:t xml:space="preserve">Faktura vystavená </w:t>
      </w:r>
      <w:r>
        <w:t>Prodávajícím</w:t>
      </w:r>
      <w:r w:rsidRPr="00C13DB2">
        <w:t xml:space="preserve"> bude obsahovat náležitosti daňového a účetního dokladu dle platné legislativy, číslo Smlouvy, </w:t>
      </w:r>
      <w:r w:rsidRPr="00FF5C46">
        <w:t xml:space="preserve">číslo objednávky sdělené </w:t>
      </w:r>
      <w:r>
        <w:t>Kupujícím Prodávajícímu</w:t>
      </w:r>
      <w:r w:rsidRPr="00FF5C46">
        <w:t xml:space="preserve"> </w:t>
      </w:r>
      <w:r w:rsidRPr="00C13DB2">
        <w:t xml:space="preserve">a další náležitosti dle této Smlouvy, včetně požadovaných příloh. Faktura vystavená </w:t>
      </w:r>
      <w:r>
        <w:t>Prodávajícím</w:t>
      </w:r>
      <w:r w:rsidRPr="00C13DB2">
        <w:t xml:space="preserve"> dle této Smlouvy bude též obsahovat číslo účtu </w:t>
      </w:r>
      <w:r>
        <w:t>Prodávajícího,</w:t>
      </w:r>
      <w:r w:rsidRPr="00C13DB2">
        <w:t xml:space="preserve"> vedeného u peněžního ústavu v České republice, uvedeného u identifikačních údajů </w:t>
      </w:r>
      <w:r>
        <w:t>Prodávajícího</w:t>
      </w:r>
      <w:r w:rsidRPr="00C13DB2">
        <w:t xml:space="preserve"> v čl. 1 této Smlouvy. Součástí faktury musí být vždy </w:t>
      </w:r>
      <w:r w:rsidRPr="008E222F">
        <w:t>Protokol o předání a převzetí</w:t>
      </w:r>
      <w:r>
        <w:t xml:space="preserve">, </w:t>
      </w:r>
      <w:r w:rsidRPr="00C13DB2">
        <w:t xml:space="preserve">potvrzující skutečnost převzetí předmětu plnění </w:t>
      </w:r>
      <w:r>
        <w:t>Kupujícím</w:t>
      </w:r>
      <w:r w:rsidRPr="00C13DB2">
        <w:t xml:space="preserve"> a další přílohy vyplývající z této Smlouvy.</w:t>
      </w:r>
    </w:p>
    <w:p w14:paraId="3EC53E49" w14:textId="77777777" w:rsidR="00A632A0" w:rsidRPr="00C13DB2" w:rsidRDefault="00A632A0" w:rsidP="00A632A0">
      <w:pPr>
        <w:jc w:val="both"/>
      </w:pPr>
    </w:p>
    <w:p w14:paraId="2FF34B6A" w14:textId="77777777" w:rsidR="00A632A0" w:rsidRDefault="00A632A0" w:rsidP="00A632A0">
      <w:pPr>
        <w:numPr>
          <w:ilvl w:val="0"/>
          <w:numId w:val="19"/>
        </w:numPr>
        <w:jc w:val="both"/>
      </w:pPr>
      <w:r w:rsidRPr="00C13DB2">
        <w:t xml:space="preserve">Závazek úhrady faktury </w:t>
      </w:r>
      <w:r>
        <w:t>Kupujícím</w:t>
      </w:r>
      <w:r w:rsidRPr="00C13DB2">
        <w:t xml:space="preserve"> se považuje za splněný dnem odepsání fakturované částky z účtu </w:t>
      </w:r>
      <w:r>
        <w:t>Kupujícího</w:t>
      </w:r>
      <w:r w:rsidRPr="00C13DB2">
        <w:t xml:space="preserve"> ve prospěch účtu </w:t>
      </w:r>
      <w:r>
        <w:t>Prodávajícího.</w:t>
      </w:r>
    </w:p>
    <w:p w14:paraId="23A0F3A2" w14:textId="77777777" w:rsidR="00A632A0" w:rsidRPr="00C13DB2" w:rsidRDefault="00A632A0" w:rsidP="00A632A0">
      <w:pPr>
        <w:jc w:val="both"/>
      </w:pPr>
    </w:p>
    <w:p w14:paraId="70AF4452" w14:textId="77777777" w:rsidR="00A632A0" w:rsidRDefault="00A632A0" w:rsidP="00A632A0">
      <w:pPr>
        <w:numPr>
          <w:ilvl w:val="0"/>
          <w:numId w:val="19"/>
        </w:numPr>
        <w:jc w:val="both"/>
      </w:pPr>
      <w:r w:rsidRPr="00C13DB2">
        <w:t>Smluvní strany sjednávají, že</w:t>
      </w:r>
      <w:r>
        <w:t xml:space="preserve"> v</w:t>
      </w:r>
      <w:r w:rsidRPr="00C13DB2">
        <w:t xml:space="preserve"> případech, kdy </w:t>
      </w:r>
      <w:r>
        <w:t>Kupující</w:t>
      </w:r>
      <w:r w:rsidRPr="00C13DB2">
        <w:t xml:space="preserve"> je, nebo může být ručitelem za odvedení daně z přidané hodnoty </w:t>
      </w:r>
      <w:r>
        <w:t>Prodávajícího</w:t>
      </w:r>
      <w:r w:rsidRPr="00C13DB2">
        <w:t xml:space="preserve"> z příslušného plnění, nebo pokud se jím </w:t>
      </w:r>
      <w:r>
        <w:t>Kupující</w:t>
      </w:r>
      <w:r w:rsidRPr="00C13DB2">
        <w:t xml:space="preserve"> stane nebo může stát v důsledku změny zákonné úpravy, je </w:t>
      </w:r>
      <w:r>
        <w:t>Kupující</w:t>
      </w:r>
      <w:r w:rsidRPr="00C13DB2">
        <w:t xml:space="preserve"> oprávněn </w:t>
      </w:r>
      <w:r w:rsidRPr="00C13DB2">
        <w:lastRenderedPageBreak/>
        <w:t xml:space="preserve">uhradit na účet </w:t>
      </w:r>
      <w:r>
        <w:t>Prodávajícího,</w:t>
      </w:r>
      <w:r w:rsidRPr="00C13DB2">
        <w:t xml:space="preserve"> uvedený ve Smlouvě pouze fakturovanou částku za dodané plnění bez daně z přidané hodnoty dle další věty. Částku odpovídající dani z přidané hodnoty ve výši uvedené na faktuře, případně ve výši v souladu s platnými a účinnými předpisy, je-li tato vyšší, je </w:t>
      </w:r>
      <w:r>
        <w:t>Kupující</w:t>
      </w:r>
      <w:r w:rsidRPr="00C13DB2">
        <w:t xml:space="preserve"> v takovém případě oprávněn místo </w:t>
      </w:r>
      <w:r>
        <w:t>Prodávajícímu</w:t>
      </w:r>
      <w:r w:rsidRPr="00C13DB2">
        <w:t xml:space="preserve"> jako poskytovateli zdanitelného plnění uhradit v souladu s příslušnými ustanoveními zákona o DPH, (tj. zejména dle ustanovení §</w:t>
      </w:r>
      <w:r>
        <w:t xml:space="preserve"> </w:t>
      </w:r>
      <w:r w:rsidRPr="00C13DB2">
        <w:t>109</w:t>
      </w:r>
      <w:r>
        <w:t xml:space="preserve"> a</w:t>
      </w:r>
      <w:r w:rsidRPr="00C13DB2">
        <w:t xml:space="preserve"> </w:t>
      </w:r>
      <w:r>
        <w:t>§</w:t>
      </w:r>
      <w:r w:rsidRPr="00C13DB2">
        <w:t xml:space="preserve">109a, event. dalších) přímo na příslušný účet správce daně </w:t>
      </w:r>
      <w:r>
        <w:t>Prodávajícího</w:t>
      </w:r>
      <w:r w:rsidRPr="00C13DB2">
        <w:t xml:space="preserve"> jako poskytovatele zdanitelného plnění s údaji potřebnými pro identifikaci platby dle příslušných ustanovení zákona o DPH. Úhradou daně z přidané hodnoty na účet správce daně </w:t>
      </w:r>
      <w:r>
        <w:t>Prodávajícího</w:t>
      </w:r>
      <w:r w:rsidRPr="00C13DB2">
        <w:t xml:space="preserve"> tak bude splněn dluh </w:t>
      </w:r>
      <w:r>
        <w:t>Kupujícího</w:t>
      </w:r>
      <w:r w:rsidRPr="00C13DB2">
        <w:t xml:space="preserve"> vůči </w:t>
      </w:r>
      <w:r>
        <w:t>Prodávajícímu</w:t>
      </w:r>
      <w:r w:rsidRPr="00C13DB2">
        <w:t xml:space="preserve"> zaplatit cenu plnění v částce uhrazené na účet správce daně </w:t>
      </w:r>
      <w:r>
        <w:t>Prodávajícího</w:t>
      </w:r>
      <w:r w:rsidRPr="00C13DB2">
        <w:t>.</w:t>
      </w:r>
    </w:p>
    <w:p w14:paraId="0EDD0005" w14:textId="77777777" w:rsidR="00A632A0" w:rsidRPr="00C13DB2" w:rsidRDefault="00A632A0" w:rsidP="00A632A0">
      <w:pPr>
        <w:ind w:left="360"/>
        <w:jc w:val="both"/>
      </w:pPr>
    </w:p>
    <w:p w14:paraId="4F56679A" w14:textId="77777777" w:rsidR="00A632A0" w:rsidRDefault="00A632A0" w:rsidP="00A632A0">
      <w:pPr>
        <w:numPr>
          <w:ilvl w:val="0"/>
          <w:numId w:val="19"/>
        </w:numPr>
        <w:jc w:val="both"/>
      </w:pPr>
      <w:r>
        <w:t>O</w:t>
      </w:r>
      <w:r w:rsidRPr="00C13DB2">
        <w:t xml:space="preserve"> postupu </w:t>
      </w:r>
      <w:r>
        <w:t>Kupujícího</w:t>
      </w:r>
      <w:r w:rsidRPr="00C13DB2">
        <w:t xml:space="preserve"> dle </w:t>
      </w:r>
      <w:r>
        <w:t>odst.</w:t>
      </w:r>
      <w:r w:rsidRPr="00C13DB2">
        <w:t xml:space="preserve"> </w:t>
      </w:r>
      <w:r>
        <w:t>8.</w:t>
      </w:r>
      <w:r w:rsidRPr="00C13DB2">
        <w:t xml:space="preserve"> </w:t>
      </w:r>
      <w:r>
        <w:t xml:space="preserve">tohoto článku Smlouvy </w:t>
      </w:r>
      <w:r w:rsidRPr="00C13DB2">
        <w:t xml:space="preserve">bude </w:t>
      </w:r>
      <w:r>
        <w:t>Kupující</w:t>
      </w:r>
      <w:r w:rsidRPr="00C13DB2">
        <w:t xml:space="preserve"> písemně bez zbytečného odkladu informovat </w:t>
      </w:r>
      <w:r>
        <w:t>Prodávajícího</w:t>
      </w:r>
      <w:r w:rsidRPr="00C13DB2">
        <w:t xml:space="preserve"> jako poskytovatele zdanitelného plnění, za nějž byla daň z přidané hodnoty takto odvedena.</w:t>
      </w:r>
    </w:p>
    <w:p w14:paraId="40D16A18" w14:textId="77777777" w:rsidR="00A632A0" w:rsidRPr="00C13DB2" w:rsidRDefault="00A632A0" w:rsidP="00A632A0">
      <w:pPr>
        <w:jc w:val="both"/>
      </w:pPr>
    </w:p>
    <w:p w14:paraId="3CDFEAD1" w14:textId="77777777" w:rsidR="00A632A0" w:rsidRDefault="00A632A0" w:rsidP="00A632A0">
      <w:pPr>
        <w:numPr>
          <w:ilvl w:val="0"/>
          <w:numId w:val="19"/>
        </w:numPr>
        <w:jc w:val="both"/>
      </w:pPr>
      <w:r>
        <w:t>U</w:t>
      </w:r>
      <w:r w:rsidRPr="00C13DB2">
        <w:t>hrazení závazku</w:t>
      </w:r>
      <w:r>
        <w:t>,</w:t>
      </w:r>
      <w:r w:rsidRPr="00C13DB2">
        <w:t xml:space="preserve"> učiněné způsobem uvedeným </w:t>
      </w:r>
      <w:r>
        <w:t>v odst. 8. tohoto článku Smlouvy</w:t>
      </w:r>
      <w:r w:rsidRPr="00C13DB2">
        <w:t xml:space="preserve"> je v souladu se zákonem o DPH a není porušením smluvních sankcí za neuhrazení finančních prostředků ze strany </w:t>
      </w:r>
      <w:r>
        <w:t>Kupujícího</w:t>
      </w:r>
      <w:r w:rsidRPr="00C13DB2">
        <w:t xml:space="preserve"> a nezakládá ani nárok </w:t>
      </w:r>
      <w:r>
        <w:t>Prodávajícího</w:t>
      </w:r>
      <w:r w:rsidRPr="00C13DB2">
        <w:t xml:space="preserve"> na náhradu škody.</w:t>
      </w:r>
    </w:p>
    <w:p w14:paraId="7540346E" w14:textId="77777777" w:rsidR="00A632A0" w:rsidRPr="00C13DB2" w:rsidRDefault="00A632A0" w:rsidP="00A632A0">
      <w:pPr>
        <w:jc w:val="both"/>
      </w:pPr>
    </w:p>
    <w:p w14:paraId="3B285E5E" w14:textId="77777777" w:rsidR="00A632A0" w:rsidRDefault="00A632A0" w:rsidP="00A632A0">
      <w:pPr>
        <w:numPr>
          <w:ilvl w:val="0"/>
          <w:numId w:val="19"/>
        </w:numPr>
        <w:jc w:val="both"/>
      </w:pPr>
      <w:r w:rsidRPr="00C13DB2">
        <w:t xml:space="preserve">Smluvní strany se dohodly, že </w:t>
      </w:r>
      <w:r>
        <w:t>Kupující</w:t>
      </w:r>
      <w:r w:rsidRPr="00C13DB2">
        <w:t xml:space="preserve"> je oprávněn pozastavit úhradu faktur </w:t>
      </w:r>
      <w:r>
        <w:t>Prodávajícímu</w:t>
      </w:r>
      <w:r w:rsidRPr="00C13DB2">
        <w:t xml:space="preserve">, pokud bude na </w:t>
      </w:r>
      <w:r>
        <w:t>Prodávajícího</w:t>
      </w:r>
      <w:r w:rsidRPr="00C13DB2">
        <w:t xml:space="preserve"> podán návrh na insolvenční řízení. </w:t>
      </w:r>
      <w:r>
        <w:t>Kupující</w:t>
      </w:r>
      <w:r w:rsidRPr="00C13DB2">
        <w:t xml:space="preserve"> je oprávněn v těchto případech pozastavit výplatu do doby vydání soudního rozhodnutí ve věci probíhajícího insolvenčního řízení. Pozastavení výplaty faktury z důvodu probíhajícího insolvenčního řízení, není prodlením </w:t>
      </w:r>
      <w:r>
        <w:t>Kupujícího</w:t>
      </w:r>
      <w:r w:rsidRPr="00C13DB2">
        <w:t xml:space="preserve">. Bude-li insolvenční návrh odmítnut, uhradí </w:t>
      </w:r>
      <w:r>
        <w:t>Kupující</w:t>
      </w:r>
      <w:r w:rsidRPr="00C13DB2">
        <w:t xml:space="preserve"> fakturu do </w:t>
      </w:r>
      <w:r>
        <w:t>třiceti (</w:t>
      </w:r>
      <w:r w:rsidRPr="00C13DB2">
        <w:t>30</w:t>
      </w:r>
      <w:r>
        <w:t>)</w:t>
      </w:r>
      <w:r w:rsidRPr="00C13DB2">
        <w:t xml:space="preserve"> dnů ode dne, kdy obdrží od </w:t>
      </w:r>
      <w:r>
        <w:t>Prodávajícího</w:t>
      </w:r>
      <w:r w:rsidRPr="00C13DB2">
        <w:t xml:space="preserve"> rozhodnutí o odmítnutí insolvenčního návrhu s vyznačením právní moci. V případě, že bude rozhodnuto o úpadku a/nebo o způsobu řešení úpadku, bude </w:t>
      </w:r>
      <w:r>
        <w:t>Kupující</w:t>
      </w:r>
      <w:r w:rsidRPr="00C13DB2">
        <w:t xml:space="preserve"> postupovat v souladu se zákonem č. 182/2006 Sb., insolvenční zákon, v platném znění.</w:t>
      </w:r>
    </w:p>
    <w:p w14:paraId="3B02C051" w14:textId="77777777" w:rsidR="00706236" w:rsidRPr="006740E5" w:rsidRDefault="00706236" w:rsidP="00706236">
      <w:pPr>
        <w:ind w:left="360"/>
        <w:jc w:val="both"/>
      </w:pPr>
    </w:p>
    <w:p w14:paraId="4CB71344" w14:textId="77777777" w:rsidR="001A1451" w:rsidRPr="006740E5" w:rsidRDefault="001A1451" w:rsidP="001A1451">
      <w:pPr>
        <w:jc w:val="both"/>
        <w:rPr>
          <w:iCs/>
        </w:rPr>
      </w:pPr>
    </w:p>
    <w:p w14:paraId="266AF12B" w14:textId="77777777" w:rsidR="0085514A" w:rsidRPr="00272642" w:rsidRDefault="0085514A">
      <w:pPr>
        <w:ind w:left="3600" w:firstLine="720"/>
        <w:rPr>
          <w:b/>
          <w:sz w:val="22"/>
          <w:szCs w:val="22"/>
        </w:rPr>
      </w:pPr>
      <w:r w:rsidRPr="00272642">
        <w:rPr>
          <w:b/>
          <w:sz w:val="22"/>
          <w:szCs w:val="22"/>
        </w:rPr>
        <w:t>VIII.</w:t>
      </w:r>
    </w:p>
    <w:p w14:paraId="6FB2D3D0" w14:textId="77777777" w:rsidR="0085514A" w:rsidRPr="00272642" w:rsidRDefault="007A30FE">
      <w:pPr>
        <w:jc w:val="center"/>
        <w:rPr>
          <w:b/>
          <w:i/>
          <w:sz w:val="22"/>
          <w:szCs w:val="22"/>
        </w:rPr>
      </w:pPr>
      <w:r w:rsidRPr="00272642">
        <w:rPr>
          <w:b/>
          <w:i/>
          <w:sz w:val="22"/>
          <w:szCs w:val="22"/>
        </w:rPr>
        <w:t xml:space="preserve">        Záruk</w:t>
      </w:r>
      <w:r w:rsidR="003B06C5" w:rsidRPr="00272642">
        <w:rPr>
          <w:b/>
          <w:i/>
          <w:sz w:val="22"/>
          <w:szCs w:val="22"/>
        </w:rPr>
        <w:t>a za jakost</w:t>
      </w:r>
    </w:p>
    <w:p w14:paraId="3A74C08F" w14:textId="77777777" w:rsidR="00523BBB" w:rsidRPr="006740E5" w:rsidRDefault="00523BBB">
      <w:pPr>
        <w:jc w:val="both"/>
      </w:pPr>
    </w:p>
    <w:p w14:paraId="521686DA" w14:textId="7C615FF9" w:rsidR="000D73FA" w:rsidRDefault="0090138C" w:rsidP="003A1A0C">
      <w:pPr>
        <w:numPr>
          <w:ilvl w:val="0"/>
          <w:numId w:val="29"/>
        </w:numPr>
        <w:jc w:val="both"/>
      </w:pPr>
      <w:r>
        <w:t xml:space="preserve">Záruční doba </w:t>
      </w:r>
      <w:r w:rsidR="00270429">
        <w:t>k</w:t>
      </w:r>
      <w:r w:rsidR="00354EDE">
        <w:t xml:space="preserve">aždého jednotlivé </w:t>
      </w:r>
      <w:r w:rsidR="003A1A0C">
        <w:t>Pneumatiky</w:t>
      </w:r>
      <w:r w:rsidR="00354EDE">
        <w:t xml:space="preserve"> </w:t>
      </w:r>
      <w:r w:rsidR="001D20D0">
        <w:t xml:space="preserve">za </w:t>
      </w:r>
      <w:r w:rsidR="003A1A0C">
        <w:t xml:space="preserve">jakost </w:t>
      </w:r>
      <w:r>
        <w:t xml:space="preserve">se sjednává </w:t>
      </w:r>
      <w:r w:rsidR="00B825F0">
        <w:t>v </w:t>
      </w:r>
      <w:r>
        <w:t>násle</w:t>
      </w:r>
      <w:r w:rsidR="00B825F0">
        <w:t>dující délce</w:t>
      </w:r>
      <w:r w:rsidR="003A1A0C">
        <w:t xml:space="preserve"> </w:t>
      </w:r>
      <w:r w:rsidR="006B43E5">
        <w:t xml:space="preserve">v délce trvání </w:t>
      </w:r>
      <w:r w:rsidR="007510EB">
        <w:t>dvou</w:t>
      </w:r>
      <w:r w:rsidR="006B43E5">
        <w:t xml:space="preserve"> (</w:t>
      </w:r>
      <w:r w:rsidR="007510EB">
        <w:t>2</w:t>
      </w:r>
      <w:r w:rsidR="006B43E5">
        <w:t xml:space="preserve">) let </w:t>
      </w:r>
      <w:r w:rsidR="003A1A0C">
        <w:t>od data dodání.</w:t>
      </w:r>
    </w:p>
    <w:p w14:paraId="23A6AD3D" w14:textId="77777777" w:rsidR="00270429" w:rsidRDefault="00270429" w:rsidP="00197BA4">
      <w:pPr>
        <w:jc w:val="both"/>
      </w:pPr>
    </w:p>
    <w:p w14:paraId="1BF92471" w14:textId="28026882" w:rsidR="00FD2C07" w:rsidRDefault="00FD2C07" w:rsidP="00197BA4">
      <w:pPr>
        <w:numPr>
          <w:ilvl w:val="0"/>
          <w:numId w:val="29"/>
        </w:numPr>
        <w:jc w:val="both"/>
      </w:pPr>
      <w:r>
        <w:t xml:space="preserve">Záruční doba počíná </w:t>
      </w:r>
      <w:r w:rsidRPr="00FD2C07">
        <w:t xml:space="preserve">běžet od předání </w:t>
      </w:r>
      <w:r w:rsidR="00197BA4">
        <w:t xml:space="preserve">Pneumatik/Pneumatik </w:t>
      </w:r>
      <w:r w:rsidRPr="00FD2C07">
        <w:t>podpisem Pro</w:t>
      </w:r>
      <w:r>
        <w:t>tokolu o předání a převzetí</w:t>
      </w:r>
      <w:r w:rsidR="0016438F">
        <w:t xml:space="preserve"> Smluvními stranami</w:t>
      </w:r>
      <w:r w:rsidR="00040925" w:rsidRPr="00F63F14">
        <w:t>.</w:t>
      </w:r>
      <w:r w:rsidR="00040925">
        <w:t xml:space="preserve"> </w:t>
      </w:r>
    </w:p>
    <w:p w14:paraId="3109C91B" w14:textId="77777777" w:rsidR="002A10A6" w:rsidRDefault="002A10A6">
      <w:pPr>
        <w:jc w:val="both"/>
      </w:pPr>
    </w:p>
    <w:p w14:paraId="5F74D4C4" w14:textId="77777777" w:rsidR="002A10A6" w:rsidRDefault="002A10A6" w:rsidP="00882803">
      <w:pPr>
        <w:numPr>
          <w:ilvl w:val="0"/>
          <w:numId w:val="29"/>
        </w:numPr>
        <w:jc w:val="both"/>
      </w:pPr>
      <w:r w:rsidRPr="002A10A6">
        <w:t xml:space="preserve">Lhůtu pro odstranění vad </w:t>
      </w:r>
      <w:r w:rsidR="003C4328">
        <w:t xml:space="preserve">písemně </w:t>
      </w:r>
      <w:r w:rsidRPr="002A10A6">
        <w:t xml:space="preserve">sjednají Smluvní strany podle rozsahu a složitosti vady. Nedojde-li mezi Smluvními stranami k dohodě o lhůtě pro odstranění vady, platí, že vada musí být odstraněna nejpozději do 30 dnů ode dne odeslání písemné reklamace </w:t>
      </w:r>
      <w:r>
        <w:t>Kupujícím</w:t>
      </w:r>
      <w:r w:rsidRPr="002A10A6">
        <w:t xml:space="preserve"> </w:t>
      </w:r>
      <w:r>
        <w:t>Prodávajícímu</w:t>
      </w:r>
      <w:r w:rsidRPr="002A10A6">
        <w:t>.</w:t>
      </w:r>
    </w:p>
    <w:p w14:paraId="527206EA" w14:textId="77777777" w:rsidR="00A53A28" w:rsidRDefault="00A53A28" w:rsidP="00143E50">
      <w:pPr>
        <w:ind w:left="360"/>
        <w:jc w:val="both"/>
      </w:pPr>
    </w:p>
    <w:p w14:paraId="7A95706A" w14:textId="2262BFB8" w:rsidR="000816CD" w:rsidRDefault="000816CD" w:rsidP="008B32CB">
      <w:pPr>
        <w:pStyle w:val="Odstavecseseznamem"/>
        <w:widowControl/>
        <w:numPr>
          <w:ilvl w:val="0"/>
          <w:numId w:val="29"/>
        </w:numPr>
        <w:suppressAutoHyphens w:val="0"/>
        <w:autoSpaceDE/>
        <w:spacing w:before="120"/>
        <w:contextualSpacing/>
        <w:jc w:val="both"/>
      </w:pPr>
      <w:r w:rsidRPr="0054432A">
        <w:t xml:space="preserve">Délka dojezdu do autorizovaného servisu z jednotlivých skladů a </w:t>
      </w:r>
      <w:r>
        <w:t>sídla</w:t>
      </w:r>
      <w:r w:rsidRPr="0054432A">
        <w:t xml:space="preserve"> </w:t>
      </w:r>
      <w:r w:rsidR="003422B1">
        <w:t xml:space="preserve">Kupujícího </w:t>
      </w:r>
      <w:r>
        <w:t>(dále také jen „</w:t>
      </w:r>
      <w:r w:rsidRPr="00533736">
        <w:rPr>
          <w:b/>
        </w:rPr>
        <w:t>centrála</w:t>
      </w:r>
      <w:r>
        <w:t>“)</w:t>
      </w:r>
      <w:r w:rsidRPr="0054432A">
        <w:t xml:space="preserve"> nesmí</w:t>
      </w:r>
      <w:r>
        <w:t xml:space="preserve"> </w:t>
      </w:r>
      <w:r w:rsidRPr="0054432A">
        <w:t xml:space="preserve">být vyšší než </w:t>
      </w:r>
      <w:r w:rsidR="0094204E" w:rsidRPr="0094204E">
        <w:rPr>
          <w:b/>
          <w:bCs/>
        </w:rPr>
        <w:t>6</w:t>
      </w:r>
      <w:r w:rsidRPr="0094204E">
        <w:rPr>
          <w:b/>
          <w:bCs/>
        </w:rPr>
        <w:t>0 km</w:t>
      </w:r>
      <w:r w:rsidRPr="0054432A">
        <w:t xml:space="preserve"> silniční vzdálenosti (nikoli vzdušnou čarou) </w:t>
      </w:r>
      <w:r>
        <w:t>od skladu a/nebo centrály ke které je přiřazen.</w:t>
      </w:r>
    </w:p>
    <w:p w14:paraId="468C527D" w14:textId="77777777" w:rsidR="00264E2D" w:rsidRDefault="00264E2D" w:rsidP="00533736">
      <w:pPr>
        <w:pStyle w:val="Odstavecseseznamem"/>
        <w:widowControl/>
        <w:suppressAutoHyphens w:val="0"/>
        <w:autoSpaceDE/>
        <w:spacing w:before="120"/>
        <w:ind w:left="360"/>
        <w:contextualSpacing/>
        <w:jc w:val="both"/>
      </w:pPr>
    </w:p>
    <w:p w14:paraId="5206848C" w14:textId="0C669C89" w:rsidR="000816CD" w:rsidRPr="0054432A" w:rsidRDefault="000816CD" w:rsidP="008B32CB">
      <w:pPr>
        <w:pStyle w:val="Odstavecseseznamem"/>
        <w:widowControl/>
        <w:numPr>
          <w:ilvl w:val="0"/>
          <w:numId w:val="29"/>
        </w:numPr>
        <w:suppressAutoHyphens w:val="0"/>
        <w:autoSpaceDE/>
        <w:spacing w:before="120"/>
        <w:contextualSpacing/>
        <w:jc w:val="both"/>
      </w:pPr>
      <w:r w:rsidRPr="0054432A">
        <w:t>Maximální vzdálenost autorizovaného servisu uvedenou v</w:t>
      </w:r>
      <w:r>
        <w:t> </w:t>
      </w:r>
      <w:r w:rsidRPr="0054432A">
        <w:t>předchozí</w:t>
      </w:r>
      <w:r>
        <w:t xml:space="preserve">m </w:t>
      </w:r>
      <w:r w:rsidR="003422B1">
        <w:t xml:space="preserve">odst. </w:t>
      </w:r>
      <w:r w:rsidR="0065628A">
        <w:t>4</w:t>
      </w:r>
      <w:r w:rsidR="00270429">
        <w:t>.</w:t>
      </w:r>
      <w:r w:rsidR="003422B1">
        <w:t xml:space="preserve"> </w:t>
      </w:r>
      <w:r>
        <w:t xml:space="preserve">může </w:t>
      </w:r>
      <w:r w:rsidR="008B32CB">
        <w:t xml:space="preserve">Prodávající </w:t>
      </w:r>
      <w:r w:rsidRPr="0054432A">
        <w:t xml:space="preserve">výjimečně překročit, avšak maximálně o </w:t>
      </w:r>
      <w:r>
        <w:t>5</w:t>
      </w:r>
      <w:r w:rsidRPr="0054432A">
        <w:t xml:space="preserve">0 km v součtu pro všechny autorizované servisy, které jsou vzdáleny od příslušného či skladu či </w:t>
      </w:r>
      <w:r>
        <w:t xml:space="preserve">centrály </w:t>
      </w:r>
      <w:r w:rsidR="008B32CB">
        <w:t>Kupujícího</w:t>
      </w:r>
      <w:r w:rsidRPr="0054432A">
        <w:t xml:space="preserve"> více než </w:t>
      </w:r>
      <w:r w:rsidR="0094204E">
        <w:t>6</w:t>
      </w:r>
      <w:r w:rsidRPr="0054432A">
        <w:t>0 km.</w:t>
      </w:r>
    </w:p>
    <w:p w14:paraId="104559B5" w14:textId="77777777" w:rsidR="00264E2D" w:rsidRDefault="00264E2D" w:rsidP="00533736">
      <w:pPr>
        <w:pStyle w:val="Odstavecseseznamem"/>
        <w:widowControl/>
        <w:suppressAutoHyphens w:val="0"/>
        <w:autoSpaceDE/>
        <w:spacing w:before="120"/>
        <w:ind w:left="360"/>
        <w:contextualSpacing/>
        <w:jc w:val="both"/>
      </w:pPr>
    </w:p>
    <w:p w14:paraId="2A681EC2" w14:textId="1E28A738" w:rsidR="00E866CE" w:rsidRDefault="000816CD" w:rsidP="00E866CE">
      <w:pPr>
        <w:pStyle w:val="Odstavecseseznamem"/>
        <w:widowControl/>
        <w:numPr>
          <w:ilvl w:val="0"/>
          <w:numId w:val="29"/>
        </w:numPr>
        <w:suppressAutoHyphens w:val="0"/>
        <w:autoSpaceDE/>
        <w:spacing w:before="120"/>
        <w:contextualSpacing/>
        <w:jc w:val="both"/>
      </w:pPr>
      <w:r>
        <w:t>Seznam skladů,</w:t>
      </w:r>
      <w:r w:rsidRPr="0054432A">
        <w:t xml:space="preserve"> včetně</w:t>
      </w:r>
      <w:r>
        <w:t xml:space="preserve"> jejich </w:t>
      </w:r>
      <w:r w:rsidRPr="0054432A">
        <w:t>adres</w:t>
      </w:r>
      <w:r>
        <w:t xml:space="preserve"> a</w:t>
      </w:r>
      <w:r w:rsidRPr="0054432A">
        <w:t xml:space="preserve"> GPS souřadnic</w:t>
      </w:r>
      <w:r w:rsidR="008B32CB">
        <w:t xml:space="preserve">, </w:t>
      </w:r>
      <w:r>
        <w:t xml:space="preserve">název a adresu </w:t>
      </w:r>
      <w:r w:rsidR="008B32CB">
        <w:t xml:space="preserve">autorizovaného servisu, jeho </w:t>
      </w:r>
      <w:r>
        <w:t xml:space="preserve">GPS polohu (souřadnice) pro každý sklad </w:t>
      </w:r>
      <w:r w:rsidR="008B32CB">
        <w:t xml:space="preserve">Kupujícího </w:t>
      </w:r>
      <w:r w:rsidR="008B32CB" w:rsidRPr="0054432A">
        <w:t>je uveden v příl</w:t>
      </w:r>
      <w:r w:rsidR="008B32CB">
        <w:t xml:space="preserve">oze č. </w:t>
      </w:r>
      <w:r w:rsidR="00197BA4">
        <w:t>1</w:t>
      </w:r>
      <w:r w:rsidR="008B32CB">
        <w:t xml:space="preserve"> </w:t>
      </w:r>
      <w:r w:rsidR="008B32CB" w:rsidRPr="0054432A">
        <w:t>této</w:t>
      </w:r>
      <w:r w:rsidR="008B32CB">
        <w:t xml:space="preserve"> smlouvy. </w:t>
      </w:r>
    </w:p>
    <w:p w14:paraId="3A618BB7" w14:textId="77777777" w:rsidR="00E866CE" w:rsidRDefault="00E866CE" w:rsidP="00533736">
      <w:pPr>
        <w:pStyle w:val="Odstavecseseznamem"/>
        <w:widowControl/>
        <w:suppressAutoHyphens w:val="0"/>
        <w:autoSpaceDE/>
        <w:spacing w:before="120"/>
        <w:ind w:left="360"/>
        <w:contextualSpacing/>
        <w:jc w:val="both"/>
      </w:pPr>
    </w:p>
    <w:p w14:paraId="7F331D48" w14:textId="5299E5E0" w:rsidR="008F410F" w:rsidRDefault="00E866CE" w:rsidP="00F276DE">
      <w:pPr>
        <w:pStyle w:val="Odstavecseseznamem"/>
        <w:widowControl/>
        <w:numPr>
          <w:ilvl w:val="0"/>
          <w:numId w:val="29"/>
        </w:numPr>
        <w:suppressAutoHyphens w:val="0"/>
        <w:autoSpaceDE/>
        <w:spacing w:before="120"/>
        <w:contextualSpacing/>
        <w:jc w:val="both"/>
      </w:pPr>
      <w:r>
        <w:t xml:space="preserve">Prodávající je oprávněn v průběhu trvání smlouvy nahradit autorizovaný servis jiným autorizovaným servis, vždy však musí splňovat </w:t>
      </w:r>
      <w:r w:rsidR="00677004">
        <w:t>podmínky stanovené</w:t>
      </w:r>
      <w:r w:rsidR="0065628A">
        <w:t xml:space="preserve"> smlouvou. Prodávající </w:t>
      </w:r>
      <w:r w:rsidR="000329D5">
        <w:t>se zavazuje bez prodleně oznámit nahrazení</w:t>
      </w:r>
      <w:r w:rsidR="00677004">
        <w:t xml:space="preserve"> </w:t>
      </w:r>
      <w:r w:rsidR="000329D5">
        <w:t xml:space="preserve">autorizovaného servisu na kontaktní údaje </w:t>
      </w:r>
      <w:r w:rsidR="00444BDE">
        <w:t xml:space="preserve">Kupujícího </w:t>
      </w:r>
      <w:r w:rsidR="000329D5">
        <w:t xml:space="preserve">uvedené v </w:t>
      </w:r>
      <w:r w:rsidR="00444BDE">
        <w:t xml:space="preserve">čl. </w:t>
      </w:r>
      <w:r w:rsidR="000329D5">
        <w:t>I.</w:t>
      </w:r>
    </w:p>
    <w:p w14:paraId="429ED416" w14:textId="01425782" w:rsidR="00E866CE" w:rsidRDefault="00E866CE" w:rsidP="00444BDE">
      <w:pPr>
        <w:pStyle w:val="Odstavecseseznamem"/>
        <w:widowControl/>
        <w:suppressAutoHyphens w:val="0"/>
        <w:autoSpaceDE/>
        <w:spacing w:before="120"/>
        <w:ind w:left="360"/>
        <w:contextualSpacing/>
        <w:jc w:val="both"/>
      </w:pPr>
    </w:p>
    <w:p w14:paraId="768E05A2" w14:textId="77777777" w:rsidR="005A162D" w:rsidRPr="0006207A" w:rsidRDefault="005A162D" w:rsidP="005A162D">
      <w:pPr>
        <w:rPr>
          <w:i/>
        </w:rPr>
      </w:pPr>
    </w:p>
    <w:p w14:paraId="417B027A" w14:textId="77777777" w:rsidR="00573310" w:rsidRPr="00272642" w:rsidRDefault="00573310" w:rsidP="0006207A">
      <w:pPr>
        <w:jc w:val="center"/>
        <w:rPr>
          <w:b/>
          <w:i/>
          <w:sz w:val="22"/>
          <w:szCs w:val="22"/>
        </w:rPr>
      </w:pPr>
      <w:r w:rsidRPr="00272642">
        <w:rPr>
          <w:b/>
          <w:i/>
          <w:sz w:val="22"/>
          <w:szCs w:val="22"/>
        </w:rPr>
        <w:t>IX.</w:t>
      </w:r>
    </w:p>
    <w:p w14:paraId="271AC815" w14:textId="77777777" w:rsidR="00573310" w:rsidRPr="00272642" w:rsidRDefault="005A162D" w:rsidP="0006207A">
      <w:pPr>
        <w:jc w:val="center"/>
        <w:rPr>
          <w:b/>
          <w:i/>
          <w:sz w:val="22"/>
          <w:szCs w:val="22"/>
        </w:rPr>
      </w:pPr>
      <w:r>
        <w:rPr>
          <w:b/>
          <w:i/>
          <w:sz w:val="22"/>
          <w:szCs w:val="22"/>
        </w:rPr>
        <w:t>Práva Kupujícího z vadného plnění</w:t>
      </w:r>
    </w:p>
    <w:p w14:paraId="497A853A" w14:textId="77777777" w:rsidR="00573310" w:rsidRDefault="00573310" w:rsidP="0006207A">
      <w:pPr>
        <w:jc w:val="center"/>
      </w:pPr>
    </w:p>
    <w:p w14:paraId="7C55D35D" w14:textId="77777777" w:rsidR="005A162D" w:rsidRDefault="005A162D" w:rsidP="00882803">
      <w:pPr>
        <w:numPr>
          <w:ilvl w:val="0"/>
          <w:numId w:val="20"/>
        </w:numPr>
        <w:jc w:val="both"/>
      </w:pPr>
      <w:r>
        <w:t xml:space="preserve">Práva Kupujícího z vadného plnění a </w:t>
      </w:r>
      <w:r w:rsidRPr="00EC5195">
        <w:t>záruk</w:t>
      </w:r>
      <w:r>
        <w:t>a</w:t>
      </w:r>
      <w:r w:rsidRPr="00EC5195">
        <w:t xml:space="preserve"> za jakost se řídí příslušnými ustanoveními </w:t>
      </w:r>
      <w:r w:rsidR="009454A2">
        <w:t>O</w:t>
      </w:r>
      <w:r>
        <w:t>bčansk</w:t>
      </w:r>
      <w:r w:rsidR="009454A2">
        <w:t>ého</w:t>
      </w:r>
      <w:r>
        <w:t xml:space="preserve"> zákoník</w:t>
      </w:r>
      <w:r w:rsidR="009454A2">
        <w:t>u</w:t>
      </w:r>
      <w:r>
        <w:t>, není-li v této smlouvě výslovně stanoven postup odlišný.</w:t>
      </w:r>
    </w:p>
    <w:p w14:paraId="039A9A10" w14:textId="77777777" w:rsidR="005A162D" w:rsidRDefault="005A162D" w:rsidP="005A162D">
      <w:pPr>
        <w:ind w:left="360"/>
        <w:jc w:val="both"/>
      </w:pPr>
      <w:r>
        <w:t xml:space="preserve"> </w:t>
      </w:r>
    </w:p>
    <w:p w14:paraId="5D151447" w14:textId="77777777" w:rsidR="005A162D" w:rsidRDefault="005A162D" w:rsidP="00882803">
      <w:pPr>
        <w:numPr>
          <w:ilvl w:val="0"/>
          <w:numId w:val="20"/>
        </w:numPr>
        <w:jc w:val="both"/>
      </w:pPr>
      <w:r>
        <w:t>Prodávající se touto smlouvou zavazuje, že předmět plnění</w:t>
      </w:r>
      <w:r w:rsidR="003C4328">
        <w:t>, resp. jeho části</w:t>
      </w:r>
      <w:r w:rsidR="009454A2">
        <w:t xml:space="preserve"> </w:t>
      </w:r>
      <w:r w:rsidR="003C4328">
        <w:t xml:space="preserve">budou </w:t>
      </w:r>
      <w:r>
        <w:t>během záruční doby dle této smlouvy:</w:t>
      </w:r>
    </w:p>
    <w:p w14:paraId="0CB7D80A" w14:textId="77777777" w:rsidR="009454A2" w:rsidRDefault="009454A2" w:rsidP="009454A2">
      <w:pPr>
        <w:jc w:val="both"/>
      </w:pPr>
    </w:p>
    <w:p w14:paraId="03E7AEDC" w14:textId="77777777" w:rsidR="00797853" w:rsidRDefault="009454A2" w:rsidP="00882803">
      <w:pPr>
        <w:numPr>
          <w:ilvl w:val="0"/>
          <w:numId w:val="6"/>
        </w:numPr>
        <w:jc w:val="both"/>
      </w:pPr>
      <w:r>
        <w:t>bez jakýchkoliv vad;</w:t>
      </w:r>
      <w:r w:rsidR="00797853">
        <w:t xml:space="preserve"> </w:t>
      </w:r>
    </w:p>
    <w:p w14:paraId="6A2BDC60" w14:textId="77777777" w:rsidR="009454A2" w:rsidRDefault="009454A2" w:rsidP="009454A2">
      <w:pPr>
        <w:ind w:left="720"/>
        <w:jc w:val="both"/>
      </w:pPr>
    </w:p>
    <w:p w14:paraId="2FB24065" w14:textId="77777777" w:rsidR="009454A2" w:rsidRDefault="00797853" w:rsidP="00882803">
      <w:pPr>
        <w:numPr>
          <w:ilvl w:val="0"/>
          <w:numId w:val="6"/>
        </w:numPr>
        <w:jc w:val="both"/>
      </w:pPr>
      <w:r>
        <w:t>splňovat všechny požadavky stanovené</w:t>
      </w:r>
      <w:r w:rsidR="005A162D">
        <w:t xml:space="preserve"> s</w:t>
      </w:r>
      <w:r w:rsidR="009454A2">
        <w:t>mlouvou;</w:t>
      </w:r>
    </w:p>
    <w:p w14:paraId="645D1D49" w14:textId="77777777" w:rsidR="00797853" w:rsidRDefault="00797853" w:rsidP="009454A2">
      <w:pPr>
        <w:jc w:val="both"/>
      </w:pPr>
      <w:r>
        <w:t xml:space="preserve"> </w:t>
      </w:r>
    </w:p>
    <w:p w14:paraId="63395501" w14:textId="77777777" w:rsidR="00797853" w:rsidRDefault="005A162D" w:rsidP="00882803">
      <w:pPr>
        <w:numPr>
          <w:ilvl w:val="0"/>
          <w:numId w:val="6"/>
        </w:numPr>
        <w:jc w:val="both"/>
      </w:pPr>
      <w:r>
        <w:t>mít vlastnosti smlouvou vymíněné nebo, pokud s</w:t>
      </w:r>
      <w:r w:rsidR="00797853">
        <w:t>mlouva takové vlastnosti nestanoví, vlastnosti</w:t>
      </w:r>
      <w:r>
        <w:t xml:space="preserve"> obvyklé k účelu sjednanému ve s</w:t>
      </w:r>
      <w:r w:rsidR="009454A2">
        <w:t>mlouvě;</w:t>
      </w:r>
    </w:p>
    <w:p w14:paraId="297EFF40" w14:textId="77777777" w:rsidR="009454A2" w:rsidRDefault="009454A2" w:rsidP="009454A2">
      <w:pPr>
        <w:jc w:val="both"/>
      </w:pPr>
    </w:p>
    <w:p w14:paraId="081305B5" w14:textId="77777777" w:rsidR="00797853" w:rsidRDefault="00797853" w:rsidP="00882803">
      <w:pPr>
        <w:numPr>
          <w:ilvl w:val="0"/>
          <w:numId w:val="6"/>
        </w:numPr>
        <w:jc w:val="both"/>
      </w:pPr>
      <w:r>
        <w:t>splňovat všechny požadavky stanovené platnými právními předpisy a bude odpovídat platným technický</w:t>
      </w:r>
      <w:r w:rsidR="009454A2">
        <w:t>m pravidlům, normám a předpisům;</w:t>
      </w:r>
    </w:p>
    <w:p w14:paraId="5CCEA0DB" w14:textId="77777777" w:rsidR="009454A2" w:rsidRDefault="009454A2" w:rsidP="009454A2">
      <w:pPr>
        <w:jc w:val="both"/>
      </w:pPr>
    </w:p>
    <w:p w14:paraId="7DFDE2EC" w14:textId="77777777" w:rsidR="00797853" w:rsidRDefault="00797853" w:rsidP="00882803">
      <w:pPr>
        <w:numPr>
          <w:ilvl w:val="0"/>
          <w:numId w:val="6"/>
        </w:numPr>
        <w:jc w:val="both"/>
      </w:pPr>
      <w:r>
        <w:t xml:space="preserve">nebude obsahovat chyby a nedostatky, které by snižovaly </w:t>
      </w:r>
      <w:r w:rsidR="009454A2">
        <w:t xml:space="preserve">jejich </w:t>
      </w:r>
      <w:r>
        <w:t>hodnotu, funkčnost ne</w:t>
      </w:r>
      <w:r w:rsidR="005A162D">
        <w:t>bo způsobilost k (po)užití dle s</w:t>
      </w:r>
      <w:r>
        <w:t>mlouvy.</w:t>
      </w:r>
    </w:p>
    <w:p w14:paraId="0FF7711F" w14:textId="77777777" w:rsidR="0016438F" w:rsidRDefault="0016438F" w:rsidP="005A162D">
      <w:pPr>
        <w:jc w:val="both"/>
      </w:pPr>
    </w:p>
    <w:p w14:paraId="22BB6FA1" w14:textId="77777777" w:rsidR="003B06C5" w:rsidRDefault="00131192" w:rsidP="00882803">
      <w:pPr>
        <w:numPr>
          <w:ilvl w:val="0"/>
          <w:numId w:val="20"/>
        </w:numPr>
        <w:jc w:val="both"/>
      </w:pPr>
      <w:r>
        <w:t>Prodávající</w:t>
      </w:r>
      <w:r w:rsidR="00797853">
        <w:t xml:space="preserve"> odpovídá za vady, jež má </w:t>
      </w:r>
      <w:r w:rsidR="005A162D">
        <w:t>p</w:t>
      </w:r>
      <w:r w:rsidR="00F41EFE">
        <w:t>ředmět plnění</w:t>
      </w:r>
      <w:r w:rsidR="003C4328">
        <w:t>, resp. jeho příslušné části</w:t>
      </w:r>
      <w:r w:rsidR="00797853">
        <w:t xml:space="preserve"> v době jeho předání a převzetí a dále odpovídá za vady </w:t>
      </w:r>
      <w:r w:rsidR="005A162D">
        <w:t>p</w:t>
      </w:r>
      <w:r w:rsidR="00F41EFE">
        <w:t>ředmětu plnění</w:t>
      </w:r>
      <w:r w:rsidR="003C4328">
        <w:t>, resp. jeho příslušné části</w:t>
      </w:r>
      <w:r w:rsidR="00797853">
        <w:t xml:space="preserve"> zjištěné po celou dobu záruční lhůty (záruka za jakost).</w:t>
      </w:r>
    </w:p>
    <w:p w14:paraId="0BB64444" w14:textId="77777777" w:rsidR="00797853" w:rsidRDefault="00797853" w:rsidP="00797853">
      <w:pPr>
        <w:jc w:val="both"/>
      </w:pPr>
      <w:r>
        <w:t xml:space="preserve"> </w:t>
      </w:r>
    </w:p>
    <w:p w14:paraId="6A6590D5" w14:textId="79044E00" w:rsidR="00797853" w:rsidRDefault="00797853" w:rsidP="00882803">
      <w:pPr>
        <w:numPr>
          <w:ilvl w:val="0"/>
          <w:numId w:val="20"/>
        </w:numPr>
        <w:jc w:val="both"/>
      </w:pPr>
      <w:r>
        <w:t xml:space="preserve">Během záruční doby je </w:t>
      </w:r>
      <w:r w:rsidR="00131192">
        <w:t>Prodávající</w:t>
      </w:r>
      <w:r>
        <w:t xml:space="preserve"> povinen</w:t>
      </w:r>
      <w:r w:rsidR="004A1C2C">
        <w:t xml:space="preserve"> bezplatně odstranit</w:t>
      </w:r>
      <w:r>
        <w:t xml:space="preserve"> veškeré vady zjištěné v době záruky</w:t>
      </w:r>
      <w:r w:rsidR="006B43E5">
        <w:t>,</w:t>
      </w:r>
      <w:r>
        <w:t xml:space="preserve"> včetně jejich následků a jakékoli vadné části </w:t>
      </w:r>
      <w:r w:rsidR="006D3EC8">
        <w:t>p</w:t>
      </w:r>
      <w:r w:rsidR="00F41EFE">
        <w:t>ředmětu plnění</w:t>
      </w:r>
      <w:r>
        <w:t xml:space="preserve">, ať již vznikly chybným provedením, dopravou, montáží nebo použitím nevhodného materiálu, vadou materiálu nebo z jiného důvodu nezaviněného </w:t>
      </w:r>
      <w:r w:rsidR="00131192">
        <w:t>Kupujícím</w:t>
      </w:r>
      <w:r>
        <w:t xml:space="preserve">, tj. opravit nebo vyměnit neprodleně a na své náklady. Ke stejné povinnosti se </w:t>
      </w:r>
      <w:r w:rsidR="00131192">
        <w:t>Prodávající</w:t>
      </w:r>
      <w:r>
        <w:t xml:space="preserve"> zavazuje v případě vad zjištěných </w:t>
      </w:r>
      <w:r w:rsidR="00131192">
        <w:t>Kupujícím</w:t>
      </w:r>
      <w:r>
        <w:t xml:space="preserve"> při přejímacím řízení.</w:t>
      </w:r>
    </w:p>
    <w:p w14:paraId="55723B0E" w14:textId="77777777" w:rsidR="003B06C5" w:rsidRDefault="003B06C5" w:rsidP="00797853">
      <w:pPr>
        <w:jc w:val="both"/>
      </w:pPr>
    </w:p>
    <w:p w14:paraId="1A5075B5" w14:textId="45205132" w:rsidR="00797853" w:rsidRDefault="00131192" w:rsidP="00882803">
      <w:pPr>
        <w:numPr>
          <w:ilvl w:val="0"/>
          <w:numId w:val="20"/>
        </w:numPr>
        <w:jc w:val="both"/>
      </w:pPr>
      <w:r>
        <w:t>Prodávající</w:t>
      </w:r>
      <w:r w:rsidR="00797853">
        <w:t xml:space="preserve"> neodpovídá za vady </w:t>
      </w:r>
      <w:r w:rsidR="005A162D">
        <w:t>p</w:t>
      </w:r>
      <w:r w:rsidR="00F41EFE">
        <w:t>ředmětu plnění</w:t>
      </w:r>
      <w:r w:rsidR="003C4328">
        <w:t>, resp. jeho příslušné části</w:t>
      </w:r>
      <w:r w:rsidR="00797853">
        <w:t>, které byly:</w:t>
      </w:r>
    </w:p>
    <w:p w14:paraId="03D7BE43" w14:textId="77777777" w:rsidR="00706236" w:rsidRDefault="00706236" w:rsidP="00706236">
      <w:pPr>
        <w:jc w:val="both"/>
      </w:pPr>
    </w:p>
    <w:p w14:paraId="1BC070A1" w14:textId="16C0324A" w:rsidR="00797853" w:rsidRDefault="00753C98" w:rsidP="00882803">
      <w:pPr>
        <w:numPr>
          <w:ilvl w:val="0"/>
          <w:numId w:val="7"/>
        </w:numPr>
        <w:jc w:val="both"/>
      </w:pPr>
      <w:r>
        <w:t>Z</w:t>
      </w:r>
      <w:r w:rsidR="00797853">
        <w:t>působeny</w:t>
      </w:r>
      <w:r>
        <w:t xml:space="preserve"> výlučně </w:t>
      </w:r>
      <w:r w:rsidR="00131192">
        <w:t>Kupujícím</w:t>
      </w:r>
      <w:r w:rsidR="00797853">
        <w:t>, třetí osobou nebo vyšší mocí, případně běžným opotřebením,</w:t>
      </w:r>
    </w:p>
    <w:p w14:paraId="3E4BAA5F" w14:textId="77777777" w:rsidR="00706236" w:rsidRDefault="00706236" w:rsidP="00706236">
      <w:pPr>
        <w:ind w:left="720"/>
        <w:jc w:val="both"/>
      </w:pPr>
    </w:p>
    <w:p w14:paraId="14848D5B" w14:textId="77777777" w:rsidR="00706236" w:rsidRDefault="00797853" w:rsidP="00882803">
      <w:pPr>
        <w:numPr>
          <w:ilvl w:val="0"/>
          <w:numId w:val="7"/>
        </w:numPr>
        <w:jc w:val="both"/>
      </w:pPr>
      <w:r>
        <w:t xml:space="preserve">způsobeny použitím věcí a podkladů předaných </w:t>
      </w:r>
      <w:r w:rsidR="00131192">
        <w:t>Kupujícím</w:t>
      </w:r>
      <w:r>
        <w:t xml:space="preserve"> a/nebo dodržením pokynů sdělených </w:t>
      </w:r>
      <w:r w:rsidR="00131192">
        <w:t>Kupujícím</w:t>
      </w:r>
      <w:r>
        <w:t xml:space="preserve"> v případě, že </w:t>
      </w:r>
      <w:r w:rsidR="00131192">
        <w:t>Prodávající</w:t>
      </w:r>
      <w:r>
        <w:t xml:space="preserve"> ani při vynaložení veškeré odborné péče nemohl zjistit jejich nevhodnost nebo na jejich nevhodnost písemně upozornil a </w:t>
      </w:r>
      <w:r w:rsidR="00131192">
        <w:t>Kupující</w:t>
      </w:r>
      <w:r>
        <w:t xml:space="preserve"> na jejich použití/dodržení trval,</w:t>
      </w:r>
    </w:p>
    <w:p w14:paraId="40AD9C17" w14:textId="77D3D44D" w:rsidR="00797853" w:rsidRDefault="00797853" w:rsidP="00706236">
      <w:pPr>
        <w:jc w:val="both"/>
      </w:pPr>
      <w:r>
        <w:t xml:space="preserve"> </w:t>
      </w:r>
    </w:p>
    <w:p w14:paraId="5F4A02C2" w14:textId="12EBFBBC" w:rsidR="00797853" w:rsidRDefault="00797853" w:rsidP="00882803">
      <w:pPr>
        <w:numPr>
          <w:ilvl w:val="0"/>
          <w:numId w:val="7"/>
        </w:numPr>
        <w:jc w:val="both"/>
      </w:pPr>
      <w:r>
        <w:t xml:space="preserve">způsobeny zásahem </w:t>
      </w:r>
      <w:r w:rsidR="007E0754">
        <w:t>Kupujícího</w:t>
      </w:r>
      <w:r>
        <w:t xml:space="preserve"> do </w:t>
      </w:r>
      <w:r w:rsidR="005A162D">
        <w:t>p</w:t>
      </w:r>
      <w:r w:rsidR="00F41EFE">
        <w:t>ředmětu plnění</w:t>
      </w:r>
      <w:r>
        <w:t xml:space="preserve">, vyjma případů běžné údržby prováděné v souladu s písemným návodem pro údržbu předaným </w:t>
      </w:r>
      <w:r w:rsidR="007E0754">
        <w:t>Prodávajícím</w:t>
      </w:r>
      <w:r w:rsidR="006E7AAA">
        <w:t xml:space="preserve"> a/nebo případů předvídaných smlouvou</w:t>
      </w:r>
      <w:r>
        <w:t>,</w:t>
      </w:r>
    </w:p>
    <w:p w14:paraId="72A6B83F" w14:textId="77777777" w:rsidR="00706236" w:rsidRDefault="00706236" w:rsidP="00706236">
      <w:pPr>
        <w:jc w:val="both"/>
      </w:pPr>
    </w:p>
    <w:p w14:paraId="3558B59A" w14:textId="27ADC0B2" w:rsidR="00797853" w:rsidRDefault="00797853" w:rsidP="00882803">
      <w:pPr>
        <w:numPr>
          <w:ilvl w:val="0"/>
          <w:numId w:val="7"/>
        </w:numPr>
        <w:jc w:val="both"/>
      </w:pPr>
      <w:r>
        <w:t xml:space="preserve">způsobeny užíváním, provozem </w:t>
      </w:r>
      <w:r w:rsidR="005A162D">
        <w:t>p</w:t>
      </w:r>
      <w:r w:rsidR="00F41EFE">
        <w:t>ředmětu plnění</w:t>
      </w:r>
      <w:r w:rsidR="003C4328">
        <w:t>, resp. jeho příslušné části</w:t>
      </w:r>
      <w:r>
        <w:t xml:space="preserve"> v rozporu s návodem k obsluze předaným </w:t>
      </w:r>
      <w:r w:rsidR="007E0754">
        <w:t>Prodávajícím</w:t>
      </w:r>
      <w:r>
        <w:t>,</w:t>
      </w:r>
    </w:p>
    <w:p w14:paraId="4FC638F1" w14:textId="77777777" w:rsidR="00706236" w:rsidRDefault="00706236" w:rsidP="00706236">
      <w:pPr>
        <w:jc w:val="both"/>
      </w:pPr>
    </w:p>
    <w:p w14:paraId="246AAC8C" w14:textId="6EC16930" w:rsidR="00A1530A" w:rsidRPr="007932C3" w:rsidRDefault="00797853" w:rsidP="007932C3">
      <w:pPr>
        <w:numPr>
          <w:ilvl w:val="0"/>
          <w:numId w:val="7"/>
        </w:numPr>
        <w:jc w:val="both"/>
      </w:pPr>
      <w:r>
        <w:t>způs</w:t>
      </w:r>
      <w:r w:rsidR="00711C04">
        <w:t xml:space="preserve">obeny údržbou </w:t>
      </w:r>
      <w:r w:rsidR="005A162D">
        <w:t>p</w:t>
      </w:r>
      <w:r w:rsidR="00F41EFE">
        <w:t>ředmětu plnění</w:t>
      </w:r>
      <w:r w:rsidR="00711C04">
        <w:t xml:space="preserve"> v rozporu s </w:t>
      </w:r>
      <w:r>
        <w:t xml:space="preserve">návodem na údržbu předaným </w:t>
      </w:r>
      <w:r w:rsidR="007E0754">
        <w:t>Prodávajícím</w:t>
      </w:r>
      <w:r>
        <w:t>.</w:t>
      </w:r>
    </w:p>
    <w:p w14:paraId="4C014087" w14:textId="77777777" w:rsidR="001E45BE" w:rsidRDefault="001E45BE" w:rsidP="0006207A">
      <w:pPr>
        <w:jc w:val="center"/>
        <w:rPr>
          <w:i/>
        </w:rPr>
      </w:pPr>
    </w:p>
    <w:p w14:paraId="3715E2E8" w14:textId="77777777" w:rsidR="001E45BE" w:rsidRDefault="001E45BE" w:rsidP="0006207A">
      <w:pPr>
        <w:jc w:val="center"/>
        <w:rPr>
          <w:i/>
        </w:rPr>
      </w:pPr>
    </w:p>
    <w:p w14:paraId="2B6A4D1A" w14:textId="77777777" w:rsidR="00A1530A" w:rsidRPr="00272642" w:rsidRDefault="00A1530A" w:rsidP="00A1530A">
      <w:pPr>
        <w:jc w:val="center"/>
        <w:rPr>
          <w:b/>
          <w:i/>
          <w:sz w:val="22"/>
          <w:szCs w:val="22"/>
        </w:rPr>
      </w:pPr>
      <w:r w:rsidRPr="00272642">
        <w:rPr>
          <w:b/>
          <w:i/>
          <w:sz w:val="22"/>
          <w:szCs w:val="22"/>
        </w:rPr>
        <w:t>X.</w:t>
      </w:r>
    </w:p>
    <w:p w14:paraId="281CBAE9" w14:textId="77777777" w:rsidR="00A1530A" w:rsidRPr="00272642" w:rsidRDefault="00A1530A" w:rsidP="00A1530A">
      <w:pPr>
        <w:jc w:val="center"/>
        <w:rPr>
          <w:b/>
          <w:i/>
          <w:sz w:val="22"/>
          <w:szCs w:val="22"/>
        </w:rPr>
      </w:pPr>
      <w:r w:rsidRPr="00272642">
        <w:rPr>
          <w:b/>
          <w:i/>
          <w:sz w:val="22"/>
          <w:szCs w:val="22"/>
        </w:rPr>
        <w:t>Odpovědnost za právní vady předmětu plnění</w:t>
      </w:r>
    </w:p>
    <w:p w14:paraId="713B35AA" w14:textId="77777777" w:rsidR="00A1530A" w:rsidRPr="006740E5" w:rsidRDefault="00A1530A" w:rsidP="00A1530A"/>
    <w:p w14:paraId="07869D5E" w14:textId="77777777" w:rsidR="00A1530A" w:rsidRPr="006740E5" w:rsidRDefault="00A1530A" w:rsidP="00882803">
      <w:pPr>
        <w:numPr>
          <w:ilvl w:val="0"/>
          <w:numId w:val="21"/>
        </w:numPr>
        <w:jc w:val="both"/>
        <w:rPr>
          <w:iCs/>
        </w:rPr>
      </w:pPr>
      <w:r w:rsidRPr="006740E5">
        <w:rPr>
          <w:iCs/>
        </w:rPr>
        <w:t xml:space="preserve">Prodávající prohlašuje, že předmět plnění nevykazuje žádné patentové nebo jiné právní vady, je </w:t>
      </w:r>
      <w:r w:rsidRPr="00F41EFE">
        <w:t>patentově</w:t>
      </w:r>
      <w:r w:rsidRPr="006740E5">
        <w:rPr>
          <w:iCs/>
        </w:rPr>
        <w:t xml:space="preserve"> bez závad a nenarušuje práva třetích osob, zejména ve smyslu zákona č. 121/2000 Sb., autorského zákona, ve znění pozdějších předpisů.</w:t>
      </w:r>
    </w:p>
    <w:p w14:paraId="524FD41F" w14:textId="77777777" w:rsidR="00A1530A" w:rsidRPr="006740E5" w:rsidRDefault="00A1530A" w:rsidP="00A1530A">
      <w:pPr>
        <w:jc w:val="both"/>
        <w:rPr>
          <w:iCs/>
        </w:rPr>
      </w:pPr>
    </w:p>
    <w:p w14:paraId="5B899335" w14:textId="6478B34B" w:rsidR="00A1530A" w:rsidRPr="006740E5" w:rsidRDefault="00A1530A" w:rsidP="00882803">
      <w:pPr>
        <w:numPr>
          <w:ilvl w:val="0"/>
          <w:numId w:val="21"/>
        </w:numPr>
        <w:jc w:val="both"/>
        <w:rPr>
          <w:iCs/>
        </w:rPr>
      </w:pPr>
      <w:r w:rsidRPr="006740E5">
        <w:rPr>
          <w:iCs/>
        </w:rPr>
        <w:t xml:space="preserve">Jestliže budou vůči Kupujícímu ze strany třetích osob uplatněna jakákoliv práva v souvislosti s předmětem </w:t>
      </w:r>
      <w:r w:rsidR="00484EB9">
        <w:rPr>
          <w:iCs/>
        </w:rPr>
        <w:t>plnění</w:t>
      </w:r>
      <w:r w:rsidRPr="006740E5">
        <w:rPr>
          <w:iCs/>
        </w:rPr>
        <w:t>, zavazuje se poskytnout Prodávající Kupujícímu při projednávání takovýchto záležitostí na vlastní náklady veškerou materiální a nemateriální podporu při řešení uvedené situace.</w:t>
      </w:r>
    </w:p>
    <w:p w14:paraId="47E15250" w14:textId="77777777" w:rsidR="00A1530A" w:rsidRPr="006740E5" w:rsidRDefault="00A1530A" w:rsidP="00A1530A">
      <w:pPr>
        <w:jc w:val="both"/>
        <w:rPr>
          <w:iCs/>
        </w:rPr>
      </w:pPr>
    </w:p>
    <w:p w14:paraId="2A1F9CC8" w14:textId="13A31B09" w:rsidR="00A1530A" w:rsidRDefault="00A1530A" w:rsidP="00882803">
      <w:pPr>
        <w:numPr>
          <w:ilvl w:val="0"/>
          <w:numId w:val="21"/>
        </w:numPr>
        <w:jc w:val="both"/>
        <w:rPr>
          <w:iCs/>
        </w:rPr>
      </w:pPr>
      <w:r w:rsidRPr="006740E5">
        <w:rPr>
          <w:iCs/>
        </w:rPr>
        <w:t xml:space="preserve">Ustanovením tohoto článku není dotčeno právo Kupujícího uplatnit u Prodávajícího další nároky na náhradu škody a nároky z právních vad </w:t>
      </w:r>
      <w:r w:rsidR="00A538A0">
        <w:rPr>
          <w:iCs/>
        </w:rPr>
        <w:t>Vozidel</w:t>
      </w:r>
      <w:r w:rsidRPr="006740E5">
        <w:rPr>
          <w:iCs/>
        </w:rPr>
        <w:t>, které nejsou v tomto článku</w:t>
      </w:r>
      <w:r>
        <w:rPr>
          <w:iCs/>
        </w:rPr>
        <w:t xml:space="preserve"> </w:t>
      </w:r>
      <w:r w:rsidR="00673874">
        <w:rPr>
          <w:iCs/>
        </w:rPr>
        <w:t>s</w:t>
      </w:r>
      <w:r>
        <w:rPr>
          <w:iCs/>
        </w:rPr>
        <w:t>mlouvy</w:t>
      </w:r>
      <w:r w:rsidRPr="006740E5">
        <w:rPr>
          <w:iCs/>
        </w:rPr>
        <w:t xml:space="preserve"> výslovně </w:t>
      </w:r>
      <w:r w:rsidR="001E45BE" w:rsidRPr="006740E5">
        <w:rPr>
          <w:iCs/>
        </w:rPr>
        <w:t>uvedeny,</w:t>
      </w:r>
      <w:r w:rsidRPr="006740E5">
        <w:rPr>
          <w:iCs/>
        </w:rPr>
        <w:t xml:space="preserve"> a to v souladu s</w:t>
      </w:r>
      <w:r w:rsidR="005A162D">
        <w:rPr>
          <w:iCs/>
        </w:rPr>
        <w:t> platnou legislativou</w:t>
      </w:r>
      <w:r w:rsidRPr="006740E5">
        <w:rPr>
          <w:iCs/>
        </w:rPr>
        <w:t>.</w:t>
      </w:r>
    </w:p>
    <w:p w14:paraId="09B556FF" w14:textId="77777777" w:rsidR="005A162D" w:rsidRDefault="005A162D" w:rsidP="004B1346">
      <w:pPr>
        <w:rPr>
          <w:i/>
        </w:rPr>
      </w:pPr>
    </w:p>
    <w:p w14:paraId="0CD72F02" w14:textId="77777777" w:rsidR="005A162D" w:rsidRDefault="005A162D" w:rsidP="0006207A">
      <w:pPr>
        <w:jc w:val="center"/>
        <w:rPr>
          <w:i/>
        </w:rPr>
      </w:pPr>
    </w:p>
    <w:p w14:paraId="3633264F" w14:textId="77777777" w:rsidR="00A1530A" w:rsidRPr="00272642" w:rsidRDefault="00E66FCE" w:rsidP="0006207A">
      <w:pPr>
        <w:jc w:val="center"/>
        <w:rPr>
          <w:b/>
          <w:i/>
          <w:sz w:val="22"/>
          <w:szCs w:val="22"/>
        </w:rPr>
      </w:pPr>
      <w:r w:rsidRPr="00272642">
        <w:rPr>
          <w:b/>
          <w:i/>
          <w:sz w:val="22"/>
          <w:szCs w:val="22"/>
        </w:rPr>
        <w:t>XI.</w:t>
      </w:r>
    </w:p>
    <w:p w14:paraId="63518295" w14:textId="77777777" w:rsidR="00E66FCE" w:rsidRPr="00272642" w:rsidRDefault="00E66FCE" w:rsidP="0006207A">
      <w:pPr>
        <w:jc w:val="center"/>
        <w:rPr>
          <w:b/>
          <w:i/>
          <w:sz w:val="22"/>
          <w:szCs w:val="22"/>
        </w:rPr>
      </w:pPr>
      <w:r w:rsidRPr="00272642">
        <w:rPr>
          <w:b/>
          <w:i/>
          <w:sz w:val="22"/>
          <w:szCs w:val="22"/>
        </w:rPr>
        <w:t>Způsob uplatnění reklamace</w:t>
      </w:r>
    </w:p>
    <w:p w14:paraId="490B7ED2" w14:textId="77777777" w:rsidR="00E66FCE" w:rsidRDefault="00E66FCE" w:rsidP="0006207A">
      <w:pPr>
        <w:jc w:val="center"/>
        <w:rPr>
          <w:i/>
        </w:rPr>
      </w:pPr>
    </w:p>
    <w:p w14:paraId="590D1F52" w14:textId="77777777" w:rsidR="00E66FCE" w:rsidRPr="00F41EFE" w:rsidRDefault="00131192" w:rsidP="00882803">
      <w:pPr>
        <w:numPr>
          <w:ilvl w:val="0"/>
          <w:numId w:val="22"/>
        </w:numPr>
        <w:jc w:val="both"/>
        <w:rPr>
          <w:iCs/>
        </w:rPr>
      </w:pPr>
      <w:r w:rsidRPr="00F41EFE">
        <w:rPr>
          <w:iCs/>
        </w:rPr>
        <w:t>Kupující</w:t>
      </w:r>
      <w:r w:rsidR="00E66FCE" w:rsidRPr="00F41EFE">
        <w:rPr>
          <w:iCs/>
        </w:rPr>
        <w:t xml:space="preserve"> je povinen vady písemně reklamovat u </w:t>
      </w:r>
      <w:r w:rsidRPr="00F41EFE">
        <w:rPr>
          <w:iCs/>
        </w:rPr>
        <w:t>Prodávajícího</w:t>
      </w:r>
      <w:r w:rsidR="00E66FCE" w:rsidRPr="00F41EFE">
        <w:rPr>
          <w:iCs/>
        </w:rPr>
        <w:t xml:space="preserve"> bez zbytečného odkladu po jejich zjištění. </w:t>
      </w:r>
    </w:p>
    <w:p w14:paraId="67776F3E" w14:textId="77777777" w:rsidR="00E66FCE" w:rsidRPr="00F41EFE" w:rsidRDefault="00E66FCE" w:rsidP="00F41EFE">
      <w:pPr>
        <w:ind w:left="360"/>
        <w:jc w:val="both"/>
        <w:rPr>
          <w:iCs/>
        </w:rPr>
      </w:pPr>
    </w:p>
    <w:p w14:paraId="0EDC6E89" w14:textId="44D00CD5" w:rsidR="00677004" w:rsidRDefault="005A162D" w:rsidP="00FF4CC2">
      <w:pPr>
        <w:numPr>
          <w:ilvl w:val="0"/>
          <w:numId w:val="22"/>
        </w:numPr>
        <w:jc w:val="both"/>
        <w:rPr>
          <w:iCs/>
        </w:rPr>
      </w:pPr>
      <w:r>
        <w:rPr>
          <w:iCs/>
        </w:rPr>
        <w:t>Písemná reklamace</w:t>
      </w:r>
      <w:r w:rsidR="00E66FCE" w:rsidRPr="00F41EFE">
        <w:rPr>
          <w:iCs/>
        </w:rPr>
        <w:t xml:space="preserve"> </w:t>
      </w:r>
      <w:r w:rsidR="00277B3F">
        <w:rPr>
          <w:iCs/>
        </w:rPr>
        <w:t>je činěna formou hlášení závady</w:t>
      </w:r>
      <w:r w:rsidR="00677004">
        <w:rPr>
          <w:iCs/>
        </w:rPr>
        <w:t>:</w:t>
      </w:r>
    </w:p>
    <w:p w14:paraId="7C891BE5" w14:textId="77777777" w:rsidR="0094204E" w:rsidRDefault="0094204E" w:rsidP="0094204E">
      <w:pPr>
        <w:jc w:val="both"/>
        <w:rPr>
          <w:iCs/>
        </w:rPr>
      </w:pPr>
    </w:p>
    <w:p w14:paraId="33D343C7" w14:textId="452AC282" w:rsidR="000329D5" w:rsidRPr="007932C3" w:rsidRDefault="00444BDE" w:rsidP="007932C3">
      <w:pPr>
        <w:numPr>
          <w:ilvl w:val="1"/>
          <w:numId w:val="22"/>
        </w:numPr>
        <w:jc w:val="both"/>
        <w:rPr>
          <w:iCs/>
        </w:rPr>
      </w:pPr>
      <w:r>
        <w:rPr>
          <w:iCs/>
        </w:rPr>
        <w:t>v</w:t>
      </w:r>
      <w:r w:rsidR="00677004">
        <w:rPr>
          <w:iCs/>
        </w:rPr>
        <w:t> listinné podobě na adresu sídla Prodávajícího;</w:t>
      </w:r>
      <w:r w:rsidR="007932C3">
        <w:rPr>
          <w:iCs/>
        </w:rPr>
        <w:t xml:space="preserve"> nebo</w:t>
      </w:r>
    </w:p>
    <w:p w14:paraId="4C95C32E" w14:textId="3CF0C314" w:rsidR="000329D5" w:rsidRPr="007932C3" w:rsidRDefault="00137F14" w:rsidP="007932C3">
      <w:pPr>
        <w:numPr>
          <w:ilvl w:val="1"/>
          <w:numId w:val="22"/>
        </w:numPr>
        <w:jc w:val="both"/>
        <w:rPr>
          <w:iCs/>
        </w:rPr>
      </w:pPr>
      <w:r>
        <w:rPr>
          <w:iCs/>
        </w:rPr>
        <w:t>e</w:t>
      </w:r>
      <w:r w:rsidR="00677004">
        <w:rPr>
          <w:iCs/>
        </w:rPr>
        <w:t xml:space="preserve">-mailovou zprávou na </w:t>
      </w:r>
      <w:r w:rsidR="0029278F">
        <w:rPr>
          <w:iCs/>
        </w:rPr>
        <w:t>e</w:t>
      </w:r>
      <w:r>
        <w:rPr>
          <w:iCs/>
        </w:rPr>
        <w:t>-</w:t>
      </w:r>
      <w:r w:rsidR="0029278F">
        <w:rPr>
          <w:iCs/>
        </w:rPr>
        <w:t xml:space="preserve">mailovou adresu: </w:t>
      </w:r>
      <w:r w:rsidR="0029278F" w:rsidRPr="006B43E5">
        <w:rPr>
          <w:b/>
          <w:bCs/>
          <w:i/>
          <w:iCs/>
        </w:rPr>
        <w:t>[bude doplněno dodavatelem]</w:t>
      </w:r>
      <w:r w:rsidR="00AF711F">
        <w:rPr>
          <w:iCs/>
        </w:rPr>
        <w:t>;</w:t>
      </w:r>
      <w:r w:rsidR="007932C3">
        <w:rPr>
          <w:iCs/>
        </w:rPr>
        <w:t xml:space="preserve"> nebo</w:t>
      </w:r>
    </w:p>
    <w:p w14:paraId="7DCF432A" w14:textId="1D5392AF" w:rsidR="0094204E" w:rsidRDefault="00444BDE" w:rsidP="00533736">
      <w:pPr>
        <w:numPr>
          <w:ilvl w:val="1"/>
          <w:numId w:val="22"/>
        </w:numPr>
        <w:jc w:val="both"/>
        <w:rPr>
          <w:iCs/>
        </w:rPr>
      </w:pPr>
      <w:r>
        <w:rPr>
          <w:iCs/>
        </w:rPr>
        <w:t>o</w:t>
      </w:r>
      <w:r w:rsidR="0029278F">
        <w:rPr>
          <w:iCs/>
        </w:rPr>
        <w:t xml:space="preserve">známení v autorizovaném </w:t>
      </w:r>
      <w:r w:rsidR="00FC3FEF">
        <w:rPr>
          <w:iCs/>
        </w:rPr>
        <w:t>pneu</w:t>
      </w:r>
      <w:r w:rsidR="0029278F">
        <w:rPr>
          <w:iCs/>
        </w:rPr>
        <w:t>servisu</w:t>
      </w:r>
      <w:r w:rsidR="00FF7212">
        <w:rPr>
          <w:iCs/>
        </w:rPr>
        <w:t xml:space="preserve">. </w:t>
      </w:r>
    </w:p>
    <w:p w14:paraId="3DFAD93A" w14:textId="26469BAF" w:rsidR="00FF7212" w:rsidRDefault="0029278F" w:rsidP="0094204E">
      <w:pPr>
        <w:ind w:left="1080"/>
        <w:jc w:val="both"/>
        <w:rPr>
          <w:iCs/>
        </w:rPr>
      </w:pPr>
      <w:r>
        <w:rPr>
          <w:iCs/>
        </w:rPr>
        <w:t xml:space="preserve"> </w:t>
      </w:r>
    </w:p>
    <w:p w14:paraId="6BF39149" w14:textId="31BD4A69" w:rsidR="00E66FCE" w:rsidRPr="005F46D5" w:rsidRDefault="00FF7212" w:rsidP="00533736">
      <w:pPr>
        <w:ind w:left="426" w:hanging="66"/>
        <w:jc w:val="both"/>
        <w:rPr>
          <w:iCs/>
        </w:rPr>
      </w:pPr>
      <w:r>
        <w:rPr>
          <w:iCs/>
        </w:rPr>
        <w:t>V</w:t>
      </w:r>
      <w:r w:rsidR="00E66FCE" w:rsidRPr="00FF4CC2">
        <w:rPr>
          <w:iCs/>
        </w:rPr>
        <w:t xml:space="preserve"> reklamaci </w:t>
      </w:r>
      <w:r w:rsidR="00131192" w:rsidRPr="00FF4CC2">
        <w:rPr>
          <w:iCs/>
        </w:rPr>
        <w:t>Kupující</w:t>
      </w:r>
      <w:r w:rsidR="00E66FCE" w:rsidRPr="005F46D5">
        <w:rPr>
          <w:iCs/>
        </w:rPr>
        <w:t xml:space="preserve"> uvede, jakým způsobem požaduje sjednat nápravu reklamovaných vad. </w:t>
      </w:r>
    </w:p>
    <w:p w14:paraId="7A198FB5" w14:textId="77777777" w:rsidR="00E66FCE" w:rsidRPr="00F41EFE" w:rsidRDefault="00E66FCE" w:rsidP="00F41EFE">
      <w:pPr>
        <w:ind w:left="360"/>
        <w:jc w:val="both"/>
        <w:rPr>
          <w:iCs/>
        </w:rPr>
      </w:pPr>
    </w:p>
    <w:p w14:paraId="41AB0C10" w14:textId="53DB1C49" w:rsidR="00E66FCE" w:rsidRPr="00C3570A" w:rsidRDefault="00131192" w:rsidP="00882803">
      <w:pPr>
        <w:numPr>
          <w:ilvl w:val="0"/>
          <w:numId w:val="22"/>
        </w:numPr>
        <w:jc w:val="both"/>
        <w:rPr>
          <w:iCs/>
        </w:rPr>
      </w:pPr>
      <w:r w:rsidRPr="00C3570A">
        <w:rPr>
          <w:iCs/>
        </w:rPr>
        <w:t>Kupující</w:t>
      </w:r>
      <w:r w:rsidR="00E66FCE" w:rsidRPr="00C3570A">
        <w:rPr>
          <w:iCs/>
        </w:rPr>
        <w:t xml:space="preserve"> je oprávněn podle své volby požadovat odstranění vady opravou, je-li vada opravitelná, pokud není, tak odstranění vady dodáním náhradního plnění</w:t>
      </w:r>
      <w:r w:rsidR="005F46D5" w:rsidRPr="00C3570A">
        <w:rPr>
          <w:iCs/>
        </w:rPr>
        <w:t xml:space="preserve"> </w:t>
      </w:r>
      <w:r w:rsidR="00E66FCE" w:rsidRPr="00C3570A">
        <w:rPr>
          <w:iCs/>
        </w:rPr>
        <w:t xml:space="preserve">nebo přiměřenou slevou z </w:t>
      </w:r>
      <w:r w:rsidR="00A538A0" w:rsidRPr="00C3570A">
        <w:rPr>
          <w:iCs/>
        </w:rPr>
        <w:t>kupní ceny</w:t>
      </w:r>
      <w:r w:rsidR="00C3570A">
        <w:rPr>
          <w:iCs/>
        </w:rPr>
        <w:t xml:space="preserve">. </w:t>
      </w:r>
      <w:r w:rsidR="005F46D5" w:rsidRPr="00C3570A">
        <w:rPr>
          <w:iCs/>
        </w:rPr>
        <w:t xml:space="preserve">V případě, že se opakovaně (tedy více jak dvakrát) vyskytne vada bránicí ekonomickému a/nebo bezpečnému provozu Vozidla, je oprávněn Kupující požadovat dodání náhradního </w:t>
      </w:r>
      <w:proofErr w:type="gramStart"/>
      <w:r w:rsidR="005F46D5" w:rsidRPr="00C3570A">
        <w:rPr>
          <w:iCs/>
        </w:rPr>
        <w:t>plnění .</w:t>
      </w:r>
      <w:proofErr w:type="gramEnd"/>
      <w:r w:rsidR="005F46D5" w:rsidRPr="00C3570A">
        <w:rPr>
          <w:iCs/>
        </w:rPr>
        <w:t xml:space="preserve"> </w:t>
      </w:r>
      <w:r w:rsidR="00E66FCE" w:rsidRPr="00C3570A">
        <w:rPr>
          <w:iCs/>
        </w:rPr>
        <w:t xml:space="preserve"> </w:t>
      </w:r>
    </w:p>
    <w:p w14:paraId="59FA9EA6" w14:textId="77777777" w:rsidR="00E66FCE" w:rsidRPr="00C3570A" w:rsidRDefault="00E66FCE" w:rsidP="00F41EFE">
      <w:pPr>
        <w:ind w:left="360"/>
        <w:jc w:val="both"/>
        <w:rPr>
          <w:iCs/>
        </w:rPr>
      </w:pPr>
    </w:p>
    <w:p w14:paraId="7EA5222A" w14:textId="771B10FB" w:rsidR="00E66FCE" w:rsidRPr="00C3570A" w:rsidRDefault="00E66FCE" w:rsidP="00882803">
      <w:pPr>
        <w:numPr>
          <w:ilvl w:val="0"/>
          <w:numId w:val="22"/>
        </w:numPr>
        <w:jc w:val="both"/>
        <w:rPr>
          <w:iCs/>
        </w:rPr>
      </w:pPr>
      <w:r w:rsidRPr="00C3570A">
        <w:rPr>
          <w:iCs/>
        </w:rPr>
        <w:t xml:space="preserve">Při opakovaném výskytu stejné vady, která je odstraněna stejnou technologií nebo materiálem, je </w:t>
      </w:r>
      <w:r w:rsidR="00131192" w:rsidRPr="00C3570A">
        <w:rPr>
          <w:iCs/>
        </w:rPr>
        <w:t>Kupující</w:t>
      </w:r>
      <w:r w:rsidRPr="00C3570A">
        <w:rPr>
          <w:iCs/>
        </w:rPr>
        <w:t xml:space="preserve"> oprávněn požadovat změnu technologie nebo materiálu použité k odstranění vady</w:t>
      </w:r>
      <w:r w:rsidR="009D7E9F" w:rsidRPr="00C3570A">
        <w:rPr>
          <w:iCs/>
        </w:rPr>
        <w:t xml:space="preserve"> a Prodávající je povinen takovému požadavku vyhovět</w:t>
      </w:r>
      <w:r w:rsidR="00A538A0" w:rsidRPr="00C3570A">
        <w:rPr>
          <w:iCs/>
        </w:rPr>
        <w:t xml:space="preserve">, není-li to možné, má Kupující nárok na </w:t>
      </w:r>
      <w:r w:rsidR="00FC7895" w:rsidRPr="00C3570A">
        <w:rPr>
          <w:iCs/>
        </w:rPr>
        <w:t>náhradní plnění</w:t>
      </w:r>
      <w:r w:rsidR="00A538A0" w:rsidRPr="00C3570A">
        <w:rPr>
          <w:iCs/>
        </w:rPr>
        <w:t>, u kterého se taková opakovaná vada vyskytla</w:t>
      </w:r>
      <w:r w:rsidRPr="00C3570A">
        <w:rPr>
          <w:iCs/>
        </w:rPr>
        <w:t>.</w:t>
      </w:r>
    </w:p>
    <w:p w14:paraId="201C99A0" w14:textId="77777777" w:rsidR="00E66FCE" w:rsidRPr="00F41EFE" w:rsidRDefault="00E66FCE" w:rsidP="00F41EFE">
      <w:pPr>
        <w:ind w:left="360"/>
        <w:jc w:val="both"/>
        <w:rPr>
          <w:iCs/>
        </w:rPr>
      </w:pPr>
    </w:p>
    <w:p w14:paraId="641219AB" w14:textId="1AFF0AA2" w:rsidR="009F1D8C" w:rsidRDefault="00E66FCE" w:rsidP="00882803">
      <w:pPr>
        <w:numPr>
          <w:ilvl w:val="0"/>
          <w:numId w:val="22"/>
        </w:numPr>
        <w:jc w:val="both"/>
      </w:pPr>
      <w:r w:rsidRPr="00F41EFE">
        <w:rPr>
          <w:iCs/>
        </w:rPr>
        <w:t>Reklamaci</w:t>
      </w:r>
      <w:r w:rsidR="004E0C73" w:rsidRPr="00F41EFE">
        <w:rPr>
          <w:iCs/>
        </w:rPr>
        <w:t xml:space="preserve"> lze uplatnit nejpozději do </w:t>
      </w:r>
      <w:r w:rsidR="00BC0B95">
        <w:rPr>
          <w:iCs/>
        </w:rPr>
        <w:t>šedesáti (</w:t>
      </w:r>
      <w:r w:rsidR="004E0C73" w:rsidRPr="00F41EFE">
        <w:rPr>
          <w:iCs/>
        </w:rPr>
        <w:t>60</w:t>
      </w:r>
      <w:r w:rsidR="00BC0B95">
        <w:rPr>
          <w:iCs/>
        </w:rPr>
        <w:t>)</w:t>
      </w:r>
      <w:r w:rsidRPr="00F41EFE">
        <w:rPr>
          <w:iCs/>
        </w:rPr>
        <w:t xml:space="preserve"> dnů od posledního dne záruční doby, pokud </w:t>
      </w:r>
      <w:r w:rsidR="00131192" w:rsidRPr="00F41EFE">
        <w:rPr>
          <w:iCs/>
        </w:rPr>
        <w:t>Kupující</w:t>
      </w:r>
      <w:r w:rsidRPr="00F41EFE">
        <w:rPr>
          <w:iCs/>
        </w:rPr>
        <w:t xml:space="preserve"> prokáže, že k výskytu reklamované</w:t>
      </w:r>
      <w:r w:rsidRPr="00E66FCE">
        <w:t xml:space="preserve"> vady došlo ještě v průběhu záruční doby.</w:t>
      </w:r>
    </w:p>
    <w:p w14:paraId="02252900" w14:textId="77777777" w:rsidR="006E7AAA" w:rsidRDefault="006E7AAA" w:rsidP="009F1D8C">
      <w:pPr>
        <w:jc w:val="both"/>
      </w:pPr>
    </w:p>
    <w:p w14:paraId="441141EF" w14:textId="77777777" w:rsidR="005A162D" w:rsidRPr="00E66FCE" w:rsidRDefault="005A162D" w:rsidP="00E66FCE">
      <w:pPr>
        <w:jc w:val="both"/>
      </w:pPr>
    </w:p>
    <w:p w14:paraId="651B5765" w14:textId="77777777" w:rsidR="002A10A6" w:rsidRPr="007805A3" w:rsidRDefault="0006207A" w:rsidP="0006207A">
      <w:pPr>
        <w:jc w:val="center"/>
        <w:rPr>
          <w:b/>
          <w:i/>
          <w:sz w:val="22"/>
          <w:szCs w:val="22"/>
        </w:rPr>
      </w:pPr>
      <w:r w:rsidRPr="007805A3">
        <w:rPr>
          <w:b/>
          <w:i/>
          <w:sz w:val="22"/>
          <w:szCs w:val="22"/>
        </w:rPr>
        <w:t>X</w:t>
      </w:r>
      <w:r w:rsidR="00A1530A" w:rsidRPr="007805A3">
        <w:rPr>
          <w:b/>
          <w:i/>
          <w:sz w:val="22"/>
          <w:szCs w:val="22"/>
        </w:rPr>
        <w:t>I</w:t>
      </w:r>
      <w:r w:rsidR="00E66FCE" w:rsidRPr="007805A3">
        <w:rPr>
          <w:b/>
          <w:i/>
          <w:sz w:val="22"/>
          <w:szCs w:val="22"/>
        </w:rPr>
        <w:t>I</w:t>
      </w:r>
      <w:r w:rsidRPr="007805A3">
        <w:rPr>
          <w:b/>
          <w:i/>
          <w:sz w:val="22"/>
          <w:szCs w:val="22"/>
        </w:rPr>
        <w:t>.</w:t>
      </w:r>
    </w:p>
    <w:p w14:paraId="64F4BB45" w14:textId="77777777" w:rsidR="002A10A6" w:rsidRPr="007805A3" w:rsidRDefault="007A30FE" w:rsidP="0006207A">
      <w:pPr>
        <w:jc w:val="center"/>
        <w:rPr>
          <w:b/>
          <w:i/>
          <w:sz w:val="22"/>
          <w:szCs w:val="22"/>
        </w:rPr>
      </w:pPr>
      <w:r w:rsidRPr="007805A3">
        <w:rPr>
          <w:b/>
          <w:i/>
          <w:sz w:val="22"/>
          <w:szCs w:val="22"/>
        </w:rPr>
        <w:t>Odstranění reklamovaných vad</w:t>
      </w:r>
    </w:p>
    <w:p w14:paraId="1BC13064" w14:textId="77777777" w:rsidR="007A30FE" w:rsidRDefault="007A30FE">
      <w:pPr>
        <w:jc w:val="both"/>
        <w:rPr>
          <w:highlight w:val="yellow"/>
        </w:rPr>
      </w:pPr>
    </w:p>
    <w:p w14:paraId="5D6A3C80" w14:textId="1850C122" w:rsidR="0006207A" w:rsidRDefault="00131192" w:rsidP="00882803">
      <w:pPr>
        <w:numPr>
          <w:ilvl w:val="0"/>
          <w:numId w:val="23"/>
        </w:numPr>
        <w:jc w:val="both"/>
      </w:pPr>
      <w:r w:rsidRPr="00F41EFE">
        <w:rPr>
          <w:iCs/>
        </w:rPr>
        <w:t>Prodávající</w:t>
      </w:r>
      <w:r w:rsidR="0006207A">
        <w:t xml:space="preserve"> je povinen nejpozději </w:t>
      </w:r>
      <w:r w:rsidR="0006207A" w:rsidRPr="006B535C">
        <w:t>do</w:t>
      </w:r>
      <w:r w:rsidR="00BC0B95">
        <w:t xml:space="preserve"> deseti</w:t>
      </w:r>
      <w:r w:rsidR="0006207A" w:rsidRPr="006B535C">
        <w:t xml:space="preserve"> </w:t>
      </w:r>
      <w:r w:rsidR="00BC0B95">
        <w:t>(</w:t>
      </w:r>
      <w:r w:rsidR="000D0367" w:rsidRPr="006B535C">
        <w:t>1</w:t>
      </w:r>
      <w:r w:rsidR="0006207A" w:rsidRPr="006B535C">
        <w:t>0</w:t>
      </w:r>
      <w:r w:rsidR="00BC0B95">
        <w:t>)</w:t>
      </w:r>
      <w:r w:rsidR="004D3E18" w:rsidRPr="006B535C">
        <w:t xml:space="preserve"> </w:t>
      </w:r>
      <w:r w:rsidR="000D0367" w:rsidRPr="006B535C">
        <w:t>pracovních</w:t>
      </w:r>
      <w:r w:rsidR="000D0367">
        <w:t xml:space="preserve"> dnů</w:t>
      </w:r>
      <w:r w:rsidR="009F31B4">
        <w:t xml:space="preserve"> </w:t>
      </w:r>
      <w:r w:rsidR="0006207A">
        <w:t xml:space="preserve">po obdržení reklamace písemně oznámit </w:t>
      </w:r>
      <w:r>
        <w:t>Kupujícímu</w:t>
      </w:r>
      <w:r w:rsidR="0006207A">
        <w:t xml:space="preserve">, zda reklamaci uznává či neuznává. Pokud tak neučiní, má se za to, že reklamaci </w:t>
      </w:r>
      <w:r w:rsidR="007E0754">
        <w:t>Kupujícího</w:t>
      </w:r>
      <w:r w:rsidR="0006207A">
        <w:t xml:space="preserve"> uznává. </w:t>
      </w:r>
    </w:p>
    <w:p w14:paraId="4F9FE1FA" w14:textId="77777777" w:rsidR="0006207A" w:rsidRDefault="0006207A" w:rsidP="0006207A">
      <w:pPr>
        <w:jc w:val="both"/>
      </w:pPr>
    </w:p>
    <w:p w14:paraId="600EC848" w14:textId="70A35CB0" w:rsidR="0006207A" w:rsidRDefault="00131192" w:rsidP="00533736">
      <w:pPr>
        <w:numPr>
          <w:ilvl w:val="0"/>
          <w:numId w:val="23"/>
        </w:numPr>
        <w:jc w:val="both"/>
      </w:pPr>
      <w:r>
        <w:t>Prodávající</w:t>
      </w:r>
      <w:r w:rsidR="0006207A">
        <w:t xml:space="preserve"> </w:t>
      </w:r>
      <w:r w:rsidR="00FE0923">
        <w:t xml:space="preserve">zahájí činnosti </w:t>
      </w:r>
      <w:r w:rsidR="0006207A">
        <w:t>k odstranění vad(y)</w:t>
      </w:r>
      <w:r w:rsidR="00BE30B9">
        <w:t xml:space="preserve"> </w:t>
      </w:r>
      <w:r w:rsidR="00DD3494">
        <w:t xml:space="preserve">do </w:t>
      </w:r>
      <w:r w:rsidR="00BC0B95">
        <w:t>pěti (</w:t>
      </w:r>
      <w:r w:rsidR="00DD3494">
        <w:t>5</w:t>
      </w:r>
      <w:r w:rsidR="00BC0B95">
        <w:t>)</w:t>
      </w:r>
      <w:r w:rsidR="00DD3494">
        <w:t xml:space="preserve"> pracovních dnů</w:t>
      </w:r>
      <w:r w:rsidR="00BD331B">
        <w:t>, nedohodnou-li se smluvní strany písemně jinak</w:t>
      </w:r>
      <w:r w:rsidR="00A1232F" w:rsidRPr="00FF4CC2">
        <w:rPr>
          <w:iCs/>
        </w:rPr>
        <w:t>,</w:t>
      </w:r>
      <w:r w:rsidR="00BE30B9">
        <w:t xml:space="preserve"> </w:t>
      </w:r>
      <w:r w:rsidR="0006207A">
        <w:t xml:space="preserve">a to bez ohledu </w:t>
      </w:r>
      <w:r w:rsidR="0006207A" w:rsidRPr="00FF4CC2">
        <w:rPr>
          <w:iCs/>
        </w:rPr>
        <w:t>na</w:t>
      </w:r>
      <w:r w:rsidR="0006207A">
        <w:t xml:space="preserve"> to, zda </w:t>
      </w:r>
      <w:r>
        <w:t>Prodávající</w:t>
      </w:r>
      <w:r w:rsidR="0006207A">
        <w:t xml:space="preserve"> reklamaci uznává či neuznává. </w:t>
      </w:r>
      <w:r w:rsidR="006E7AAA">
        <w:t xml:space="preserve">Prodávající se zavazuje odstranit reklamovanou vadu ve lhůtě do 20 (dvaceti) pracovních dní. </w:t>
      </w:r>
      <w:r w:rsidR="00761497">
        <w:t xml:space="preserve">V případě, že povaha vady umožňuje její odstranění, bude vada odstraněna </w:t>
      </w:r>
      <w:r w:rsidR="009E70D9">
        <w:t xml:space="preserve">Prodávajícím </w:t>
      </w:r>
      <w:r w:rsidR="00C47662" w:rsidRPr="00F955D6">
        <w:t>obratem a bez zbytečného odkladu</w:t>
      </w:r>
      <w:r w:rsidR="009E70D9">
        <w:t xml:space="preserve">. </w:t>
      </w:r>
    </w:p>
    <w:p w14:paraId="42B1B274" w14:textId="77777777" w:rsidR="00BD331B" w:rsidRDefault="00BD331B" w:rsidP="00533736">
      <w:pPr>
        <w:ind w:left="360"/>
        <w:jc w:val="both"/>
      </w:pPr>
    </w:p>
    <w:p w14:paraId="32265E34" w14:textId="26CFBB59" w:rsidR="0006207A" w:rsidRDefault="0006207A" w:rsidP="00882803">
      <w:pPr>
        <w:numPr>
          <w:ilvl w:val="0"/>
          <w:numId w:val="23"/>
        </w:numPr>
        <w:jc w:val="both"/>
      </w:pPr>
      <w:r>
        <w:t xml:space="preserve">Náklady na odstranění vady nese </w:t>
      </w:r>
      <w:r w:rsidR="00131192">
        <w:t>Prodávající</w:t>
      </w:r>
      <w:r>
        <w:t xml:space="preserve"> i ve sporných případech až do jejich rozhodnutí postupem dle článku </w:t>
      </w:r>
      <w:r w:rsidR="00021FD8">
        <w:t>XV</w:t>
      </w:r>
      <w:r w:rsidR="00D30F13">
        <w:t>.</w:t>
      </w:r>
      <w:r w:rsidR="005A162D">
        <w:t xml:space="preserve"> této s</w:t>
      </w:r>
      <w:r w:rsidR="00021FD8">
        <w:t>mlouvy.</w:t>
      </w:r>
    </w:p>
    <w:p w14:paraId="04F8C7E3" w14:textId="77777777" w:rsidR="0006207A" w:rsidRDefault="0006207A" w:rsidP="00C728C4">
      <w:pPr>
        <w:ind w:left="360"/>
        <w:jc w:val="both"/>
      </w:pPr>
    </w:p>
    <w:p w14:paraId="5DFB1EB5" w14:textId="72B7337F" w:rsidR="00AF711F" w:rsidRDefault="0006207A" w:rsidP="0009388F">
      <w:pPr>
        <w:rPr>
          <w:b/>
          <w:i/>
          <w:sz w:val="22"/>
          <w:szCs w:val="22"/>
        </w:rPr>
      </w:pPr>
      <w:r>
        <w:t xml:space="preserve">Nenastoupí-li </w:t>
      </w:r>
      <w:r w:rsidR="00131192">
        <w:t>Prodávající</w:t>
      </w:r>
      <w:r>
        <w:t xml:space="preserve"> k odstraně</w:t>
      </w:r>
      <w:r w:rsidR="007C69C2">
        <w:t>ní vady ve lhůtě dle odst. 2</w:t>
      </w:r>
      <w:r>
        <w:t xml:space="preserve"> tohoto článku </w:t>
      </w:r>
      <w:r w:rsidR="005A162D">
        <w:t>s</w:t>
      </w:r>
      <w:r w:rsidR="00292A90">
        <w:t>mlouvy</w:t>
      </w:r>
      <w:r>
        <w:t xml:space="preserve"> nebo v dohodnutém termínu, je </w:t>
      </w:r>
      <w:r w:rsidR="00131192">
        <w:t>Kupující</w:t>
      </w:r>
      <w:r>
        <w:t xml:space="preserve"> oprávněn podle svého uvážení odstranění vady </w:t>
      </w:r>
      <w:r w:rsidRPr="00C728C4">
        <w:t xml:space="preserve">provést sám nebo pověřit odstraněním vady jinou odbornou osobu. Veškeré takto vzniklé náklady je </w:t>
      </w:r>
      <w:r w:rsidR="00131192" w:rsidRPr="00C728C4">
        <w:t>Prodávající</w:t>
      </w:r>
      <w:r w:rsidRPr="00C728C4">
        <w:t xml:space="preserve"> povinen </w:t>
      </w:r>
      <w:r w:rsidR="00131192" w:rsidRPr="00C728C4">
        <w:t>Kupujícímu</w:t>
      </w:r>
      <w:r w:rsidRPr="00C728C4">
        <w:t xml:space="preserve"> uhradit.</w:t>
      </w:r>
    </w:p>
    <w:p w14:paraId="7BC11B6D" w14:textId="77777777" w:rsidR="00AF711F" w:rsidRDefault="00AF711F">
      <w:pPr>
        <w:jc w:val="center"/>
        <w:rPr>
          <w:b/>
          <w:i/>
          <w:sz w:val="22"/>
          <w:szCs w:val="22"/>
        </w:rPr>
      </w:pPr>
    </w:p>
    <w:p w14:paraId="5D51AD1D" w14:textId="77777777" w:rsidR="00AF711F" w:rsidRDefault="00AF711F">
      <w:pPr>
        <w:jc w:val="center"/>
        <w:rPr>
          <w:b/>
          <w:i/>
          <w:sz w:val="22"/>
          <w:szCs w:val="22"/>
        </w:rPr>
      </w:pPr>
    </w:p>
    <w:p w14:paraId="23E22510" w14:textId="77777777" w:rsidR="00AF711F" w:rsidRDefault="00AF711F">
      <w:pPr>
        <w:jc w:val="center"/>
        <w:rPr>
          <w:b/>
          <w:i/>
          <w:sz w:val="22"/>
          <w:szCs w:val="22"/>
        </w:rPr>
      </w:pPr>
    </w:p>
    <w:p w14:paraId="49A15001" w14:textId="05D5F267" w:rsidR="0085514A" w:rsidRPr="007805A3" w:rsidRDefault="0085514A">
      <w:pPr>
        <w:jc w:val="center"/>
        <w:rPr>
          <w:b/>
          <w:i/>
          <w:sz w:val="22"/>
          <w:szCs w:val="22"/>
        </w:rPr>
      </w:pPr>
      <w:r w:rsidRPr="007805A3">
        <w:rPr>
          <w:b/>
          <w:i/>
          <w:sz w:val="22"/>
          <w:szCs w:val="22"/>
        </w:rPr>
        <w:t>X</w:t>
      </w:r>
      <w:r w:rsidR="00A073E1">
        <w:rPr>
          <w:b/>
          <w:i/>
          <w:sz w:val="22"/>
          <w:szCs w:val="22"/>
        </w:rPr>
        <w:t>II</w:t>
      </w:r>
      <w:r w:rsidR="000C3A0D" w:rsidRPr="007805A3">
        <w:rPr>
          <w:b/>
          <w:i/>
          <w:sz w:val="22"/>
          <w:szCs w:val="22"/>
        </w:rPr>
        <w:t>I</w:t>
      </w:r>
      <w:r w:rsidRPr="007805A3">
        <w:rPr>
          <w:b/>
          <w:i/>
          <w:sz w:val="22"/>
          <w:szCs w:val="22"/>
        </w:rPr>
        <w:t>.</w:t>
      </w:r>
    </w:p>
    <w:p w14:paraId="4C8707F6" w14:textId="77777777" w:rsidR="0085514A" w:rsidRPr="007805A3" w:rsidRDefault="0085514A">
      <w:pPr>
        <w:jc w:val="center"/>
        <w:rPr>
          <w:b/>
          <w:i/>
          <w:sz w:val="22"/>
          <w:szCs w:val="22"/>
        </w:rPr>
      </w:pPr>
      <w:r w:rsidRPr="007805A3">
        <w:rPr>
          <w:b/>
          <w:i/>
          <w:sz w:val="22"/>
          <w:szCs w:val="22"/>
        </w:rPr>
        <w:t>Smluvní pokuty a úrok z prodlení</w:t>
      </w:r>
    </w:p>
    <w:p w14:paraId="73493AC9" w14:textId="77777777" w:rsidR="00EF66C1" w:rsidRPr="006740E5" w:rsidRDefault="00EF66C1">
      <w:pPr>
        <w:jc w:val="both"/>
      </w:pPr>
    </w:p>
    <w:p w14:paraId="1983CA6F" w14:textId="6AB0B363" w:rsidR="0085514A" w:rsidRDefault="0085514A" w:rsidP="00C3570A">
      <w:pPr>
        <w:numPr>
          <w:ilvl w:val="0"/>
          <w:numId w:val="24"/>
        </w:numPr>
        <w:jc w:val="both"/>
      </w:pPr>
      <w:r w:rsidRPr="006740E5">
        <w:t xml:space="preserve">V případě prodlení </w:t>
      </w:r>
      <w:r w:rsidR="003D5298" w:rsidRPr="006740E5">
        <w:t>K</w:t>
      </w:r>
      <w:r w:rsidRPr="006740E5">
        <w:t xml:space="preserve">upujícího s placením za </w:t>
      </w:r>
      <w:r w:rsidR="003D5298" w:rsidRPr="006740E5">
        <w:t>předmět plnění</w:t>
      </w:r>
      <w:r w:rsidRPr="006740E5">
        <w:t xml:space="preserve"> zaplatí </w:t>
      </w:r>
      <w:r w:rsidR="003D5298" w:rsidRPr="006740E5">
        <w:t>K</w:t>
      </w:r>
      <w:r w:rsidRPr="006740E5">
        <w:t xml:space="preserve">upující </w:t>
      </w:r>
      <w:r w:rsidR="003D5298" w:rsidRPr="006740E5">
        <w:t>P</w:t>
      </w:r>
      <w:r w:rsidRPr="006740E5">
        <w:t>rodávajíc</w:t>
      </w:r>
      <w:r w:rsidR="00047BA5">
        <w:t xml:space="preserve">ímu úrok z prodlení </w:t>
      </w:r>
      <w:r w:rsidR="00C17FF8">
        <w:t xml:space="preserve">v zákonem stanovené výši </w:t>
      </w:r>
      <w:r w:rsidRPr="006740E5">
        <w:t>z dlužné částky za každý den z prodlení.</w:t>
      </w:r>
    </w:p>
    <w:p w14:paraId="3D8F01EE" w14:textId="77777777" w:rsidR="00706F5C" w:rsidRDefault="00706F5C">
      <w:pPr>
        <w:jc w:val="both"/>
      </w:pPr>
    </w:p>
    <w:p w14:paraId="1CE75F1F" w14:textId="2CB464DA" w:rsidR="00D46B1C" w:rsidRPr="00686CFA" w:rsidRDefault="00327A04" w:rsidP="004A2C96">
      <w:pPr>
        <w:numPr>
          <w:ilvl w:val="0"/>
          <w:numId w:val="24"/>
        </w:numPr>
        <w:jc w:val="both"/>
      </w:pPr>
      <w:r>
        <w:t>V případě, že Prodávající</w:t>
      </w:r>
      <w:r w:rsidR="00E63CE9">
        <w:t xml:space="preserve"> </w:t>
      </w:r>
      <w:r w:rsidR="000250FA" w:rsidRPr="00A53B1C">
        <w:t xml:space="preserve">neodstraní </w:t>
      </w:r>
      <w:r w:rsidR="00A53B1C">
        <w:t xml:space="preserve">nebo odmítne odstranit </w:t>
      </w:r>
      <w:r w:rsidR="000250FA" w:rsidRPr="00A53B1C">
        <w:t>reklamovanou</w:t>
      </w:r>
      <w:r w:rsidR="00332DD4" w:rsidRPr="00A53B1C">
        <w:t xml:space="preserve"> vad</w:t>
      </w:r>
      <w:r w:rsidR="000250FA" w:rsidRPr="00A53B1C">
        <w:t>u</w:t>
      </w:r>
      <w:r w:rsidR="00332DD4" w:rsidRPr="00A53B1C">
        <w:t xml:space="preserve"> dle článku XII. této</w:t>
      </w:r>
      <w:r w:rsidR="00221271">
        <w:t xml:space="preserve"> s</w:t>
      </w:r>
      <w:r w:rsidR="000250FA" w:rsidRPr="00A53B1C">
        <w:t>mlouvy</w:t>
      </w:r>
      <w:r w:rsidR="00332DD4" w:rsidRPr="00A53B1C">
        <w:t xml:space="preserve"> </w:t>
      </w:r>
      <w:r w:rsidR="006A4298" w:rsidRPr="00A53B1C">
        <w:t xml:space="preserve">zaplatí Prodávající </w:t>
      </w:r>
      <w:r w:rsidR="00221271">
        <w:t xml:space="preserve">na výzvu </w:t>
      </w:r>
      <w:r w:rsidR="006A4298" w:rsidRPr="00A53B1C">
        <w:t>Kupující</w:t>
      </w:r>
      <w:r w:rsidR="00221271">
        <w:t>ho Kupující</w:t>
      </w:r>
      <w:r w:rsidR="006A4298" w:rsidRPr="00A53B1C">
        <w:t>mu smluvní pokutu ve výši</w:t>
      </w:r>
      <w:r w:rsidR="009454A2">
        <w:t xml:space="preserve"> </w:t>
      </w:r>
      <w:proofErr w:type="gramStart"/>
      <w:r w:rsidR="00DA6253">
        <w:t>1</w:t>
      </w:r>
      <w:r w:rsidR="00533736">
        <w:t>.</w:t>
      </w:r>
      <w:r w:rsidR="00DA6253">
        <w:t>000</w:t>
      </w:r>
      <w:r w:rsidR="00956CF7">
        <w:t>,-</w:t>
      </w:r>
      <w:proofErr w:type="gramEnd"/>
      <w:r w:rsidR="00956CF7">
        <w:t xml:space="preserve"> Kč</w:t>
      </w:r>
      <w:r w:rsidR="00846AF1" w:rsidRPr="00DB7BE1">
        <w:t xml:space="preserve"> za každý </w:t>
      </w:r>
      <w:r w:rsidR="004738BB">
        <w:t xml:space="preserve">jednotlivý </w:t>
      </w:r>
      <w:r w:rsidR="00846AF1" w:rsidRPr="00DB7BE1">
        <w:t>případ a za každý započatý den</w:t>
      </w:r>
      <w:r w:rsidR="0016028E">
        <w:t xml:space="preserve"> </w:t>
      </w:r>
      <w:r w:rsidR="00E11676">
        <w:t>prodlení</w:t>
      </w:r>
      <w:r w:rsidR="00846AF1" w:rsidRPr="00DB7BE1">
        <w:t xml:space="preserve"> </w:t>
      </w:r>
      <w:r w:rsidR="00A53B1C">
        <w:t xml:space="preserve">do dne odstranění vady třetí osobou </w:t>
      </w:r>
      <w:r w:rsidR="0095517F">
        <w:t>nebo Prodávajícím</w:t>
      </w:r>
      <w:r w:rsidR="00E11676">
        <w:t xml:space="preserve">. </w:t>
      </w:r>
    </w:p>
    <w:p w14:paraId="1910F7C5" w14:textId="77777777" w:rsidR="006A4298" w:rsidRDefault="006A4298">
      <w:pPr>
        <w:jc w:val="both"/>
      </w:pPr>
    </w:p>
    <w:p w14:paraId="3AFDF47E" w14:textId="77777777" w:rsidR="000F7495" w:rsidRDefault="000F7495" w:rsidP="00882803">
      <w:pPr>
        <w:numPr>
          <w:ilvl w:val="0"/>
          <w:numId w:val="24"/>
        </w:numPr>
        <w:jc w:val="both"/>
      </w:pPr>
      <w:r>
        <w:t>Smluvní pokutu vyúčtuje oprávněná Smluvní strana povinné Smluvní straně písemnou formou.</w:t>
      </w:r>
    </w:p>
    <w:p w14:paraId="3B995AE4" w14:textId="77777777" w:rsidR="000F7495" w:rsidRDefault="000F7495" w:rsidP="000F7495">
      <w:pPr>
        <w:jc w:val="both"/>
      </w:pPr>
      <w:r>
        <w:t xml:space="preserve"> </w:t>
      </w:r>
    </w:p>
    <w:p w14:paraId="0540C3DC" w14:textId="77777777" w:rsidR="000F7495" w:rsidRDefault="000F7495" w:rsidP="00882803">
      <w:pPr>
        <w:numPr>
          <w:ilvl w:val="0"/>
          <w:numId w:val="24"/>
        </w:numPr>
        <w:jc w:val="both"/>
      </w:pPr>
      <w:r>
        <w:t xml:space="preserve">Ve vyúčtování musí být uvedeno ustanovení </w:t>
      </w:r>
      <w:r w:rsidR="007C153A">
        <w:t>s</w:t>
      </w:r>
      <w:r>
        <w:t>mlouvy, které k vyúčtování smluvní pokuty opravňuje a způsob výpočtu celkové výše smluvní pokuty.</w:t>
      </w:r>
    </w:p>
    <w:p w14:paraId="20A67909" w14:textId="77777777" w:rsidR="000F7495" w:rsidRDefault="000F7495" w:rsidP="000F7495">
      <w:pPr>
        <w:jc w:val="both"/>
      </w:pPr>
    </w:p>
    <w:p w14:paraId="2D7E04E5" w14:textId="77777777" w:rsidR="000F7495" w:rsidRDefault="000F7495" w:rsidP="00882803">
      <w:pPr>
        <w:numPr>
          <w:ilvl w:val="0"/>
          <w:numId w:val="24"/>
        </w:numPr>
        <w:jc w:val="both"/>
      </w:pPr>
      <w:r>
        <w:t xml:space="preserve">Povinná Smluvní strana je povinna uhradit vyúčtované smluvní pokuty nejpozději do 30 dnů od dne obdržení příslušného vyúčtování. </w:t>
      </w:r>
    </w:p>
    <w:p w14:paraId="568E88A0" w14:textId="77777777" w:rsidR="000F7495" w:rsidRDefault="000F7495" w:rsidP="000F7495">
      <w:pPr>
        <w:jc w:val="both"/>
      </w:pPr>
    </w:p>
    <w:p w14:paraId="351C4E3F" w14:textId="40FED7E0" w:rsidR="0085514A" w:rsidRDefault="000F7495" w:rsidP="00882803">
      <w:pPr>
        <w:numPr>
          <w:ilvl w:val="0"/>
          <w:numId w:val="24"/>
        </w:numPr>
        <w:jc w:val="both"/>
      </w:pPr>
      <w:r>
        <w:t xml:space="preserve">Zaplacením jakékoli smluvní pokuty není dotčeno právo </w:t>
      </w:r>
      <w:r w:rsidR="007E0754">
        <w:t>Kupujícího</w:t>
      </w:r>
      <w:r>
        <w:t xml:space="preserve"> požadovat na </w:t>
      </w:r>
      <w:r w:rsidR="00253BE8">
        <w:t>Prodávajícím</w:t>
      </w:r>
      <w:r>
        <w:t xml:space="preserve"> náhradu </w:t>
      </w:r>
      <w:r w:rsidR="00997717">
        <w:t>újmy</w:t>
      </w:r>
      <w:r>
        <w:t>, a to v plném rozsahu.</w:t>
      </w:r>
    </w:p>
    <w:p w14:paraId="19F2A4D9" w14:textId="77777777" w:rsidR="009454A2" w:rsidRDefault="009454A2" w:rsidP="009454A2">
      <w:pPr>
        <w:pStyle w:val="Odstavecseseznamem"/>
      </w:pPr>
    </w:p>
    <w:p w14:paraId="09BE4354" w14:textId="77777777" w:rsidR="00166096" w:rsidRDefault="009454A2" w:rsidP="00882803">
      <w:pPr>
        <w:numPr>
          <w:ilvl w:val="0"/>
          <w:numId w:val="24"/>
        </w:numPr>
        <w:jc w:val="both"/>
      </w:pPr>
      <w:r>
        <w:t xml:space="preserve">Smluvní strany svorně prohlašují, že smluvní pokuty sjednané v této Smlouvě považují za přiměřené povaze povinnostem, ke kterým se váží, resp. které utvrzují. </w:t>
      </w:r>
    </w:p>
    <w:p w14:paraId="63299FF1" w14:textId="77777777" w:rsidR="00166096" w:rsidRDefault="00166096" w:rsidP="00166096">
      <w:pPr>
        <w:pStyle w:val="Odstavecseseznamem"/>
      </w:pPr>
    </w:p>
    <w:p w14:paraId="657A042F" w14:textId="77777777" w:rsidR="00166096" w:rsidRPr="00166096" w:rsidRDefault="00166096" w:rsidP="00166096">
      <w:pPr>
        <w:numPr>
          <w:ilvl w:val="0"/>
          <w:numId w:val="24"/>
        </w:numPr>
        <w:jc w:val="both"/>
      </w:pPr>
      <w:r>
        <w:t xml:space="preserve">Smluvní strany se dohodly, že v případě vzájemného souhlasu, je možné smluvní pokutu vyrovnat odpovídajícím věcným či jiným plněním. Tento souhlas musí být písemný a musí v něm být vyúčtována výše smluvní pokuty a přesně specifikováno, jakým věcným či jiným plněním bude smluvní pokuta vyrovnána. </w:t>
      </w:r>
    </w:p>
    <w:p w14:paraId="0CAAEA22" w14:textId="64D9235F" w:rsidR="009454A2" w:rsidRDefault="009454A2" w:rsidP="00166096">
      <w:pPr>
        <w:ind w:left="360"/>
        <w:jc w:val="both"/>
      </w:pPr>
    </w:p>
    <w:p w14:paraId="13E4D0E7" w14:textId="77777777" w:rsidR="00324902" w:rsidRDefault="00324902" w:rsidP="004B1346"/>
    <w:p w14:paraId="3EE2A1D8" w14:textId="77777777" w:rsidR="00324902" w:rsidRDefault="00324902" w:rsidP="009D5A6D">
      <w:pPr>
        <w:jc w:val="center"/>
        <w:rPr>
          <w:i/>
        </w:rPr>
      </w:pPr>
    </w:p>
    <w:p w14:paraId="1767B90F" w14:textId="723039F9" w:rsidR="009D5A6D" w:rsidRPr="007805A3" w:rsidRDefault="009D5A6D" w:rsidP="009D5A6D">
      <w:pPr>
        <w:jc w:val="center"/>
        <w:rPr>
          <w:b/>
          <w:i/>
          <w:sz w:val="22"/>
          <w:szCs w:val="22"/>
        </w:rPr>
      </w:pPr>
      <w:r w:rsidRPr="007805A3">
        <w:rPr>
          <w:b/>
          <w:i/>
          <w:sz w:val="22"/>
          <w:szCs w:val="22"/>
        </w:rPr>
        <w:t>X</w:t>
      </w:r>
      <w:r w:rsidR="00A073E1">
        <w:rPr>
          <w:b/>
          <w:i/>
          <w:sz w:val="22"/>
          <w:szCs w:val="22"/>
        </w:rPr>
        <w:t>I</w:t>
      </w:r>
      <w:r w:rsidR="00EB4D0B" w:rsidRPr="007805A3">
        <w:rPr>
          <w:b/>
          <w:i/>
          <w:sz w:val="22"/>
          <w:szCs w:val="22"/>
        </w:rPr>
        <w:t>V</w:t>
      </w:r>
      <w:r w:rsidRPr="007805A3">
        <w:rPr>
          <w:b/>
          <w:i/>
          <w:sz w:val="22"/>
          <w:szCs w:val="22"/>
        </w:rPr>
        <w:t>.</w:t>
      </w:r>
    </w:p>
    <w:p w14:paraId="013322E9" w14:textId="66051EAC" w:rsidR="009D5A6D" w:rsidRPr="007805A3" w:rsidRDefault="000A3F1D" w:rsidP="009D5A6D">
      <w:pPr>
        <w:jc w:val="center"/>
        <w:rPr>
          <w:b/>
          <w:i/>
          <w:sz w:val="22"/>
          <w:szCs w:val="22"/>
        </w:rPr>
      </w:pPr>
      <w:r>
        <w:rPr>
          <w:b/>
          <w:i/>
          <w:sz w:val="22"/>
          <w:szCs w:val="22"/>
        </w:rPr>
        <w:t>Doba trvání Smlouvy a způsoby ukončení</w:t>
      </w:r>
    </w:p>
    <w:p w14:paraId="21CEE970" w14:textId="77777777" w:rsidR="009D5A6D" w:rsidRPr="006740E5" w:rsidRDefault="009D5A6D" w:rsidP="009D5A6D">
      <w:pPr>
        <w:jc w:val="both"/>
      </w:pPr>
    </w:p>
    <w:p w14:paraId="78A6F083" w14:textId="25061F22" w:rsidR="000A3F1D" w:rsidRDefault="000A3F1D" w:rsidP="000A3F1D">
      <w:pPr>
        <w:pStyle w:val="Odstavecseseznamem"/>
        <w:numPr>
          <w:ilvl w:val="0"/>
          <w:numId w:val="28"/>
        </w:numPr>
        <w:tabs>
          <w:tab w:val="num" w:pos="1222"/>
        </w:tabs>
        <w:jc w:val="both"/>
      </w:pPr>
      <w:r>
        <w:t xml:space="preserve">Tato Smlouva </w:t>
      </w:r>
      <w:r w:rsidRPr="001C378F">
        <w:t xml:space="preserve">e uzavřena na dobu určitou </w:t>
      </w:r>
      <w:r w:rsidRPr="00281CC0">
        <w:rPr>
          <w:b/>
          <w:bCs/>
        </w:rPr>
        <w:t xml:space="preserve">v délce trvání </w:t>
      </w:r>
      <w:r>
        <w:rPr>
          <w:b/>
          <w:bCs/>
        </w:rPr>
        <w:t>čtyřiceti osmi</w:t>
      </w:r>
      <w:r w:rsidRPr="00281CC0">
        <w:rPr>
          <w:b/>
          <w:bCs/>
        </w:rPr>
        <w:t xml:space="preserve"> (</w:t>
      </w:r>
      <w:r>
        <w:rPr>
          <w:b/>
          <w:bCs/>
        </w:rPr>
        <w:t>48</w:t>
      </w:r>
      <w:r w:rsidRPr="00281CC0">
        <w:rPr>
          <w:b/>
          <w:bCs/>
        </w:rPr>
        <w:t>)</w:t>
      </w:r>
      <w:r w:rsidRPr="001C378F">
        <w:t xml:space="preserve"> měsíců ode dne nabytí účinnosti</w:t>
      </w:r>
      <w:r>
        <w:t>.</w:t>
      </w:r>
    </w:p>
    <w:p w14:paraId="3765CFB2" w14:textId="77777777" w:rsidR="000A3F1D" w:rsidRPr="001C378F" w:rsidRDefault="000A3F1D" w:rsidP="000A3F1D">
      <w:pPr>
        <w:pStyle w:val="Odstavecseseznamem"/>
        <w:tabs>
          <w:tab w:val="num" w:pos="1222"/>
        </w:tabs>
        <w:ind w:left="720"/>
        <w:jc w:val="both"/>
      </w:pPr>
    </w:p>
    <w:p w14:paraId="57DDAE1D" w14:textId="2F5AA5DF" w:rsidR="000A3F1D" w:rsidRDefault="000A3F1D" w:rsidP="000A3F1D">
      <w:pPr>
        <w:numPr>
          <w:ilvl w:val="0"/>
          <w:numId w:val="28"/>
        </w:numPr>
        <w:tabs>
          <w:tab w:val="num" w:pos="1080"/>
          <w:tab w:val="num" w:pos="1222"/>
        </w:tabs>
        <w:jc w:val="both"/>
      </w:pPr>
      <w:r w:rsidRPr="001C378F">
        <w:t xml:space="preserve">Účinnost Smlouvy nastane </w:t>
      </w:r>
      <w:r w:rsidRPr="00A77FA1">
        <w:rPr>
          <w:b/>
          <w:bCs/>
        </w:rPr>
        <w:t xml:space="preserve">dnem 1. </w:t>
      </w:r>
      <w:r w:rsidR="00D74499">
        <w:rPr>
          <w:b/>
          <w:bCs/>
        </w:rPr>
        <w:t xml:space="preserve">2. </w:t>
      </w:r>
      <w:r w:rsidRPr="00A77FA1">
        <w:rPr>
          <w:b/>
          <w:bCs/>
        </w:rPr>
        <w:t>202</w:t>
      </w:r>
      <w:r w:rsidR="00FA3479">
        <w:rPr>
          <w:b/>
          <w:bCs/>
        </w:rPr>
        <w:t>6</w:t>
      </w:r>
      <w:r>
        <w:t xml:space="preserve">, </w:t>
      </w:r>
      <w:r w:rsidRPr="001C378F">
        <w:t>nestanoví-li obecně závazný právní předpis jinak. Dnem uzavření je den uvedený u podpisů Smluvních stran, je-li uvedeno více dní, pak je dnem uzavření den pozdější.</w:t>
      </w:r>
    </w:p>
    <w:p w14:paraId="6E6D6F31" w14:textId="77777777" w:rsidR="000A3F1D" w:rsidRPr="001C378F" w:rsidRDefault="000A3F1D" w:rsidP="000A3F1D">
      <w:pPr>
        <w:jc w:val="both"/>
      </w:pPr>
    </w:p>
    <w:p w14:paraId="774F90C6" w14:textId="77777777" w:rsidR="000A3F1D" w:rsidRDefault="000A3F1D" w:rsidP="000A3F1D">
      <w:pPr>
        <w:pStyle w:val="Odstavecseseznamem"/>
        <w:numPr>
          <w:ilvl w:val="0"/>
          <w:numId w:val="28"/>
        </w:numPr>
        <w:tabs>
          <w:tab w:val="num" w:pos="1222"/>
        </w:tabs>
        <w:jc w:val="both"/>
      </w:pPr>
      <w:r w:rsidRPr="001C378F">
        <w:t xml:space="preserve">Smluvní strany se dohodly, že kterákoli ze Smluvních stran může tuto Smlouvu vypovědět bez udání důvodu ve výpovědní lhůtě </w:t>
      </w:r>
      <w:r w:rsidRPr="00FE305C">
        <w:t>šesti (6) měsíců</w:t>
      </w:r>
      <w:r w:rsidRPr="001C378F">
        <w:t>. Výpovědní lhůta počíná běžet prvním dnem v měsíci následujícím po měsíci, ve kterém byla výpověď druhé Smluvní straně doručena.</w:t>
      </w:r>
    </w:p>
    <w:p w14:paraId="42720460" w14:textId="77777777" w:rsidR="000A3F1D" w:rsidRDefault="000A3F1D" w:rsidP="000A3F1D">
      <w:pPr>
        <w:ind w:left="360"/>
        <w:jc w:val="both"/>
      </w:pPr>
    </w:p>
    <w:p w14:paraId="2B1EA7E0" w14:textId="77777777" w:rsidR="000A3F1D" w:rsidRDefault="000A3F1D" w:rsidP="000A3F1D">
      <w:pPr>
        <w:numPr>
          <w:ilvl w:val="0"/>
          <w:numId w:val="28"/>
        </w:numPr>
        <w:jc w:val="both"/>
      </w:pPr>
      <w:r>
        <w:t>Tato smlouva zaniká splněním, písemnou dohodou smluvních stran či jednostranným právním jednáním jedné ze Smluvních stran dle této Smlouvy platné legislativy.</w:t>
      </w:r>
    </w:p>
    <w:p w14:paraId="7ABC3924" w14:textId="77777777" w:rsidR="004B1346" w:rsidRPr="00533EFE" w:rsidRDefault="004B1346" w:rsidP="00143E50">
      <w:pPr>
        <w:ind w:left="360"/>
        <w:jc w:val="both"/>
      </w:pPr>
    </w:p>
    <w:p w14:paraId="21E9209D" w14:textId="77777777" w:rsidR="00BF5180" w:rsidRDefault="009D5A6D" w:rsidP="00882803">
      <w:pPr>
        <w:numPr>
          <w:ilvl w:val="0"/>
          <w:numId w:val="28"/>
        </w:numPr>
        <w:jc w:val="both"/>
        <w:rPr>
          <w:b/>
          <w:iCs/>
        </w:rPr>
      </w:pPr>
      <w:r w:rsidRPr="00BF5180">
        <w:rPr>
          <w:b/>
        </w:rPr>
        <w:t>Odstoupení</w:t>
      </w:r>
      <w:r w:rsidRPr="00BF5180">
        <w:rPr>
          <w:b/>
          <w:iCs/>
        </w:rPr>
        <w:t xml:space="preserve"> Kupujícího:</w:t>
      </w:r>
    </w:p>
    <w:p w14:paraId="0794F2F1" w14:textId="77777777" w:rsidR="00BF5180" w:rsidRPr="00BF5180" w:rsidRDefault="00BF5180" w:rsidP="00BF5180">
      <w:pPr>
        <w:ind w:left="360"/>
        <w:jc w:val="both"/>
        <w:rPr>
          <w:b/>
          <w:iCs/>
        </w:rPr>
      </w:pPr>
    </w:p>
    <w:p w14:paraId="336EAD16" w14:textId="2610C54E" w:rsidR="007639A6" w:rsidRPr="007049B0" w:rsidRDefault="009454A2" w:rsidP="00882803">
      <w:pPr>
        <w:numPr>
          <w:ilvl w:val="0"/>
          <w:numId w:val="12"/>
        </w:numPr>
        <w:jc w:val="both"/>
        <w:rPr>
          <w:iCs/>
        </w:rPr>
      </w:pPr>
      <w:r>
        <w:rPr>
          <w:iCs/>
        </w:rPr>
        <w:t>K</w:t>
      </w:r>
      <w:r w:rsidR="009D5A6D" w:rsidRPr="006740E5">
        <w:rPr>
          <w:iCs/>
        </w:rPr>
        <w:t>upující je oprávněn odstoupit od této smlouvy, jestliže Prodávaj</w:t>
      </w:r>
      <w:r w:rsidR="00841DD1" w:rsidRPr="006740E5">
        <w:rPr>
          <w:iCs/>
        </w:rPr>
        <w:t>í</w:t>
      </w:r>
      <w:r w:rsidR="009D5A6D" w:rsidRPr="006740E5">
        <w:rPr>
          <w:iCs/>
        </w:rPr>
        <w:t xml:space="preserve">cí nepředá Kupujícímu </w:t>
      </w:r>
      <w:r w:rsidR="00F82690">
        <w:rPr>
          <w:iCs/>
        </w:rPr>
        <w:t>Pneumatiky</w:t>
      </w:r>
      <w:r>
        <w:rPr>
          <w:iCs/>
        </w:rPr>
        <w:t xml:space="preserve"> </w:t>
      </w:r>
      <w:r w:rsidR="009D5A6D" w:rsidRPr="006740E5">
        <w:rPr>
          <w:iCs/>
        </w:rPr>
        <w:t>v termínu</w:t>
      </w:r>
      <w:r w:rsidR="00841DD1" w:rsidRPr="006740E5">
        <w:rPr>
          <w:iCs/>
        </w:rPr>
        <w:t xml:space="preserve"> dle čl. IV</w:t>
      </w:r>
      <w:r w:rsidR="009D5A6D" w:rsidRPr="006740E5">
        <w:rPr>
          <w:iCs/>
        </w:rPr>
        <w:t xml:space="preserve"> této smlouvy a</w:t>
      </w:r>
      <w:r w:rsidR="004B2F2D">
        <w:rPr>
          <w:iCs/>
        </w:rPr>
        <w:t xml:space="preserve"> je v prodlení delším než </w:t>
      </w:r>
      <w:r w:rsidR="00554ECD">
        <w:rPr>
          <w:iCs/>
        </w:rPr>
        <w:t>2</w:t>
      </w:r>
      <w:r w:rsidR="004B2F2D">
        <w:rPr>
          <w:iCs/>
        </w:rPr>
        <w:t>0 (</w:t>
      </w:r>
      <w:r w:rsidR="00554ECD">
        <w:rPr>
          <w:iCs/>
        </w:rPr>
        <w:t>dvacet</w:t>
      </w:r>
      <w:r w:rsidR="004B2F2D">
        <w:rPr>
          <w:iCs/>
        </w:rPr>
        <w:t>) kalendářních dn</w:t>
      </w:r>
      <w:r w:rsidR="00554ECD">
        <w:rPr>
          <w:iCs/>
        </w:rPr>
        <w:t>í nejméně ve třech (3) po sobě jdoucích případech.</w:t>
      </w:r>
      <w:r w:rsidR="009D5A6D" w:rsidRPr="006740E5">
        <w:rPr>
          <w:iCs/>
        </w:rPr>
        <w:t xml:space="preserve"> </w:t>
      </w:r>
      <w:r w:rsidR="00680028">
        <w:rPr>
          <w:iCs/>
        </w:rPr>
        <w:t xml:space="preserve">Kupující je oprávněn odstoupit od smlouvy </w:t>
      </w:r>
      <w:r w:rsidR="004B2F2D">
        <w:rPr>
          <w:iCs/>
        </w:rPr>
        <w:t>jak pro celé plnění</w:t>
      </w:r>
      <w:r w:rsidR="00A073E1">
        <w:rPr>
          <w:iCs/>
        </w:rPr>
        <w:t>,</w:t>
      </w:r>
      <w:r w:rsidR="004B2F2D">
        <w:rPr>
          <w:iCs/>
        </w:rPr>
        <w:t xml:space="preserve"> tak </w:t>
      </w:r>
      <w:r w:rsidR="00680028">
        <w:rPr>
          <w:iCs/>
        </w:rPr>
        <w:t>pouze v rozsahu části předmětu plnění, s jejímž dodáním (před</w:t>
      </w:r>
      <w:r>
        <w:rPr>
          <w:iCs/>
        </w:rPr>
        <w:t>áním) je Prodávající v prodlení</w:t>
      </w:r>
      <w:r w:rsidR="00680028">
        <w:rPr>
          <w:iCs/>
        </w:rPr>
        <w:t>;</w:t>
      </w:r>
    </w:p>
    <w:p w14:paraId="7F7A8ACF" w14:textId="77777777" w:rsidR="007639A6" w:rsidRDefault="007639A6" w:rsidP="007639A6">
      <w:pPr>
        <w:pStyle w:val="Odstavecseseznamem"/>
        <w:rPr>
          <w:iCs/>
        </w:rPr>
      </w:pPr>
    </w:p>
    <w:p w14:paraId="1B2C11AD" w14:textId="77777777" w:rsidR="007639A6" w:rsidRDefault="007639A6" w:rsidP="00882803">
      <w:pPr>
        <w:numPr>
          <w:ilvl w:val="0"/>
          <w:numId w:val="12"/>
        </w:numPr>
        <w:jc w:val="both"/>
        <w:rPr>
          <w:iCs/>
        </w:rPr>
      </w:pPr>
      <w:r w:rsidRPr="006740E5">
        <w:rPr>
          <w:iCs/>
        </w:rPr>
        <w:lastRenderedPageBreak/>
        <w:t xml:space="preserve">Kupující je oprávněn odstoupit od této smlouvy, jestliže </w:t>
      </w:r>
      <w:r w:rsidR="00C6390B">
        <w:rPr>
          <w:iCs/>
        </w:rPr>
        <w:t>je při přejímacím řízení zjištěno, že předávan</w:t>
      </w:r>
      <w:r w:rsidR="00D53E20">
        <w:rPr>
          <w:iCs/>
        </w:rPr>
        <w:t xml:space="preserve">á část </w:t>
      </w:r>
      <w:r w:rsidR="00C6390B">
        <w:rPr>
          <w:iCs/>
        </w:rPr>
        <w:t>předmět</w:t>
      </w:r>
      <w:r w:rsidR="00D53E20">
        <w:rPr>
          <w:iCs/>
        </w:rPr>
        <w:t>u</w:t>
      </w:r>
      <w:r w:rsidR="00C6390B">
        <w:rPr>
          <w:iCs/>
        </w:rPr>
        <w:t xml:space="preserve"> plnění není způsobil</w:t>
      </w:r>
      <w:r w:rsidR="00D53E20">
        <w:rPr>
          <w:iCs/>
        </w:rPr>
        <w:t>á</w:t>
      </w:r>
      <w:r w:rsidR="00C6390B">
        <w:rPr>
          <w:iCs/>
        </w:rPr>
        <w:t xml:space="preserve"> k předání dle článku </w:t>
      </w:r>
      <w:r w:rsidR="00363562">
        <w:rPr>
          <w:iCs/>
        </w:rPr>
        <w:t>V. této smlouvy nebo neodpovídá specifika</w:t>
      </w:r>
      <w:r w:rsidR="00533EFE">
        <w:rPr>
          <w:iCs/>
        </w:rPr>
        <w:t>ci uvedené v příloze č. 1 této s</w:t>
      </w:r>
      <w:r w:rsidR="00363562">
        <w:rPr>
          <w:iCs/>
        </w:rPr>
        <w:t>mlouvy</w:t>
      </w:r>
      <w:r w:rsidR="00680028">
        <w:rPr>
          <w:iCs/>
        </w:rPr>
        <w:t>.</w:t>
      </w:r>
      <w:r w:rsidR="00680028" w:rsidRPr="00680028">
        <w:rPr>
          <w:iCs/>
        </w:rPr>
        <w:t xml:space="preserve"> </w:t>
      </w:r>
      <w:r w:rsidR="00680028">
        <w:rPr>
          <w:iCs/>
        </w:rPr>
        <w:t>Kupující je oprávněn odstoupit od smlouvy pouze v rozsahu části předmětu plnění, která není</w:t>
      </w:r>
      <w:r w:rsidR="00D53E20">
        <w:rPr>
          <w:iCs/>
        </w:rPr>
        <w:t xml:space="preserve"> </w:t>
      </w:r>
      <w:r w:rsidR="00680028">
        <w:rPr>
          <w:iCs/>
        </w:rPr>
        <w:t>způsobilá k předání dle článku V. této smlouvy nebo neodpovídá specifikaci uvedené v příloze č. 1 této smlouvy;</w:t>
      </w:r>
    </w:p>
    <w:p w14:paraId="04AED1AC" w14:textId="77777777" w:rsidR="00363562" w:rsidRDefault="00363562" w:rsidP="00363562">
      <w:pPr>
        <w:pStyle w:val="Odstavecseseznamem"/>
        <w:rPr>
          <w:iCs/>
        </w:rPr>
      </w:pPr>
    </w:p>
    <w:p w14:paraId="41AE7353" w14:textId="77777777" w:rsidR="00363562" w:rsidRDefault="00363562" w:rsidP="00882803">
      <w:pPr>
        <w:numPr>
          <w:ilvl w:val="0"/>
          <w:numId w:val="12"/>
        </w:numPr>
        <w:jc w:val="both"/>
        <w:rPr>
          <w:iCs/>
        </w:rPr>
      </w:pPr>
      <w:r w:rsidRPr="006740E5">
        <w:rPr>
          <w:iCs/>
        </w:rPr>
        <w:t xml:space="preserve">Kupující je oprávněn odstoupit od této smlouvy, jestliže </w:t>
      </w:r>
      <w:r>
        <w:rPr>
          <w:iCs/>
        </w:rPr>
        <w:t xml:space="preserve">je </w:t>
      </w:r>
      <w:r w:rsidR="002428DE">
        <w:rPr>
          <w:iCs/>
        </w:rPr>
        <w:t xml:space="preserve">v průběhu záruční doby zjištěno, že </w:t>
      </w:r>
      <w:r w:rsidR="00680028">
        <w:rPr>
          <w:iCs/>
        </w:rPr>
        <w:t xml:space="preserve">jednotlivé části </w:t>
      </w:r>
      <w:r w:rsidR="002428DE">
        <w:rPr>
          <w:iCs/>
        </w:rPr>
        <w:t>předmět</w:t>
      </w:r>
      <w:r w:rsidR="00D53E20">
        <w:rPr>
          <w:iCs/>
        </w:rPr>
        <w:t>u</w:t>
      </w:r>
      <w:r w:rsidR="002428DE">
        <w:rPr>
          <w:iCs/>
        </w:rPr>
        <w:t xml:space="preserve"> plnění</w:t>
      </w:r>
      <w:r>
        <w:rPr>
          <w:iCs/>
        </w:rPr>
        <w:t xml:space="preserve"> neodpovíd</w:t>
      </w:r>
      <w:r w:rsidR="00D53E20">
        <w:rPr>
          <w:iCs/>
        </w:rPr>
        <w:t xml:space="preserve">ají </w:t>
      </w:r>
      <w:r>
        <w:rPr>
          <w:iCs/>
        </w:rPr>
        <w:t>specifika</w:t>
      </w:r>
      <w:r w:rsidR="00533EFE">
        <w:rPr>
          <w:iCs/>
        </w:rPr>
        <w:t>ci uvedené v příloze č. 1 této s</w:t>
      </w:r>
      <w:r>
        <w:rPr>
          <w:iCs/>
        </w:rPr>
        <w:t>mlouvy</w:t>
      </w:r>
      <w:r w:rsidRPr="006740E5">
        <w:rPr>
          <w:iCs/>
        </w:rPr>
        <w:t>;</w:t>
      </w:r>
      <w:r w:rsidR="00680028" w:rsidRPr="00680028">
        <w:rPr>
          <w:iCs/>
        </w:rPr>
        <w:t xml:space="preserve"> </w:t>
      </w:r>
      <w:r w:rsidR="00680028">
        <w:rPr>
          <w:iCs/>
        </w:rPr>
        <w:t>Kupující je oprávněn odstoupit od smlouvy pouze v rozsahu části předmětu plnění, která neodpovídá specifikaci uvedené v příloze č. 1 této smlouvy</w:t>
      </w:r>
      <w:r w:rsidR="00D53E20">
        <w:rPr>
          <w:iCs/>
        </w:rPr>
        <w:t>;</w:t>
      </w:r>
    </w:p>
    <w:p w14:paraId="157C2965" w14:textId="77777777" w:rsidR="003E2F91" w:rsidRDefault="003E2F91" w:rsidP="00533736">
      <w:pPr>
        <w:ind w:left="720"/>
        <w:jc w:val="both"/>
        <w:rPr>
          <w:iCs/>
        </w:rPr>
      </w:pPr>
    </w:p>
    <w:p w14:paraId="5CB341FB" w14:textId="214DBC16" w:rsidR="00533EFE" w:rsidRDefault="00533EFE" w:rsidP="00882803">
      <w:pPr>
        <w:numPr>
          <w:ilvl w:val="0"/>
          <w:numId w:val="12"/>
        </w:numPr>
        <w:jc w:val="both"/>
        <w:rPr>
          <w:iCs/>
        </w:rPr>
      </w:pPr>
      <w:r>
        <w:rPr>
          <w:iCs/>
        </w:rPr>
        <w:t>Kupující je oprávněn odstoupit od této smlouvy, jestliže Prodávající vstoupí do likvidace</w:t>
      </w:r>
      <w:r w:rsidR="00A53A28">
        <w:rPr>
          <w:iCs/>
        </w:rPr>
        <w:t xml:space="preserve"> nebo je proti němu zahájeno insolvenční řízení</w:t>
      </w:r>
      <w:r>
        <w:rPr>
          <w:iCs/>
        </w:rPr>
        <w:t>;</w:t>
      </w:r>
    </w:p>
    <w:p w14:paraId="63F71FDC" w14:textId="77777777" w:rsidR="00533EFE" w:rsidRDefault="00533EFE" w:rsidP="00533EFE">
      <w:pPr>
        <w:pStyle w:val="Odstavecseseznamem"/>
        <w:rPr>
          <w:iCs/>
        </w:rPr>
      </w:pPr>
    </w:p>
    <w:p w14:paraId="1A8E276C" w14:textId="77777777" w:rsidR="00533EFE" w:rsidRDefault="00533EFE" w:rsidP="00882803">
      <w:pPr>
        <w:numPr>
          <w:ilvl w:val="0"/>
          <w:numId w:val="12"/>
        </w:numPr>
        <w:jc w:val="both"/>
        <w:rPr>
          <w:iCs/>
        </w:rPr>
      </w:pPr>
      <w:r>
        <w:rPr>
          <w:iCs/>
        </w:rPr>
        <w:t>Kupující je oprávněn odstoupit od této smlouvy, jestliže bude na Prodávajícího podán návrh dle Insolvenčního zákona;</w:t>
      </w:r>
    </w:p>
    <w:p w14:paraId="5A8B0E4F" w14:textId="77777777" w:rsidR="00533EFE" w:rsidRDefault="00533EFE" w:rsidP="00533EFE">
      <w:pPr>
        <w:pStyle w:val="Odstavecseseznamem"/>
        <w:rPr>
          <w:iCs/>
        </w:rPr>
      </w:pPr>
    </w:p>
    <w:p w14:paraId="23B0CFC2" w14:textId="77777777" w:rsidR="00533EFE" w:rsidRDefault="00533EFE" w:rsidP="00882803">
      <w:pPr>
        <w:numPr>
          <w:ilvl w:val="0"/>
          <w:numId w:val="12"/>
        </w:numPr>
        <w:jc w:val="both"/>
        <w:rPr>
          <w:iCs/>
        </w:rPr>
      </w:pPr>
      <w:r>
        <w:rPr>
          <w:iCs/>
        </w:rPr>
        <w:t xml:space="preserve">Kupující má právo odstoupit od této smlouvy v případě </w:t>
      </w:r>
      <w:r w:rsidRPr="00B126D1">
        <w:t>pravomocné</w:t>
      </w:r>
      <w:r>
        <w:t>ho</w:t>
      </w:r>
      <w:r w:rsidRPr="00B126D1">
        <w:t xml:space="preserve"> o</w:t>
      </w:r>
      <w:r>
        <w:t>dsouzení P</w:t>
      </w:r>
      <w:r w:rsidRPr="00CD0195">
        <w:t>rodávajícího pro trestný čin podle zákona č. 418/2011 Sb., o trestní odpovědnosti právnických osob a řízení proti ni</w:t>
      </w:r>
      <w:r w:rsidR="00D53E20">
        <w:t>m, ve znění pozdějších předpisů;</w:t>
      </w:r>
      <w:r>
        <w:rPr>
          <w:iCs/>
        </w:rPr>
        <w:t xml:space="preserve"> </w:t>
      </w:r>
    </w:p>
    <w:p w14:paraId="511EFDE6" w14:textId="77777777" w:rsidR="009D5A6D" w:rsidRPr="006740E5" w:rsidRDefault="009D5A6D" w:rsidP="007639A6">
      <w:pPr>
        <w:ind w:left="720"/>
        <w:jc w:val="both"/>
        <w:rPr>
          <w:iCs/>
        </w:rPr>
      </w:pPr>
      <w:r w:rsidRPr="006740E5">
        <w:rPr>
          <w:iCs/>
        </w:rPr>
        <w:t xml:space="preserve"> </w:t>
      </w:r>
    </w:p>
    <w:p w14:paraId="2CFF31C7" w14:textId="77777777" w:rsidR="009D5A6D" w:rsidRDefault="009D5A6D" w:rsidP="00882803">
      <w:pPr>
        <w:numPr>
          <w:ilvl w:val="0"/>
          <w:numId w:val="12"/>
        </w:numPr>
        <w:jc w:val="both"/>
        <w:rPr>
          <w:iCs/>
        </w:rPr>
      </w:pPr>
      <w:r w:rsidRPr="006740E5">
        <w:rPr>
          <w:iCs/>
        </w:rPr>
        <w:t xml:space="preserve">Ustanovením tohoto odstavce není dotčeno právo Kupujícího odstoupit od této smlouvy na základě příslušných ustanovení </w:t>
      </w:r>
      <w:r w:rsidR="00533EFE">
        <w:rPr>
          <w:iCs/>
        </w:rPr>
        <w:t>Občanského zákoníku</w:t>
      </w:r>
      <w:r w:rsidR="002428DE">
        <w:rPr>
          <w:iCs/>
        </w:rPr>
        <w:t>,</w:t>
      </w:r>
      <w:r w:rsidRPr="006740E5">
        <w:rPr>
          <w:iCs/>
        </w:rPr>
        <w:t xml:space="preserve"> právo </w:t>
      </w:r>
      <w:r w:rsidR="002428DE">
        <w:rPr>
          <w:iCs/>
        </w:rPr>
        <w:t xml:space="preserve">na smluvní pokuty a </w:t>
      </w:r>
      <w:r w:rsidRPr="006740E5">
        <w:rPr>
          <w:iCs/>
        </w:rPr>
        <w:t xml:space="preserve">na náhradu </w:t>
      </w:r>
      <w:r w:rsidR="00D53E20">
        <w:rPr>
          <w:iCs/>
        </w:rPr>
        <w:t>újmy.</w:t>
      </w:r>
    </w:p>
    <w:p w14:paraId="50A6629A" w14:textId="77777777" w:rsidR="000A3F1D" w:rsidRDefault="000A3F1D" w:rsidP="000A3F1D">
      <w:pPr>
        <w:pStyle w:val="Odstavecseseznamem"/>
        <w:rPr>
          <w:iCs/>
        </w:rPr>
      </w:pPr>
    </w:p>
    <w:p w14:paraId="28FD7310" w14:textId="380606BB" w:rsidR="000A3F1D" w:rsidRDefault="000A3F1D" w:rsidP="000A3F1D">
      <w:pPr>
        <w:numPr>
          <w:ilvl w:val="0"/>
          <w:numId w:val="12"/>
        </w:numPr>
        <w:jc w:val="both"/>
      </w:pPr>
      <w:r>
        <w:rPr>
          <w:iCs/>
        </w:rPr>
        <w:t xml:space="preserve">Kupující </w:t>
      </w:r>
      <w:r w:rsidRPr="00717E16">
        <w:t xml:space="preserve">je oprávněn od této Smlouvy odstoupit v případě, že </w:t>
      </w:r>
      <w:r>
        <w:t>Prodávající</w:t>
      </w:r>
      <w:r w:rsidRPr="00717E16">
        <w:t xml:space="preserve"> uvedl nepravdivé údaje v čestném prohlášení o neexistenci střetu zájmů a pravdivosti údajů o skutečném majiteli, které je přílohou č. </w:t>
      </w:r>
      <w:r>
        <w:t>2</w:t>
      </w:r>
      <w:r w:rsidRPr="00717E16">
        <w:t xml:space="preserve"> této smlouvy.</w:t>
      </w:r>
    </w:p>
    <w:p w14:paraId="1E33F9EB" w14:textId="77777777" w:rsidR="000A3F1D" w:rsidRPr="00717E16" w:rsidRDefault="000A3F1D" w:rsidP="000A3F1D">
      <w:pPr>
        <w:tabs>
          <w:tab w:val="num" w:pos="1222"/>
        </w:tabs>
        <w:jc w:val="both"/>
      </w:pPr>
    </w:p>
    <w:p w14:paraId="4B075C53" w14:textId="77777777" w:rsidR="000A3F1D" w:rsidRDefault="000A3F1D" w:rsidP="000A3F1D">
      <w:pPr>
        <w:numPr>
          <w:ilvl w:val="0"/>
          <w:numId w:val="12"/>
        </w:numPr>
        <w:jc w:val="both"/>
      </w:pPr>
      <w:r>
        <w:t>Kupující</w:t>
      </w:r>
      <w:r w:rsidRPr="00717E16">
        <w:t xml:space="preserve"> je oprávněn od této Smlouvy odstoupit také v případě, že </w:t>
      </w:r>
      <w:r>
        <w:t>Prodávající</w:t>
      </w:r>
      <w:r w:rsidRPr="00717E16">
        <w:t xml:space="preserve"> ve lhůtě dle </w:t>
      </w:r>
      <w:r>
        <w:t xml:space="preserve">čl. XV. </w:t>
      </w:r>
      <w:r w:rsidRPr="00717E16">
        <w:t xml:space="preserve">odst. 10. této Smlouvy nevyrozuměl </w:t>
      </w:r>
      <w:r>
        <w:t>Kupujícího</w:t>
      </w:r>
      <w:r w:rsidRPr="00717E16">
        <w:t xml:space="preserve"> o takové změně v zápisu údajů o jeho skutečném majiteli nebo o změně v zápisu údajů o skutečném majiteli poddodavatele, jehož prostřednictvím </w:t>
      </w:r>
      <w:r>
        <w:t>Prodávající</w:t>
      </w:r>
      <w:r w:rsidRPr="00717E16">
        <w:t xml:space="preserve"> v zadávacím řízení vedoucím k uzavření této Smlouvy prokazoval kvalifikaci, při které byl jako skutečný majitel </w:t>
      </w:r>
      <w:r>
        <w:t>Prodávajícího</w:t>
      </w:r>
      <w:r w:rsidRPr="00717E16">
        <w:t xml:space="preserve"> nebo poddodavatele do evidence zapsán veřejný funkcionář uvedený v ust. § 2 odst. 1 písm. c) ZSZ.</w:t>
      </w:r>
    </w:p>
    <w:p w14:paraId="746DBF94" w14:textId="77777777" w:rsidR="000A3F1D" w:rsidRPr="00717E16" w:rsidRDefault="000A3F1D" w:rsidP="000A3F1D">
      <w:pPr>
        <w:tabs>
          <w:tab w:val="num" w:pos="1222"/>
        </w:tabs>
        <w:jc w:val="both"/>
      </w:pPr>
    </w:p>
    <w:p w14:paraId="315B9265" w14:textId="16CA3BB0" w:rsidR="000A3F1D" w:rsidRDefault="000A3F1D" w:rsidP="000A3F1D">
      <w:pPr>
        <w:numPr>
          <w:ilvl w:val="0"/>
          <w:numId w:val="12"/>
        </w:numPr>
        <w:jc w:val="both"/>
      </w:pPr>
      <w:r>
        <w:t>Kupující</w:t>
      </w:r>
      <w:r w:rsidRPr="00717E16">
        <w:t xml:space="preserve"> je oprávněn od této Smlouvy odstoupit v případě, že</w:t>
      </w:r>
      <w:r>
        <w:t xml:space="preserve"> Prodávající</w:t>
      </w:r>
      <w:r w:rsidRPr="00717E16">
        <w:t xml:space="preserve"> uvedl nepravdivé údaje v čestném prohlášení o nepodléhání omezujícím opatřením, které je přílohou č. </w:t>
      </w:r>
      <w:r>
        <w:t>3</w:t>
      </w:r>
      <w:r w:rsidRPr="00717E16">
        <w:t xml:space="preserve"> této Smlouvy.</w:t>
      </w:r>
    </w:p>
    <w:p w14:paraId="210BE976" w14:textId="77777777" w:rsidR="000A3F1D" w:rsidRPr="00717E16" w:rsidRDefault="000A3F1D" w:rsidP="000A3F1D">
      <w:pPr>
        <w:tabs>
          <w:tab w:val="num" w:pos="1222"/>
        </w:tabs>
        <w:jc w:val="both"/>
      </w:pPr>
    </w:p>
    <w:p w14:paraId="61081341" w14:textId="7FF5E5F5" w:rsidR="000A3F1D" w:rsidRPr="00717E16" w:rsidRDefault="000A3F1D" w:rsidP="000A3F1D">
      <w:pPr>
        <w:numPr>
          <w:ilvl w:val="0"/>
          <w:numId w:val="12"/>
        </w:numPr>
        <w:jc w:val="both"/>
      </w:pPr>
      <w:r>
        <w:t>Kupující</w:t>
      </w:r>
      <w:r w:rsidRPr="00717E16">
        <w:t xml:space="preserve"> je oprávněn od této Smlouvy odstoupit také v případě, že </w:t>
      </w:r>
      <w:r>
        <w:t>Prodávající</w:t>
      </w:r>
      <w:r w:rsidRPr="00717E16">
        <w:t xml:space="preserve"> nevyrozuměl </w:t>
      </w:r>
      <w:r>
        <w:t>Kupujícího</w:t>
      </w:r>
      <w:r w:rsidRPr="00717E16">
        <w:t xml:space="preserve"> o změně údajů a skutečností, o nichž činil </w:t>
      </w:r>
      <w:r>
        <w:t>Prodávající</w:t>
      </w:r>
      <w:r w:rsidRPr="00717E16">
        <w:t xml:space="preserve"> čestné prohlášení o nepodléhání omezujícím opatřením, které jsou přílohou č. </w:t>
      </w:r>
      <w:r>
        <w:t>3</w:t>
      </w:r>
      <w:r w:rsidRPr="00717E16">
        <w:t xml:space="preserve"> této Smlouvy a které vedou k jeho nepravdivosti, a to ve lhůtě, stanovené v ustanovení </w:t>
      </w:r>
      <w:r>
        <w:t xml:space="preserve">čl. XV. </w:t>
      </w:r>
      <w:r w:rsidRPr="00717E16">
        <w:t>odst. 1</w:t>
      </w:r>
      <w:r>
        <w:t>4</w:t>
      </w:r>
      <w:r w:rsidRPr="00717E16">
        <w:t>. této Smlouvy.</w:t>
      </w:r>
    </w:p>
    <w:p w14:paraId="5525753C" w14:textId="77777777" w:rsidR="009D5A6D" w:rsidRDefault="009D5A6D" w:rsidP="009D5A6D">
      <w:pPr>
        <w:jc w:val="both"/>
        <w:rPr>
          <w:iCs/>
        </w:rPr>
      </w:pPr>
    </w:p>
    <w:p w14:paraId="7EBF4040" w14:textId="77777777" w:rsidR="009D5A6D" w:rsidRPr="00BF5180" w:rsidRDefault="009D5A6D" w:rsidP="00882803">
      <w:pPr>
        <w:numPr>
          <w:ilvl w:val="0"/>
          <w:numId w:val="28"/>
        </w:numPr>
        <w:jc w:val="both"/>
        <w:rPr>
          <w:b/>
          <w:iCs/>
        </w:rPr>
      </w:pPr>
      <w:r w:rsidRPr="00BF5180">
        <w:rPr>
          <w:b/>
        </w:rPr>
        <w:t>Odstoupení</w:t>
      </w:r>
      <w:r w:rsidRPr="00BF5180">
        <w:rPr>
          <w:b/>
          <w:iCs/>
        </w:rPr>
        <w:t xml:space="preserve"> Prodávajícího</w:t>
      </w:r>
      <w:r w:rsidR="00C2342A" w:rsidRPr="00BF5180">
        <w:rPr>
          <w:b/>
          <w:iCs/>
        </w:rPr>
        <w:t>:</w:t>
      </w:r>
    </w:p>
    <w:p w14:paraId="0A10DEB9" w14:textId="77777777" w:rsidR="00C2342A" w:rsidRPr="006740E5" w:rsidRDefault="00C2342A" w:rsidP="00C2342A">
      <w:pPr>
        <w:ind w:left="360"/>
        <w:jc w:val="both"/>
        <w:rPr>
          <w:iCs/>
        </w:rPr>
      </w:pPr>
    </w:p>
    <w:p w14:paraId="443D2245" w14:textId="0FE01469" w:rsidR="009D5A6D" w:rsidRPr="00BF5180" w:rsidRDefault="009D5A6D" w:rsidP="00882803">
      <w:pPr>
        <w:numPr>
          <w:ilvl w:val="0"/>
          <w:numId w:val="13"/>
        </w:numPr>
        <w:jc w:val="both"/>
        <w:rPr>
          <w:iCs/>
        </w:rPr>
      </w:pPr>
      <w:r w:rsidRPr="006740E5">
        <w:rPr>
          <w:iCs/>
        </w:rPr>
        <w:t xml:space="preserve">Prodávající je oprávněn od této smlouvy odstoupit pouze v případě, kdy bude Kupující ve více než </w:t>
      </w:r>
      <w:r w:rsidR="007049B0">
        <w:rPr>
          <w:iCs/>
        </w:rPr>
        <w:t>třiceti</w:t>
      </w:r>
      <w:r w:rsidRPr="006740E5">
        <w:rPr>
          <w:iCs/>
        </w:rPr>
        <w:t>denním</w:t>
      </w:r>
      <w:r w:rsidR="007049B0">
        <w:rPr>
          <w:iCs/>
        </w:rPr>
        <w:t xml:space="preserve"> (30)</w:t>
      </w:r>
      <w:r w:rsidRPr="006740E5">
        <w:rPr>
          <w:iCs/>
        </w:rPr>
        <w:t xml:space="preserve"> prodlení při plnění svého peněžitého závazku, jež mu vyplývá z této smlouvy, a pokud bude toto prodlení považováno za podstatné porušení této smlouvy.</w:t>
      </w:r>
      <w:r w:rsidR="00BF5180">
        <w:rPr>
          <w:iCs/>
        </w:rPr>
        <w:t xml:space="preserve"> </w:t>
      </w:r>
      <w:r w:rsidRPr="00BF5180">
        <w:rPr>
          <w:iCs/>
        </w:rPr>
        <w:t xml:space="preserve">Prodávající je v takovém případě oprávněn odstoupit od smlouvy pouze po předchozím písemném upozornění Kupujícího na možnost odstoupení. Prodávající není oprávněn odstoupit od této smlouvy dříve než po </w:t>
      </w:r>
      <w:r w:rsidR="00A77FA1">
        <w:rPr>
          <w:iCs/>
        </w:rPr>
        <w:t>deseti (</w:t>
      </w:r>
      <w:r w:rsidRPr="00BF5180">
        <w:rPr>
          <w:iCs/>
        </w:rPr>
        <w:t>10</w:t>
      </w:r>
      <w:r w:rsidR="00A77FA1">
        <w:rPr>
          <w:iCs/>
        </w:rPr>
        <w:t>)</w:t>
      </w:r>
      <w:r w:rsidRPr="00BF5180">
        <w:rPr>
          <w:iCs/>
        </w:rPr>
        <w:t xml:space="preserve"> dnech od doručení písemného upozornění Kupujícímu.</w:t>
      </w:r>
    </w:p>
    <w:p w14:paraId="78587A58" w14:textId="77777777" w:rsidR="00BF5180" w:rsidRPr="006740E5" w:rsidRDefault="00BF5180" w:rsidP="00BF5180">
      <w:pPr>
        <w:ind w:left="1440"/>
        <w:jc w:val="both"/>
        <w:rPr>
          <w:iCs/>
        </w:rPr>
      </w:pPr>
    </w:p>
    <w:p w14:paraId="755A7488" w14:textId="77777777" w:rsidR="00533EFE" w:rsidRDefault="00533EFE" w:rsidP="00882803">
      <w:pPr>
        <w:numPr>
          <w:ilvl w:val="0"/>
          <w:numId w:val="13"/>
        </w:numPr>
        <w:jc w:val="both"/>
        <w:rPr>
          <w:iCs/>
        </w:rPr>
      </w:pPr>
      <w:r>
        <w:rPr>
          <w:iCs/>
        </w:rPr>
        <w:t>Prodávající je oprávněn od této smlouvy odstoupit v případě, že Kupující vstoupí do likvidace.</w:t>
      </w:r>
    </w:p>
    <w:p w14:paraId="2A357B45" w14:textId="77777777" w:rsidR="00BF5180" w:rsidRDefault="00BF5180" w:rsidP="00BF5180">
      <w:pPr>
        <w:ind w:left="720"/>
        <w:jc w:val="both"/>
        <w:rPr>
          <w:iCs/>
        </w:rPr>
      </w:pPr>
    </w:p>
    <w:p w14:paraId="10DCD873" w14:textId="77777777" w:rsidR="00AF711F" w:rsidRDefault="00AF711F" w:rsidP="00BF5180">
      <w:pPr>
        <w:ind w:left="720"/>
        <w:jc w:val="both"/>
        <w:rPr>
          <w:iCs/>
        </w:rPr>
      </w:pPr>
    </w:p>
    <w:p w14:paraId="60C6D544" w14:textId="77777777" w:rsidR="00533EFE" w:rsidRDefault="00533EFE" w:rsidP="00882803">
      <w:pPr>
        <w:numPr>
          <w:ilvl w:val="0"/>
          <w:numId w:val="13"/>
        </w:numPr>
        <w:jc w:val="both"/>
        <w:rPr>
          <w:iCs/>
        </w:rPr>
      </w:pPr>
      <w:r>
        <w:rPr>
          <w:iCs/>
        </w:rPr>
        <w:lastRenderedPageBreak/>
        <w:t xml:space="preserve">Prodávající je oprávněn od této smlouvy odstoupit v případě, že </w:t>
      </w:r>
      <w:r w:rsidR="00680028">
        <w:rPr>
          <w:iCs/>
        </w:rPr>
        <w:t xml:space="preserve">byl zjištěn úpadek </w:t>
      </w:r>
      <w:r>
        <w:rPr>
          <w:iCs/>
        </w:rPr>
        <w:t>Kupující</w:t>
      </w:r>
      <w:r w:rsidR="00680028">
        <w:rPr>
          <w:iCs/>
        </w:rPr>
        <w:t>ho podle Insolvenčního zákona</w:t>
      </w:r>
      <w:r>
        <w:rPr>
          <w:iCs/>
        </w:rPr>
        <w:t>.</w:t>
      </w:r>
    </w:p>
    <w:p w14:paraId="46F06B51" w14:textId="77777777" w:rsidR="00BF5180" w:rsidRDefault="00BF5180" w:rsidP="00BF5180">
      <w:pPr>
        <w:jc w:val="both"/>
        <w:rPr>
          <w:iCs/>
        </w:rPr>
      </w:pPr>
    </w:p>
    <w:p w14:paraId="1051E58F" w14:textId="77777777" w:rsidR="00533EFE" w:rsidRDefault="00533EFE" w:rsidP="00882803">
      <w:pPr>
        <w:numPr>
          <w:ilvl w:val="0"/>
          <w:numId w:val="12"/>
        </w:numPr>
        <w:jc w:val="both"/>
        <w:rPr>
          <w:iCs/>
        </w:rPr>
      </w:pPr>
      <w:r>
        <w:rPr>
          <w:iCs/>
        </w:rPr>
        <w:t xml:space="preserve">Prodávající má právo odstoupit od této smlouvy v případě </w:t>
      </w:r>
      <w:r w:rsidRPr="00B126D1">
        <w:t>pravomocné</w:t>
      </w:r>
      <w:r>
        <w:t>ho</w:t>
      </w:r>
      <w:r w:rsidRPr="00B126D1">
        <w:t xml:space="preserve"> o</w:t>
      </w:r>
      <w:r>
        <w:t>dsouzení Kupujícího</w:t>
      </w:r>
      <w:r w:rsidRPr="00CD0195">
        <w:t xml:space="preserve"> pro trestný čin podle zákona č. 418/2011 Sb., o trestní odpovědnosti právnických osob a řízení proti nim, ve znění pozdějších předpisů.</w:t>
      </w:r>
      <w:r>
        <w:rPr>
          <w:iCs/>
        </w:rPr>
        <w:t xml:space="preserve"> </w:t>
      </w:r>
    </w:p>
    <w:p w14:paraId="30E05E57" w14:textId="77777777" w:rsidR="00BF5180" w:rsidRPr="00533EFE" w:rsidRDefault="00BF5180" w:rsidP="00BF5180">
      <w:pPr>
        <w:ind w:left="720"/>
        <w:jc w:val="both"/>
        <w:rPr>
          <w:iCs/>
        </w:rPr>
      </w:pPr>
    </w:p>
    <w:p w14:paraId="2A8FFCB5" w14:textId="77777777" w:rsidR="009D5A6D" w:rsidRPr="006740E5" w:rsidRDefault="009D5A6D" w:rsidP="00882803">
      <w:pPr>
        <w:numPr>
          <w:ilvl w:val="0"/>
          <w:numId w:val="13"/>
        </w:numPr>
        <w:jc w:val="both"/>
        <w:rPr>
          <w:iCs/>
        </w:rPr>
      </w:pPr>
      <w:r w:rsidRPr="006740E5">
        <w:rPr>
          <w:iCs/>
        </w:rPr>
        <w:t xml:space="preserve">Ustanovením tohoto odstavce není dotčeno právo Prodávajícího odstoupit od této smlouvy na </w:t>
      </w:r>
      <w:r w:rsidR="00F12FAD">
        <w:rPr>
          <w:iCs/>
        </w:rPr>
        <w:t>základě příslušných ustanovení O</w:t>
      </w:r>
      <w:r w:rsidRPr="006740E5">
        <w:rPr>
          <w:iCs/>
        </w:rPr>
        <w:t>b</w:t>
      </w:r>
      <w:r w:rsidR="00533EFE">
        <w:rPr>
          <w:iCs/>
        </w:rPr>
        <w:t>čanského</w:t>
      </w:r>
      <w:r w:rsidRPr="006740E5">
        <w:rPr>
          <w:iCs/>
        </w:rPr>
        <w:t xml:space="preserve"> zákoníku a právo Prodávajícího na náhradu škody.</w:t>
      </w:r>
    </w:p>
    <w:p w14:paraId="70DE8212" w14:textId="77777777" w:rsidR="009D5A6D" w:rsidRPr="006740E5" w:rsidRDefault="009D5A6D" w:rsidP="009D5A6D">
      <w:pPr>
        <w:jc w:val="both"/>
        <w:rPr>
          <w:iCs/>
        </w:rPr>
      </w:pPr>
    </w:p>
    <w:p w14:paraId="2330CFF9" w14:textId="33300BE9" w:rsidR="007805A3" w:rsidRDefault="009D5A6D" w:rsidP="00882803">
      <w:pPr>
        <w:numPr>
          <w:ilvl w:val="0"/>
          <w:numId w:val="28"/>
        </w:numPr>
        <w:jc w:val="both"/>
        <w:rPr>
          <w:iCs/>
        </w:rPr>
      </w:pPr>
      <w:r w:rsidRPr="006740E5">
        <w:rPr>
          <w:iCs/>
        </w:rPr>
        <w:t>Odstoupení</w:t>
      </w:r>
      <w:r w:rsidR="00921EE4" w:rsidRPr="006740E5">
        <w:rPr>
          <w:iCs/>
        </w:rPr>
        <w:t xml:space="preserve"> od této smlouvy musí být provedeno</w:t>
      </w:r>
      <w:r w:rsidRPr="006740E5">
        <w:rPr>
          <w:iCs/>
        </w:rPr>
        <w:t xml:space="preserve"> písemnou formou doporučeným dopi</w:t>
      </w:r>
      <w:r w:rsidR="00EB4D0B">
        <w:rPr>
          <w:iCs/>
        </w:rPr>
        <w:t xml:space="preserve">sem </w:t>
      </w:r>
      <w:r w:rsidR="00EB4D0B" w:rsidRPr="00043A11">
        <w:t>adresovaným</w:t>
      </w:r>
      <w:r w:rsidR="00EB4D0B">
        <w:rPr>
          <w:iCs/>
        </w:rPr>
        <w:t xml:space="preserve"> do sídla druhé S</w:t>
      </w:r>
      <w:r w:rsidRPr="006740E5">
        <w:rPr>
          <w:iCs/>
        </w:rPr>
        <w:t xml:space="preserve">mluvní strany nebo dopisem </w:t>
      </w:r>
      <w:r w:rsidR="00363639">
        <w:rPr>
          <w:iCs/>
        </w:rPr>
        <w:t>osobně doručeným do sídla druhé S</w:t>
      </w:r>
      <w:r w:rsidRPr="006740E5">
        <w:rPr>
          <w:iCs/>
        </w:rPr>
        <w:t>mluvní strany</w:t>
      </w:r>
      <w:r w:rsidR="000B2300">
        <w:rPr>
          <w:iCs/>
        </w:rPr>
        <w:t xml:space="preserve"> a/nebo datovou zprávou doručenou do datové schránky druhé Smluvní strany</w:t>
      </w:r>
      <w:r w:rsidRPr="006740E5">
        <w:rPr>
          <w:iCs/>
        </w:rPr>
        <w:t xml:space="preserve">. Výpověď nebo odstoupení vstupují v </w:t>
      </w:r>
      <w:r w:rsidR="000B2300">
        <w:rPr>
          <w:iCs/>
        </w:rPr>
        <w:t xml:space="preserve">účinnost </w:t>
      </w:r>
      <w:r w:rsidR="00363639">
        <w:rPr>
          <w:iCs/>
        </w:rPr>
        <w:t>dnem doručení dopisu druhé S</w:t>
      </w:r>
      <w:r w:rsidRPr="006740E5">
        <w:rPr>
          <w:iCs/>
        </w:rPr>
        <w:t>mluvní straně.</w:t>
      </w:r>
    </w:p>
    <w:p w14:paraId="40D1CD04" w14:textId="77777777" w:rsidR="007049B0" w:rsidRDefault="007049B0" w:rsidP="007049B0">
      <w:pPr>
        <w:ind w:left="360"/>
        <w:jc w:val="both"/>
        <w:rPr>
          <w:iCs/>
        </w:rPr>
      </w:pPr>
    </w:p>
    <w:p w14:paraId="22A7386F" w14:textId="77777777" w:rsidR="009D5A6D" w:rsidRPr="007805A3" w:rsidRDefault="009D5A6D" w:rsidP="006740E5">
      <w:pPr>
        <w:jc w:val="both"/>
        <w:rPr>
          <w:b/>
          <w:i/>
          <w:sz w:val="22"/>
          <w:szCs w:val="22"/>
        </w:rPr>
      </w:pPr>
    </w:p>
    <w:p w14:paraId="042CBDEA" w14:textId="15E6C9C5" w:rsidR="009D5A6D" w:rsidRPr="007805A3" w:rsidRDefault="00EB4D0B">
      <w:pPr>
        <w:jc w:val="center"/>
        <w:rPr>
          <w:b/>
          <w:i/>
          <w:sz w:val="22"/>
          <w:szCs w:val="22"/>
        </w:rPr>
      </w:pPr>
      <w:r w:rsidRPr="007805A3">
        <w:rPr>
          <w:b/>
          <w:i/>
          <w:sz w:val="22"/>
          <w:szCs w:val="22"/>
        </w:rPr>
        <w:t>XV.</w:t>
      </w:r>
    </w:p>
    <w:p w14:paraId="437E6757" w14:textId="7FC38158" w:rsidR="00EB4D0B" w:rsidRPr="007805A3" w:rsidRDefault="00A77FA1">
      <w:pPr>
        <w:jc w:val="center"/>
        <w:rPr>
          <w:b/>
          <w:i/>
          <w:sz w:val="22"/>
          <w:szCs w:val="22"/>
        </w:rPr>
      </w:pPr>
      <w:r>
        <w:rPr>
          <w:b/>
          <w:i/>
          <w:sz w:val="22"/>
          <w:szCs w:val="22"/>
        </w:rPr>
        <w:t>Další ujednání</w:t>
      </w:r>
    </w:p>
    <w:p w14:paraId="634F4A52" w14:textId="77777777" w:rsidR="00EB4D0B" w:rsidRDefault="00EB4D0B">
      <w:pPr>
        <w:jc w:val="center"/>
      </w:pPr>
    </w:p>
    <w:p w14:paraId="65B8ABDB" w14:textId="4FB33E24" w:rsidR="00A77FA1" w:rsidRDefault="00A77FA1" w:rsidP="00A77FA1">
      <w:pPr>
        <w:numPr>
          <w:ilvl w:val="0"/>
          <w:numId w:val="26"/>
        </w:numPr>
        <w:tabs>
          <w:tab w:val="num" w:pos="1080"/>
          <w:tab w:val="num" w:pos="1222"/>
        </w:tabs>
        <w:jc w:val="both"/>
      </w:pPr>
      <w:r>
        <w:t xml:space="preserve">Pro </w:t>
      </w:r>
      <w:r w:rsidRPr="00717E16">
        <w:t>případ, že tato Smlouva podléhá uveřejnění v registru smluv dle zákona č. 340/2015 Sb., o zvláštních podmínkách účinnosti některých smluv, uveřejňování těchto smluv a o registru smluv (dále jen „</w:t>
      </w:r>
      <w:r w:rsidRPr="00717E16">
        <w:rPr>
          <w:b/>
          <w:i/>
        </w:rPr>
        <w:t>zákon o registru smluv</w:t>
      </w:r>
      <w:r w:rsidRPr="00717E16">
        <w:t xml:space="preserve">“), Smluvní strany si sjednávají, že uveřejnění této Smlouvy včetně jejich případných dodatků v registru smluv zajistí </w:t>
      </w:r>
      <w:r>
        <w:t>Kupující</w:t>
      </w:r>
      <w:r w:rsidRPr="00717E16">
        <w:t xml:space="preserve"> v souladu se zákonem o registru smluv. V případě, že Smlouva nebude v registru smluv ze strany </w:t>
      </w:r>
      <w:r>
        <w:t>Kupujícího</w:t>
      </w:r>
      <w:r w:rsidRPr="00717E16">
        <w:t xml:space="preserve"> uveřejněna ve lhůtě a ve formátu dle zákona o registru smluv, </w:t>
      </w:r>
      <w:r>
        <w:t>Prodávající</w:t>
      </w:r>
      <w:r w:rsidRPr="00717E16">
        <w:t xml:space="preserve"> vyzve písemně </w:t>
      </w:r>
      <w:r>
        <w:t>Kupujícího</w:t>
      </w:r>
      <w:r w:rsidRPr="00717E16">
        <w:t xml:space="preserve"> e</w:t>
      </w:r>
      <w:r>
        <w:t>-</w:t>
      </w:r>
      <w:r w:rsidRPr="00717E16">
        <w:t xml:space="preserve">mailovou zprávou odeslanou na </w:t>
      </w:r>
      <w:hyperlink r:id="rId12" w:history="1">
        <w:r w:rsidR="00FA7516"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Smlouvu v registru smluv či již uveřejněnou Smlouvu opravit. V případě porušení zákazu uveřejnění či opravy Smlouvy v registru smluv ze strany </w:t>
      </w:r>
      <w:r>
        <w:t>Prodávajícího</w:t>
      </w:r>
      <w:r w:rsidRPr="00717E16">
        <w:t xml:space="preserve">, je </w:t>
      </w:r>
      <w:r>
        <w:t>Kupující</w:t>
      </w:r>
      <w:r w:rsidRPr="00717E16">
        <w:t xml:space="preserve"> oprávněn požadovat po </w:t>
      </w:r>
      <w:r>
        <w:t>Prodávajícím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t>Prodávajícímu</w:t>
      </w:r>
      <w:r w:rsidRPr="00717E16">
        <w:t xml:space="preserve">. V případě, že </w:t>
      </w:r>
      <w:r>
        <w:t>Prodávající</w:t>
      </w:r>
      <w:r w:rsidRPr="00717E16">
        <w:t xml:space="preserve"> požaduje anonymizovat ve Smlouvě údaje, které naplňují výjimku z povinnosti uveřejnění ve smyslu zákona o registru smluv, pak je povinen tyto údaje včetně odůvodnění oprávněnosti jejich anonymizace specifikovat nejpozději ke dni uzavření této Smlouvy písemně </w:t>
      </w:r>
      <w:r>
        <w:t>Kupujícímu</w:t>
      </w:r>
      <w:r w:rsidRPr="00717E16">
        <w:t xml:space="preserve">. Neučiní-li tak platí, že </w:t>
      </w:r>
      <w:r>
        <w:t>Prodávající</w:t>
      </w:r>
      <w:r w:rsidRPr="00717E16">
        <w:t xml:space="preserve"> souhlasí s uveřejněním Smlouvy v plném rozsahu nebo s anonymizací údajů, které dle názoru </w:t>
      </w:r>
      <w:r>
        <w:t>Kupujícího</w:t>
      </w:r>
      <w:r w:rsidRPr="00717E16">
        <w:t xml:space="preserve"> naplňují zákonnou výjimku z povinnosti uveřejnění dle zákona o registru smluv.</w:t>
      </w:r>
    </w:p>
    <w:p w14:paraId="78A5D1BD" w14:textId="77777777" w:rsidR="00A77FA1" w:rsidRPr="00717E16" w:rsidRDefault="00A77FA1" w:rsidP="00A77FA1">
      <w:pPr>
        <w:tabs>
          <w:tab w:val="num" w:pos="1222"/>
        </w:tabs>
        <w:ind w:left="360"/>
        <w:jc w:val="both"/>
      </w:pPr>
    </w:p>
    <w:p w14:paraId="0C6C300E" w14:textId="77777777" w:rsidR="00A77FA1" w:rsidRDefault="00A77FA1" w:rsidP="00A77FA1">
      <w:pPr>
        <w:numPr>
          <w:ilvl w:val="0"/>
          <w:numId w:val="26"/>
        </w:numPr>
        <w:tabs>
          <w:tab w:val="num" w:pos="1080"/>
          <w:tab w:val="num" w:pos="1222"/>
        </w:tabs>
        <w:jc w:val="both"/>
      </w:pPr>
      <w:r w:rsidRPr="00717E16">
        <w:t>Smluvní strany se zavazují jednat a přijmout taková opatření, 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nebo nevznikla trestní odpovědnost fyzických osob (včetně zaměstnanců) podle trestního zákona, případně nebylo zahájeno trestní stíhání proti jakékoliv ze Smluvních stran včetně jejich zaměstnanců. Příslušná Smluvní strana prohlašuje, že se seznámila s Etickým kodexem pro obchodní partnery společnosti ČEPRO, a.s. a veřejnost v platném znění (dále jen „</w:t>
      </w:r>
      <w:r w:rsidRPr="00717E16">
        <w:rPr>
          <w:b/>
          <w:bCs/>
        </w:rPr>
        <w:t>Etický kodex</w:t>
      </w:r>
      <w:r w:rsidRPr="00717E16">
        <w:t xml:space="preserve">“) a zavazuje se tento dodržovat na vlastní náklady a odpovědnost při plnění svých závazků vzniklých z této smlouvy. Etický kodex v platném znění je uveřejněn na webových stránkách </w:t>
      </w:r>
      <w:r>
        <w:t>Kupujícího</w:t>
      </w:r>
      <w:r w:rsidRPr="00717E16">
        <w:t xml:space="preserve"> </w:t>
      </w:r>
      <w:hyperlink r:id="rId13" w:history="1">
        <w:r w:rsidRPr="00717E16">
          <w:rPr>
            <w:rStyle w:val="Hypertextovodkaz"/>
          </w:rPr>
          <w:t>www.ceproas.cz</w:t>
        </w:r>
      </w:hyperlink>
      <w:r w:rsidRPr="00717E16">
        <w:t xml:space="preserve"> . </w:t>
      </w:r>
      <w:r>
        <w:t>Kupující</w:t>
      </w:r>
      <w:r w:rsidRPr="00717E16">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w:t>
      </w:r>
    </w:p>
    <w:p w14:paraId="55A48D6D" w14:textId="77777777" w:rsidR="00AF711F" w:rsidRDefault="00AF711F" w:rsidP="00AF711F">
      <w:pPr>
        <w:jc w:val="both"/>
      </w:pPr>
    </w:p>
    <w:p w14:paraId="2D7C4E3F" w14:textId="77777777" w:rsidR="00A77FA1" w:rsidRPr="00717E16" w:rsidRDefault="00A77FA1" w:rsidP="00A77FA1">
      <w:pPr>
        <w:tabs>
          <w:tab w:val="num" w:pos="1222"/>
        </w:tabs>
        <w:ind w:left="360"/>
        <w:jc w:val="both"/>
      </w:pPr>
      <w:r w:rsidRPr="00717E16">
        <w:t xml:space="preserve"> </w:t>
      </w:r>
    </w:p>
    <w:p w14:paraId="14D29377" w14:textId="77777777" w:rsidR="00A77FA1" w:rsidRDefault="00A77FA1" w:rsidP="00A77FA1">
      <w:pPr>
        <w:numPr>
          <w:ilvl w:val="0"/>
          <w:numId w:val="26"/>
        </w:numPr>
        <w:tabs>
          <w:tab w:val="num" w:pos="1080"/>
          <w:tab w:val="num" w:pos="1222"/>
        </w:tabs>
        <w:jc w:val="both"/>
      </w:pPr>
      <w:r>
        <w:lastRenderedPageBreak/>
        <w:t>Prodávající</w:t>
      </w:r>
      <w:r w:rsidRPr="00717E16">
        <w:t xml:space="preserve"> se touto smlouvou zavazuje a prohlašuje, že naplňuje a bude po celou dobu trvání této smlouvy a po dobu trvání dílčích smluv dodržovat a splňovat kritéria a standardy chování v obchodním styku specifikované a </w:t>
      </w:r>
      <w:r>
        <w:t>Kupujícím</w:t>
      </w:r>
      <w:r w:rsidRPr="00717E16">
        <w:t xml:space="preserve"> uveřejněné na adrese </w:t>
      </w:r>
      <w:hyperlink r:id="rId14" w:history="1">
        <w:r w:rsidRPr="00717E16">
          <w:rPr>
            <w:rStyle w:val="Hypertextovodkaz"/>
          </w:rPr>
          <w:t>https://www.ceproas.cz/vyberova-rizeni</w:t>
        </w:r>
      </w:hyperlink>
      <w:r w:rsidRPr="00717E16">
        <w:t xml:space="preserve">  a etické zásady, obsažené v Etickém kodexu.</w:t>
      </w:r>
    </w:p>
    <w:p w14:paraId="6D700821" w14:textId="77777777" w:rsidR="00A77FA1" w:rsidRPr="00717E16" w:rsidRDefault="00A77FA1" w:rsidP="00A77FA1">
      <w:pPr>
        <w:tabs>
          <w:tab w:val="num" w:pos="1222"/>
        </w:tabs>
        <w:jc w:val="both"/>
      </w:pPr>
    </w:p>
    <w:p w14:paraId="7DF4DA43" w14:textId="77777777" w:rsidR="00A77FA1" w:rsidRDefault="00A77FA1" w:rsidP="00A77FA1">
      <w:pPr>
        <w:numPr>
          <w:ilvl w:val="0"/>
          <w:numId w:val="26"/>
        </w:numPr>
        <w:tabs>
          <w:tab w:val="num" w:pos="1222"/>
        </w:tabs>
        <w:jc w:val="both"/>
      </w:pPr>
      <w:r>
        <w:t>Kupující</w:t>
      </w:r>
      <w:r w:rsidRPr="00717E16">
        <w:t xml:space="preserve"> pro účely plnění smlouvy s</w:t>
      </w:r>
      <w:r>
        <w:t xml:space="preserve"> Prodávajícím</w:t>
      </w:r>
      <w:r w:rsidRPr="00717E16">
        <w:t xml:space="preserve">, případně pro účely ochrany oprávněných zájmů </w:t>
      </w:r>
      <w:r>
        <w:t>Kupujícího</w:t>
      </w:r>
      <w:r w:rsidRPr="00717E16">
        <w:t xml:space="preserve"> zpracovává osobní údaje </w:t>
      </w:r>
      <w:r>
        <w:t>Prodávajícího</w:t>
      </w:r>
      <w:r w:rsidRPr="00717E16">
        <w:t xml:space="preserve">, je-li tento fyzickou osobou, případně jeho zástupců/zaměstnanců. Bližší informace o tomto zpracování včetně práv </w:t>
      </w:r>
      <w:r>
        <w:t>Prodávajícího</w:t>
      </w:r>
      <w:r w:rsidRPr="00717E16">
        <w:t xml:space="preserve"> jako subjektu údajů jsou uveřejněny na </w:t>
      </w:r>
      <w:hyperlink r:id="rId15" w:history="1">
        <w:r w:rsidRPr="00717E16">
          <w:rPr>
            <w:rStyle w:val="Hypertextovodkaz"/>
          </w:rPr>
          <w:t>https://www.ceproas.cz</w:t>
        </w:r>
      </w:hyperlink>
      <w:r w:rsidRPr="00717E16">
        <w:t xml:space="preserve"> v sekci Ochrana osobních údajů.</w:t>
      </w:r>
    </w:p>
    <w:p w14:paraId="35663B58" w14:textId="77777777" w:rsidR="00A77FA1" w:rsidRPr="00717E16" w:rsidRDefault="00A77FA1" w:rsidP="00A77FA1">
      <w:pPr>
        <w:jc w:val="both"/>
      </w:pPr>
    </w:p>
    <w:p w14:paraId="2DFF7450" w14:textId="77777777" w:rsidR="00A77FA1" w:rsidRDefault="00A77FA1" w:rsidP="00A77FA1">
      <w:pPr>
        <w:numPr>
          <w:ilvl w:val="0"/>
          <w:numId w:val="26"/>
        </w:numPr>
        <w:tabs>
          <w:tab w:val="num" w:pos="1080"/>
          <w:tab w:val="num" w:pos="1222"/>
        </w:tabs>
        <w:jc w:val="both"/>
      </w:pPr>
      <w:r>
        <w:t>Prodávající</w:t>
      </w:r>
      <w:r w:rsidRPr="00717E16">
        <w:t xml:space="preserve"> odpovídá </w:t>
      </w:r>
      <w:r>
        <w:t>Kupujícímu</w:t>
      </w:r>
      <w:r w:rsidRPr="00717E16">
        <w:t xml:space="preserve"> za splnění veškerých povinností plynoucích ze Smlouvy a veškeré důsledky vzniklé porušením některé povinnosti </w:t>
      </w:r>
      <w:r>
        <w:t>Prodávajícího</w:t>
      </w:r>
      <w:r w:rsidRPr="00717E16">
        <w:t xml:space="preserve"> jdou k tíži </w:t>
      </w:r>
      <w:r>
        <w:t>Prodávajícího</w:t>
      </w:r>
      <w:r w:rsidRPr="00717E16">
        <w:t xml:space="preserve"> a </w:t>
      </w:r>
      <w:r>
        <w:t>Prodávající</w:t>
      </w:r>
      <w:r w:rsidRPr="00717E16">
        <w:t xml:space="preserve"> se nemůže zprostit odpovědnosti vůči </w:t>
      </w:r>
      <w:r>
        <w:t>Kupujícímu</w:t>
      </w:r>
      <w:r w:rsidRPr="00717E16">
        <w:t xml:space="preserve"> poukazem na případné nesplnění povinností třetí osobou. </w:t>
      </w:r>
    </w:p>
    <w:p w14:paraId="3C1DF6A2" w14:textId="77777777" w:rsidR="00A77FA1" w:rsidRPr="00717E16" w:rsidRDefault="00A77FA1" w:rsidP="00A77FA1">
      <w:pPr>
        <w:jc w:val="both"/>
      </w:pPr>
    </w:p>
    <w:p w14:paraId="648B68F6" w14:textId="77777777" w:rsidR="00A77FA1" w:rsidRDefault="00A77FA1" w:rsidP="00A77FA1">
      <w:pPr>
        <w:numPr>
          <w:ilvl w:val="0"/>
          <w:numId w:val="26"/>
        </w:numPr>
        <w:tabs>
          <w:tab w:val="num" w:pos="1080"/>
          <w:tab w:val="num" w:pos="1222"/>
        </w:tabs>
        <w:jc w:val="both"/>
      </w:pPr>
      <w:r>
        <w:t>Prodávající</w:t>
      </w:r>
      <w:r w:rsidRPr="00717E16">
        <w:t xml:space="preserve"> je povinen </w:t>
      </w:r>
      <w:r>
        <w:t>Kupujícímu</w:t>
      </w:r>
      <w:r w:rsidRPr="00717E16">
        <w:t xml:space="preserve"> nahradit újmu vzniklou při plnění této </w:t>
      </w:r>
      <w:r>
        <w:t>S</w:t>
      </w:r>
      <w:r w:rsidRPr="00717E16">
        <w:t xml:space="preserve">mlouvy a v souvislosti s ní nesplněním závazku či porušením povinnosti plynoucích z této </w:t>
      </w:r>
      <w:r>
        <w:t>S</w:t>
      </w:r>
      <w:r w:rsidRPr="00717E16">
        <w:t>mlouvy. Pro náhradu majetkové a nemajetkové újmy se užijí příslušná ustanovení platné legislativy, nebude-li mezi stranami výslovně dohodnuto jinak.</w:t>
      </w:r>
    </w:p>
    <w:p w14:paraId="5346837A" w14:textId="77777777" w:rsidR="00A77FA1" w:rsidRPr="00717E16" w:rsidRDefault="00A77FA1" w:rsidP="00A77FA1">
      <w:pPr>
        <w:tabs>
          <w:tab w:val="num" w:pos="1222"/>
        </w:tabs>
        <w:ind w:left="360"/>
        <w:jc w:val="both"/>
      </w:pPr>
    </w:p>
    <w:p w14:paraId="532EBE8E" w14:textId="77777777" w:rsidR="00A77FA1" w:rsidRDefault="00A77FA1" w:rsidP="00A77FA1">
      <w:pPr>
        <w:numPr>
          <w:ilvl w:val="0"/>
          <w:numId w:val="26"/>
        </w:numPr>
        <w:tabs>
          <w:tab w:val="num" w:pos="1080"/>
          <w:tab w:val="num" w:pos="1222"/>
        </w:tabs>
        <w:jc w:val="both"/>
      </w:pPr>
      <w:r w:rsidRPr="00717E16">
        <w:t>Smluvní strany se zavazují zachovávat mlčenlivost o veškerých informacích, které budou označeny za Důvěrné informace.</w:t>
      </w:r>
    </w:p>
    <w:p w14:paraId="43512241" w14:textId="77777777" w:rsidR="00A77FA1" w:rsidRPr="00717E16" w:rsidRDefault="00A77FA1" w:rsidP="00A77FA1">
      <w:pPr>
        <w:tabs>
          <w:tab w:val="num" w:pos="1222"/>
        </w:tabs>
        <w:ind w:left="360"/>
        <w:jc w:val="both"/>
      </w:pPr>
    </w:p>
    <w:p w14:paraId="1A9BFB32" w14:textId="77777777" w:rsidR="00A77FA1" w:rsidRDefault="00A77FA1" w:rsidP="00A77FA1">
      <w:pPr>
        <w:numPr>
          <w:ilvl w:val="0"/>
          <w:numId w:val="26"/>
        </w:numPr>
        <w:tabs>
          <w:tab w:val="num" w:pos="1080"/>
          <w:tab w:val="num" w:pos="1222"/>
        </w:tabs>
        <w:jc w:val="both"/>
      </w:pPr>
      <w:r>
        <w:t>Prodávající</w:t>
      </w:r>
      <w:r w:rsidRPr="00717E16">
        <w:t xml:space="preserve"> prohlašuje, že veřejný funkcionář uvedený v ust.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ust. § 2 odst. 1 písm. c) ZSZ nebo jím ovládaná osoba nevlastní podíl představující alespoň 25 % účasti společníka v žádné z osob, jejichž prostřednictvím </w:t>
      </w:r>
      <w:r>
        <w:t>Prodávající</w:t>
      </w:r>
      <w:r w:rsidRPr="00717E16">
        <w:t xml:space="preserve"> v zadávacím řízení vedoucím k uzavření této Smlouvy prokazoval kvalifikaci.</w:t>
      </w:r>
    </w:p>
    <w:p w14:paraId="6D006FFF" w14:textId="77777777" w:rsidR="00A77FA1" w:rsidRPr="00717E16" w:rsidRDefault="00A77FA1" w:rsidP="00A77FA1">
      <w:pPr>
        <w:tabs>
          <w:tab w:val="num" w:pos="1222"/>
        </w:tabs>
        <w:jc w:val="both"/>
      </w:pPr>
    </w:p>
    <w:p w14:paraId="44D58ABD" w14:textId="77777777" w:rsidR="00A77FA1" w:rsidRDefault="00A77FA1" w:rsidP="00A77FA1">
      <w:pPr>
        <w:numPr>
          <w:ilvl w:val="0"/>
          <w:numId w:val="26"/>
        </w:numPr>
        <w:tabs>
          <w:tab w:val="num" w:pos="1080"/>
          <w:tab w:val="num" w:pos="1222"/>
        </w:tabs>
        <w:jc w:val="both"/>
      </w:pPr>
      <w:r w:rsidRPr="00717E16">
        <w:t xml:space="preserve">Pokud po uzavření této Smlouvy veřejný funkcionář uvedený v ust. § 2 odst. 1 písm. c) ZSZ nebo jím ovládaná osoba </w:t>
      </w:r>
      <w:proofErr w:type="gramStart"/>
      <w:r w:rsidRPr="00717E16">
        <w:t>nabyde</w:t>
      </w:r>
      <w:proofErr w:type="gramEnd"/>
      <w:r w:rsidRPr="00717E16">
        <w:t xml:space="preserve"> do vlastnictví podíl představující alespoň 25 % účasti společníka v </w:t>
      </w:r>
      <w:r>
        <w:t>Prodávajícím</w:t>
      </w:r>
      <w:r w:rsidRPr="00717E16">
        <w:t xml:space="preserve"> nebo v osobě, jejímž prostřednictvím </w:t>
      </w:r>
      <w:r>
        <w:t>Prodávající</w:t>
      </w:r>
      <w:r w:rsidRPr="00717E16">
        <w:t xml:space="preserve"> v zadávacím řízení vedoucím k uzavření této Smlouvy prokazoval kvalifikaci, zavazuje se </w:t>
      </w:r>
      <w:r>
        <w:t>Prodávající</w:t>
      </w:r>
      <w:r w:rsidRPr="00717E16">
        <w:t xml:space="preserve"> o této skutečnosti písemně vyrozumět </w:t>
      </w:r>
      <w:r>
        <w:t>Kupujícího</w:t>
      </w:r>
      <w:r w:rsidRPr="00717E16">
        <w:t xml:space="preserve"> bez zbytečného odkladu po jejím vzniku, nejpozději však do pěti (5) pracovních dnů po jejím vzniku. </w:t>
      </w:r>
    </w:p>
    <w:p w14:paraId="4F384D4D" w14:textId="77777777" w:rsidR="00A77FA1" w:rsidRPr="00717E16" w:rsidRDefault="00A77FA1" w:rsidP="00A77FA1">
      <w:pPr>
        <w:tabs>
          <w:tab w:val="num" w:pos="1222"/>
        </w:tabs>
        <w:jc w:val="both"/>
      </w:pPr>
    </w:p>
    <w:p w14:paraId="3DFA583E" w14:textId="77777777" w:rsidR="00A77FA1" w:rsidRPr="00717E16" w:rsidRDefault="00A77FA1" w:rsidP="00A77FA1">
      <w:pPr>
        <w:numPr>
          <w:ilvl w:val="0"/>
          <w:numId w:val="26"/>
        </w:numPr>
        <w:tabs>
          <w:tab w:val="num" w:pos="1080"/>
          <w:tab w:val="num" w:pos="1222"/>
        </w:tabs>
        <w:jc w:val="both"/>
      </w:pPr>
      <w:r>
        <w:t>Prodávající</w:t>
      </w:r>
      <w:r w:rsidRPr="00717E16">
        <w:t xml:space="preserve"> se zavazuje, že po dobu účinnosti této Smlouvy budou zapsané údaje o jeho skutečném majiteli odpovídat skutečnému stavu. </w:t>
      </w:r>
      <w:r>
        <w:t>Prodávající</w:t>
      </w:r>
      <w:r w:rsidRPr="00717E16">
        <w:t xml:space="preserve"> se současně zavazuje písemně vyrozumět </w:t>
      </w:r>
      <w:r>
        <w:t>Kupujícího</w:t>
      </w:r>
      <w:r w:rsidRPr="00717E16">
        <w:t xml:space="preserve"> o každé změně v údajích o jeho skutečném majiteli a rovněž o každé změně v údajích o skutečném majiteli poddodavatele, jehož prostřednictvím </w:t>
      </w:r>
      <w:r>
        <w:t>Prodávající</w:t>
      </w:r>
      <w:r w:rsidRPr="00717E16">
        <w:t xml:space="preserve"> v zadávacím řízení vedoucím k uzavření této Smlouvy prokazoval kvalifikaci, uvedených v evidenci skutečných majitelů bez zbytečného odkladu po jejich změně, nejpozději však do pěti (5) pracovních dnů po jejich změně.</w:t>
      </w:r>
    </w:p>
    <w:p w14:paraId="48181120" w14:textId="77777777" w:rsidR="00A77FA1" w:rsidRPr="00717E16" w:rsidRDefault="00A77FA1" w:rsidP="00A77FA1">
      <w:pPr>
        <w:ind w:left="360"/>
        <w:jc w:val="both"/>
      </w:pPr>
    </w:p>
    <w:p w14:paraId="5E55C0DB" w14:textId="77777777" w:rsidR="00A77FA1" w:rsidRDefault="00A77FA1" w:rsidP="00A77FA1">
      <w:pPr>
        <w:ind w:left="360"/>
        <w:jc w:val="both"/>
        <w:rPr>
          <w:b/>
          <w:bCs/>
          <w:i/>
          <w:iCs/>
        </w:rPr>
      </w:pPr>
      <w:r w:rsidRPr="00717E16">
        <w:rPr>
          <w:b/>
          <w:bCs/>
          <w:i/>
          <w:iCs/>
        </w:rPr>
        <w:t xml:space="preserve">Alternativní varianta pro právnické osoby se sídlem v České republice: </w:t>
      </w:r>
    </w:p>
    <w:p w14:paraId="1AD46F4C" w14:textId="77777777" w:rsidR="00A77FA1" w:rsidRPr="00717E16" w:rsidRDefault="00A77FA1" w:rsidP="00A77FA1">
      <w:pPr>
        <w:ind w:left="360"/>
        <w:jc w:val="both"/>
        <w:rPr>
          <w:b/>
          <w:bCs/>
          <w:i/>
          <w:iCs/>
        </w:rPr>
      </w:pPr>
    </w:p>
    <w:p w14:paraId="62BE7300" w14:textId="77777777" w:rsidR="00A77FA1" w:rsidRDefault="00A77FA1" w:rsidP="00A77FA1">
      <w:pPr>
        <w:pStyle w:val="Odstavecseseznamem"/>
        <w:numPr>
          <w:ilvl w:val="0"/>
          <w:numId w:val="26"/>
        </w:numPr>
        <w:jc w:val="both"/>
      </w:pPr>
      <w:r>
        <w:t>Prodávající</w:t>
      </w:r>
      <w:r w:rsidRPr="00717E16">
        <w:t xml:space="preserve">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993CD3">
        <w:rPr>
          <w:b/>
          <w:bCs/>
        </w:rPr>
        <w:t>ZESM</w:t>
      </w:r>
      <w:r w:rsidRPr="00717E16">
        <w:t xml:space="preserve">“). </w:t>
      </w:r>
      <w:r>
        <w:t>Prodávající</w:t>
      </w:r>
      <w:r w:rsidRPr="00717E16">
        <w:t xml:space="preserve"> současně prohlašuje, že jeho skutečným majitelem zapsaným v evidenci skutečných majitelů z titulu osoby s koncovým vlivem není veřejný funkcionář uvedený v ust. § 2 odst. 1 písm. c) ZSZ.</w:t>
      </w:r>
    </w:p>
    <w:p w14:paraId="3F4EB046" w14:textId="77777777" w:rsidR="00A77FA1" w:rsidRPr="00717E16" w:rsidRDefault="00A77FA1" w:rsidP="00A77FA1">
      <w:pPr>
        <w:ind w:left="360"/>
        <w:jc w:val="both"/>
      </w:pPr>
    </w:p>
    <w:p w14:paraId="48CD4F23" w14:textId="77777777" w:rsidR="00A77FA1" w:rsidRPr="00717E16" w:rsidRDefault="00A77FA1" w:rsidP="00A77FA1">
      <w:pPr>
        <w:pStyle w:val="Odstavecseseznamem"/>
        <w:numPr>
          <w:ilvl w:val="0"/>
          <w:numId w:val="26"/>
        </w:numPr>
        <w:jc w:val="both"/>
      </w:pPr>
      <w:r>
        <w:t>Prodávající</w:t>
      </w:r>
      <w:r w:rsidRPr="00717E16">
        <w:t xml:space="preserve"> prohlašuje, že poddodavatel, jehož prostřednictvím </w:t>
      </w:r>
      <w:r>
        <w:t>Prodávající</w:t>
      </w:r>
      <w:r w:rsidRPr="00717E16">
        <w:t xml:space="preserve"> v zadávacím řízení vedoucím k uzavření této Smlouvy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ust. § 2 odst. 1 písm. c) ZSZ.</w:t>
      </w:r>
    </w:p>
    <w:p w14:paraId="0761C62A" w14:textId="77777777" w:rsidR="00A77FA1" w:rsidRDefault="00A77FA1" w:rsidP="00A77FA1">
      <w:pPr>
        <w:ind w:left="360"/>
        <w:jc w:val="both"/>
        <w:rPr>
          <w:b/>
          <w:bCs/>
        </w:rPr>
      </w:pPr>
    </w:p>
    <w:p w14:paraId="4CFBE192" w14:textId="77777777" w:rsidR="00A77FA1" w:rsidRDefault="00A77FA1" w:rsidP="00A77FA1">
      <w:pPr>
        <w:ind w:left="360"/>
        <w:jc w:val="both"/>
        <w:rPr>
          <w:b/>
          <w:bCs/>
          <w:i/>
          <w:iCs/>
        </w:rPr>
      </w:pPr>
      <w:r w:rsidRPr="00717E16">
        <w:rPr>
          <w:b/>
          <w:bCs/>
          <w:i/>
          <w:iCs/>
        </w:rPr>
        <w:lastRenderedPageBreak/>
        <w:t>Alternativní varianta pro právnické osoby se sídlem v zahraničí:</w:t>
      </w:r>
    </w:p>
    <w:p w14:paraId="76096D3C" w14:textId="77777777" w:rsidR="00A77FA1" w:rsidRPr="00717E16" w:rsidRDefault="00A77FA1" w:rsidP="00A77FA1">
      <w:pPr>
        <w:ind w:left="360"/>
        <w:jc w:val="both"/>
        <w:rPr>
          <w:b/>
          <w:bCs/>
          <w:i/>
          <w:iCs/>
        </w:rPr>
      </w:pPr>
    </w:p>
    <w:p w14:paraId="62B096C6" w14:textId="77777777" w:rsidR="00A77FA1" w:rsidRDefault="00A77FA1" w:rsidP="00151753">
      <w:pPr>
        <w:pStyle w:val="Odstavecseseznamem"/>
        <w:ind w:left="720"/>
        <w:jc w:val="both"/>
      </w:pPr>
      <w:r>
        <w:t>11.Prodávající</w:t>
      </w:r>
      <w:r w:rsidRPr="00717E16">
        <w:t xml:space="preserve"> prohlašuje, že má v zahraniční evidenci obdobné evidenci skutečných majitelů podle zákona č. 37/2021 Sb., o evidenci skutečných majitelů, ve znění pozdějších předpisů (dále jen „</w:t>
      </w:r>
      <w:r w:rsidRPr="00993CD3">
        <w:rPr>
          <w:b/>
          <w:bCs/>
        </w:rPr>
        <w:t>ZESM</w:t>
      </w:r>
      <w:r w:rsidRPr="00717E16">
        <w:t>“), zapsány úplné, přesné a aktuální údaje o svém skutečném majiteli, případně nemá povinnost mít v zahraniční evidenci tyto údaje zapsány nebo taková zahraniční evidence není příslušným státem vedena.</w:t>
      </w:r>
    </w:p>
    <w:p w14:paraId="2B950D10" w14:textId="77777777" w:rsidR="00A77FA1" w:rsidRPr="00717E16" w:rsidRDefault="00A77FA1" w:rsidP="00A77FA1">
      <w:pPr>
        <w:ind w:left="360"/>
        <w:jc w:val="both"/>
      </w:pPr>
    </w:p>
    <w:p w14:paraId="1022DE35" w14:textId="77777777" w:rsidR="00A77FA1" w:rsidRPr="00717E16" w:rsidRDefault="00A77FA1" w:rsidP="00151753">
      <w:pPr>
        <w:pStyle w:val="Odstavecseseznamem"/>
        <w:ind w:left="720"/>
        <w:jc w:val="both"/>
      </w:pPr>
      <w:r>
        <w:t>12.Prodávající</w:t>
      </w:r>
      <w:r w:rsidRPr="00717E16">
        <w:t xml:space="preserve"> prohlašuje, že poddodavatel, jehož prostřednictvím </w:t>
      </w:r>
      <w:r>
        <w:t>Prodávající</w:t>
      </w:r>
      <w:r w:rsidRPr="00717E16">
        <w:t xml:space="preserve"> v zadávacím řízení vedoucím k uzavření této Smlouvy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4B33DFE" w14:textId="77777777" w:rsidR="00A77FA1" w:rsidRPr="00717E16" w:rsidRDefault="00A77FA1" w:rsidP="00A77FA1">
      <w:pPr>
        <w:ind w:left="360"/>
        <w:jc w:val="both"/>
      </w:pPr>
    </w:p>
    <w:p w14:paraId="0B5E0F98" w14:textId="12A9255C" w:rsidR="00A77FA1" w:rsidRDefault="00A77FA1" w:rsidP="00A77FA1">
      <w:pPr>
        <w:numPr>
          <w:ilvl w:val="0"/>
          <w:numId w:val="26"/>
        </w:numPr>
        <w:tabs>
          <w:tab w:val="num" w:pos="1080"/>
          <w:tab w:val="num" w:pos="1222"/>
        </w:tabs>
        <w:jc w:val="both"/>
      </w:pPr>
      <w:r>
        <w:t>Prodávající</w:t>
      </w:r>
      <w:r w:rsidRPr="00717E16">
        <w:t xml:space="preserve"> prohlašuje a zavazuje se, že po dobu účinnosti této Smlouvy nebude podléhat </w:t>
      </w:r>
      <w:r>
        <w:t>Prodávající</w:t>
      </w:r>
      <w:r w:rsidRPr="00717E16">
        <w:t xml:space="preserve">, jeho statutární zástupci, jeho společníci (jedná-li se o právnickou osobu), koneční vlastnící/beneficienti (obmyšlení), skuteční majitelé, osoba ovládající </w:t>
      </w:r>
      <w:r>
        <w:t>Prodávajícího</w:t>
      </w:r>
      <w:r w:rsidRPr="00717E16">
        <w:t xml:space="preserve"> či vykonávající vliv v</w:t>
      </w:r>
      <w:r>
        <w:t xml:space="preserve"> Prodávajícím</w:t>
      </w:r>
      <w:r w:rsidRPr="00717E16">
        <w:t xml:space="preserve"> a/nebo osoba mající jinou kontrolu nad </w:t>
      </w:r>
      <w:r>
        <w:t>Prodávajícím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t>Kupujícího</w:t>
      </w:r>
      <w:r w:rsidRPr="00717E16">
        <w:t xml:space="preserve"> za jejich nedodržení vyvozované orgány jiných států či mezinárodních organizací, a za tímto účelem činí čestné prohlášení o nepodléhání omezujícím opatření, které je přílohou č. </w:t>
      </w:r>
      <w:r w:rsidR="00634709">
        <w:t>3</w:t>
      </w:r>
      <w:r w:rsidRPr="00717E16">
        <w:t xml:space="preserve"> této Smlouvy.</w:t>
      </w:r>
    </w:p>
    <w:p w14:paraId="3288F749" w14:textId="77777777" w:rsidR="00A77FA1" w:rsidRPr="00717E16" w:rsidRDefault="00A77FA1" w:rsidP="00A77FA1">
      <w:pPr>
        <w:tabs>
          <w:tab w:val="num" w:pos="1222"/>
        </w:tabs>
        <w:jc w:val="both"/>
      </w:pPr>
    </w:p>
    <w:p w14:paraId="4B8386C8" w14:textId="0688C8E2" w:rsidR="00A77FA1" w:rsidRDefault="00A77FA1" w:rsidP="00A77FA1">
      <w:pPr>
        <w:numPr>
          <w:ilvl w:val="0"/>
          <w:numId w:val="26"/>
        </w:numPr>
        <w:tabs>
          <w:tab w:val="num" w:pos="1080"/>
          <w:tab w:val="num" w:pos="1222"/>
        </w:tabs>
        <w:jc w:val="both"/>
      </w:pPr>
      <w:r>
        <w:t>Prodávající</w:t>
      </w:r>
      <w:r w:rsidRPr="00717E16">
        <w:t xml:space="preserve"> se současně zavazuje písemně vyrozumět </w:t>
      </w:r>
      <w:r>
        <w:t>Kupujícího</w:t>
      </w:r>
      <w:r w:rsidRPr="00717E16">
        <w:t xml:space="preserve"> o změně údajů a skutečností, o nichž činil čestné prohlášení o nepodléhání omezujícím opatření, které je přílohou č. </w:t>
      </w:r>
      <w:r w:rsidR="00634709">
        <w:t>3</w:t>
      </w:r>
      <w:r w:rsidRPr="00717E16">
        <w:t xml:space="preserve"> této Smlouvy, a to bez zbytečného odkladu, nejpozději však do pěti (5) pracovních dnů ode dne, kdy se </w:t>
      </w:r>
      <w:r>
        <w:t>Prodávající</w:t>
      </w:r>
      <w:r w:rsidRPr="00717E16">
        <w:t xml:space="preserve"> o takové změně dozvěděl a/nebo měl dozvědět.</w:t>
      </w:r>
    </w:p>
    <w:p w14:paraId="0FD689A4" w14:textId="77777777" w:rsidR="00A77FA1" w:rsidRPr="00717E16" w:rsidRDefault="00A77FA1" w:rsidP="00A77FA1">
      <w:pPr>
        <w:jc w:val="both"/>
      </w:pPr>
    </w:p>
    <w:p w14:paraId="346B0A08" w14:textId="77777777" w:rsidR="00A77FA1" w:rsidRDefault="00A77FA1" w:rsidP="00A77FA1">
      <w:pPr>
        <w:numPr>
          <w:ilvl w:val="0"/>
          <w:numId w:val="26"/>
        </w:numPr>
        <w:tabs>
          <w:tab w:val="num" w:pos="1080"/>
          <w:tab w:val="num" w:pos="1222"/>
        </w:tabs>
        <w:jc w:val="both"/>
      </w:pPr>
      <w:r>
        <w:rPr>
          <w:b/>
          <w:bCs/>
        </w:rPr>
        <w:t>Kupující</w:t>
      </w:r>
      <w:r w:rsidRPr="00717E16">
        <w:rPr>
          <w:b/>
          <w:bCs/>
        </w:rPr>
        <w:t xml:space="preserve"> stanov</w:t>
      </w:r>
      <w:r>
        <w:rPr>
          <w:b/>
          <w:bCs/>
        </w:rPr>
        <w:t>il</w:t>
      </w:r>
      <w:r w:rsidRPr="00717E16">
        <w:rPr>
          <w:b/>
          <w:bCs/>
        </w:rPr>
        <w:t xml:space="preserve"> jako</w:t>
      </w:r>
      <w:r w:rsidRPr="00717E16">
        <w:t xml:space="preserve"> </w:t>
      </w:r>
      <w:r w:rsidRPr="00717E16">
        <w:rPr>
          <w:b/>
          <w:bCs/>
        </w:rPr>
        <w:t xml:space="preserve">projev zásad odpovědného zadávání </w:t>
      </w:r>
      <w:r w:rsidRPr="00717E16">
        <w:t>(zásady environmentálně odpovědného zadávání a zásady sociálně odpovědného zadávání) následující podmínky plnění předmětu zakázky:</w:t>
      </w:r>
    </w:p>
    <w:p w14:paraId="096CAA41" w14:textId="77777777" w:rsidR="00A77FA1" w:rsidRPr="00717E16" w:rsidRDefault="00A77FA1" w:rsidP="00A77FA1">
      <w:pPr>
        <w:tabs>
          <w:tab w:val="num" w:pos="1222"/>
        </w:tabs>
        <w:ind w:left="360"/>
        <w:jc w:val="both"/>
      </w:pPr>
    </w:p>
    <w:p w14:paraId="28CC2ED2" w14:textId="77777777" w:rsidR="00A77FA1" w:rsidRDefault="00A77FA1" w:rsidP="00A77FA1">
      <w:pPr>
        <w:pStyle w:val="Odstavecseseznamem"/>
        <w:numPr>
          <w:ilvl w:val="0"/>
          <w:numId w:val="36"/>
        </w:numPr>
        <w:jc w:val="both"/>
      </w:pPr>
      <w:r>
        <w:t>Kupující</w:t>
      </w:r>
      <w:r w:rsidRPr="00717E16">
        <w:t xml:space="preserve"> bude po vybraném dodavateli vyžadovat, aby při plnění předmětu veřejné zakázky zajistil dodržování pracovně-právních předpisů (zákoník práce a zákon o zaměstnanosti)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w:t>
      </w:r>
    </w:p>
    <w:p w14:paraId="3C2CF266" w14:textId="77777777" w:rsidR="00A77FA1" w:rsidRPr="00717E16" w:rsidRDefault="00A77FA1" w:rsidP="00A77FA1">
      <w:pPr>
        <w:pStyle w:val="Odstavecseseznamem"/>
        <w:ind w:left="720"/>
        <w:jc w:val="both"/>
      </w:pPr>
      <w:r w:rsidRPr="00717E16">
        <w:t xml:space="preserve"> </w:t>
      </w:r>
    </w:p>
    <w:p w14:paraId="235C112B" w14:textId="77777777" w:rsidR="00A77FA1" w:rsidRPr="00717E16" w:rsidRDefault="00A77FA1" w:rsidP="00A77FA1">
      <w:pPr>
        <w:pStyle w:val="Odstavecseseznamem"/>
        <w:numPr>
          <w:ilvl w:val="0"/>
          <w:numId w:val="36"/>
        </w:numPr>
        <w:jc w:val="both"/>
      </w:pPr>
      <w:r>
        <w:t>Kupující</w:t>
      </w:r>
      <w:r w:rsidRPr="00717E16">
        <w:t xml:space="preserve"> bude současně vyžadovat řádné a včasné plnění finančních závazků vůči všem účastníkům dodavatelského řetězce podílejícím se na plnění veřejné zakázky;</w:t>
      </w:r>
    </w:p>
    <w:p w14:paraId="1E0B577E" w14:textId="77777777" w:rsidR="00A77FA1" w:rsidRDefault="00A77FA1" w:rsidP="00A77FA1">
      <w:pPr>
        <w:pStyle w:val="Odstavecseseznamem"/>
      </w:pPr>
    </w:p>
    <w:p w14:paraId="089AECB1" w14:textId="77777777" w:rsidR="00A77FA1" w:rsidRPr="006740E5" w:rsidRDefault="00A77FA1" w:rsidP="00A77FA1">
      <w:pPr>
        <w:jc w:val="center"/>
      </w:pPr>
    </w:p>
    <w:p w14:paraId="3A76F6AD" w14:textId="227BB918" w:rsidR="00A77FA1" w:rsidRPr="007805A3" w:rsidRDefault="00A77FA1" w:rsidP="00A77FA1">
      <w:pPr>
        <w:jc w:val="center"/>
        <w:rPr>
          <w:b/>
          <w:i/>
          <w:sz w:val="22"/>
          <w:szCs w:val="22"/>
        </w:rPr>
      </w:pPr>
      <w:r w:rsidRPr="007805A3">
        <w:rPr>
          <w:b/>
          <w:i/>
          <w:sz w:val="22"/>
          <w:szCs w:val="22"/>
        </w:rPr>
        <w:t>X</w:t>
      </w:r>
      <w:r>
        <w:rPr>
          <w:b/>
          <w:i/>
          <w:sz w:val="22"/>
          <w:szCs w:val="22"/>
        </w:rPr>
        <w:t>V</w:t>
      </w:r>
      <w:r w:rsidRPr="007805A3">
        <w:rPr>
          <w:b/>
          <w:i/>
          <w:sz w:val="22"/>
          <w:szCs w:val="22"/>
        </w:rPr>
        <w:t>I.</w:t>
      </w:r>
    </w:p>
    <w:p w14:paraId="00E2236B" w14:textId="77777777" w:rsidR="00A77FA1" w:rsidRPr="007805A3" w:rsidRDefault="00A77FA1" w:rsidP="00A77FA1">
      <w:pPr>
        <w:jc w:val="center"/>
        <w:rPr>
          <w:b/>
          <w:i/>
          <w:sz w:val="22"/>
          <w:szCs w:val="22"/>
        </w:rPr>
      </w:pPr>
      <w:r>
        <w:rPr>
          <w:b/>
          <w:i/>
          <w:sz w:val="22"/>
          <w:szCs w:val="22"/>
        </w:rPr>
        <w:t xml:space="preserve">Závěrečná </w:t>
      </w:r>
      <w:r w:rsidRPr="007805A3">
        <w:rPr>
          <w:b/>
          <w:i/>
          <w:sz w:val="22"/>
          <w:szCs w:val="22"/>
        </w:rPr>
        <w:t>ujednání</w:t>
      </w:r>
    </w:p>
    <w:p w14:paraId="7E7567CE" w14:textId="77777777" w:rsidR="00A77FA1" w:rsidRPr="006740E5" w:rsidRDefault="00A77FA1" w:rsidP="00A77FA1">
      <w:pPr>
        <w:jc w:val="both"/>
      </w:pPr>
    </w:p>
    <w:p w14:paraId="791C42EB" w14:textId="5878DB41" w:rsidR="00A77FA1" w:rsidRDefault="00A77FA1" w:rsidP="00AF711F">
      <w:pPr>
        <w:pStyle w:val="02-ODST-2"/>
        <w:spacing w:before="0"/>
        <w:contextualSpacing/>
      </w:pPr>
      <w:r w:rsidRPr="00281CC0">
        <w:t xml:space="preserve">Smluvní strany se dohodly, </w:t>
      </w:r>
      <w:bookmarkStart w:id="0" w:name="_Hlk99966569"/>
      <w:r w:rsidRPr="00281CC0">
        <w:t>že případná neplatnost některého z ustanovení této Smlouvy nezpůsobuje neplatnost celé Smlouvy a Smluvní strany se zavazují nahradit taková ustanovení bez zbytečného odkladu novými ustanoveními zajišťujícími dosažení původního účelu zaniklého č</w:t>
      </w:r>
      <w:r w:rsidRPr="00655C3C">
        <w:t>i neplatného ustanovení této Smlouvy.</w:t>
      </w:r>
    </w:p>
    <w:p w14:paraId="60F00A8C" w14:textId="77777777" w:rsidR="00AF711F" w:rsidRDefault="00AF711F" w:rsidP="00AF711F">
      <w:pPr>
        <w:pStyle w:val="02-ODST-2"/>
        <w:numPr>
          <w:ilvl w:val="0"/>
          <w:numId w:val="0"/>
        </w:numPr>
        <w:spacing w:before="0"/>
        <w:ind w:left="567"/>
        <w:contextualSpacing/>
      </w:pPr>
    </w:p>
    <w:p w14:paraId="4C402B21" w14:textId="77777777" w:rsidR="00A77FA1" w:rsidRDefault="00A77FA1" w:rsidP="00AF711F">
      <w:pPr>
        <w:pStyle w:val="02-ODST-2"/>
        <w:spacing w:before="0"/>
        <w:contextualSpacing/>
      </w:pPr>
      <w:r w:rsidRPr="00D17CE0">
        <w:t>Tato Smlouva a veškeré právní vztahy z ní vzniklé se řídí příslušnými ustanoveními</w:t>
      </w:r>
      <w:r>
        <w:t xml:space="preserve"> zákona č. 89/2012 Sb.,</w:t>
      </w:r>
      <w:r w:rsidRPr="00D17CE0">
        <w:t xml:space="preserve"> </w:t>
      </w:r>
      <w:r>
        <w:t>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 zák.</w:t>
      </w:r>
      <w:r w:rsidRPr="006857A4">
        <w:t xml:space="preserve"> č.</w:t>
      </w:r>
      <w:r>
        <w:t> </w:t>
      </w:r>
      <w:r w:rsidRPr="006857A4">
        <w:t>89/2012 Sb., občanského zákoníku,</w:t>
      </w:r>
      <w:r>
        <w:t xml:space="preserve"> se na vztah založený touto Smlouvou nepoužijí. Smluvní strany se dále s ohledem na povahu Smlouvy dohodly, že bez </w:t>
      </w:r>
      <w:r>
        <w:lastRenderedPageBreak/>
        <w:t xml:space="preserve">předchozího písemného souhlasu Kupujícího Prodávající nepřevede svá práva a povinnosti ze Smlouvy ani její části třetí osobě podle ust. </w:t>
      </w:r>
      <w:r w:rsidRPr="002525FB">
        <w:t>§ 1895</w:t>
      </w:r>
      <w:r>
        <w:t xml:space="preserve"> </w:t>
      </w:r>
      <w:r w:rsidRPr="002525FB">
        <w:t>-</w:t>
      </w:r>
      <w:r>
        <w:t xml:space="preserve"> § </w:t>
      </w:r>
      <w:r w:rsidRPr="002525FB">
        <w:t>1900</w:t>
      </w:r>
      <w:r>
        <w:t xml:space="preserve"> </w:t>
      </w:r>
      <w:r w:rsidRPr="002525FB">
        <w:t>z</w:t>
      </w:r>
      <w:r>
        <w:t>ákona</w:t>
      </w:r>
      <w:r w:rsidRPr="002525FB">
        <w:t xml:space="preserve"> č. 89/2012 Sb., občanského zákoníku</w:t>
      </w:r>
      <w:r>
        <w:t>.</w:t>
      </w:r>
    </w:p>
    <w:p w14:paraId="472AD289" w14:textId="77777777" w:rsidR="00AF711F" w:rsidRDefault="00AF711F" w:rsidP="00AF711F">
      <w:pPr>
        <w:pStyle w:val="02-ODST-2"/>
        <w:numPr>
          <w:ilvl w:val="0"/>
          <w:numId w:val="0"/>
        </w:numPr>
        <w:spacing w:before="0"/>
        <w:contextualSpacing/>
      </w:pPr>
    </w:p>
    <w:p w14:paraId="54C37145" w14:textId="77777777" w:rsidR="00A77FA1" w:rsidRDefault="00A77FA1" w:rsidP="00AF711F">
      <w:pPr>
        <w:pStyle w:val="02-ODST-2"/>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17C7CEDA" w14:textId="77777777" w:rsidR="00AF711F" w:rsidRDefault="00AF711F" w:rsidP="00AF711F">
      <w:pPr>
        <w:pStyle w:val="02-ODST-2"/>
        <w:numPr>
          <w:ilvl w:val="0"/>
          <w:numId w:val="0"/>
        </w:numPr>
        <w:spacing w:before="0"/>
        <w:contextualSpacing/>
      </w:pPr>
    </w:p>
    <w:p w14:paraId="68DD4D90" w14:textId="1A7ABA68" w:rsidR="00A77FA1" w:rsidRDefault="00A77FA1" w:rsidP="00AF711F">
      <w:pPr>
        <w:pStyle w:val="02-ODST-2"/>
        <w:spacing w:before="0"/>
        <w:contextualSpacing/>
      </w:pPr>
      <w:r w:rsidRPr="00BC573E">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rsidRPr="000D1392">
        <w:t>S</w:t>
      </w:r>
      <w:r>
        <w:t>mlouvy</w:t>
      </w:r>
      <w:r w:rsidRPr="00281CC0">
        <w:t xml:space="preserve"> včetně jejích příloh, Závazných podkladech a dokumentech, na které Smlouva výslovně odkazuje</w:t>
      </w:r>
      <w:r w:rsidRPr="00532DFB">
        <w:t>.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529967E1" w14:textId="77777777" w:rsidR="00AF711F" w:rsidRDefault="00AF711F" w:rsidP="00AF711F">
      <w:pPr>
        <w:pStyle w:val="02-ODST-2"/>
        <w:numPr>
          <w:ilvl w:val="0"/>
          <w:numId w:val="0"/>
        </w:numPr>
        <w:spacing w:before="0"/>
        <w:contextualSpacing/>
      </w:pPr>
    </w:p>
    <w:p w14:paraId="0CF583ED" w14:textId="77777777" w:rsidR="00A77FA1" w:rsidRDefault="00A77FA1" w:rsidP="00AF711F">
      <w:pPr>
        <w:pStyle w:val="02-ODST-2"/>
        <w:spacing w:before="0"/>
        <w:contextualSpacing/>
      </w:pPr>
      <w:r w:rsidRPr="000D1392">
        <w:t xml:space="preserve">Jakékoliv jednání předvídané </w:t>
      </w:r>
      <w:r>
        <w:t>v této Smlouvě</w:t>
      </w:r>
      <w:r w:rsidRPr="000D1392">
        <w:t>, musí být učiněno, není-li ve S</w:t>
      </w:r>
      <w:r>
        <w:t>mlouvě</w:t>
      </w:r>
      <w:r w:rsidRPr="000D1392">
        <w:t xml:space="preserve"> výslovně stanoveno jinak, písemně v listinné podobě a musí být s vyloučením ust. § 566 zák. č. 89/2012 Sb., občanský zákoník, řádně podepsané oprávněnými osobami. Jakékoliv jiné jednání, včetně e-mailové korespondence, je bez právního významu, není-li ve </w:t>
      </w:r>
      <w:r>
        <w:t>Smlouvě</w:t>
      </w:r>
      <w:r w:rsidRPr="000D1392">
        <w:t xml:space="preserve"> výslovně stanoveno jinak</w:t>
      </w:r>
      <w:r>
        <w:t>.</w:t>
      </w:r>
    </w:p>
    <w:p w14:paraId="75ED3F3E" w14:textId="77777777" w:rsidR="00AF711F" w:rsidRDefault="00AF711F" w:rsidP="00AF711F">
      <w:pPr>
        <w:pStyle w:val="02-ODST-2"/>
        <w:numPr>
          <w:ilvl w:val="0"/>
          <w:numId w:val="0"/>
        </w:numPr>
        <w:spacing w:before="0"/>
        <w:contextualSpacing/>
      </w:pPr>
    </w:p>
    <w:p w14:paraId="41D2E32E" w14:textId="77777777" w:rsidR="00A77FA1" w:rsidRDefault="00A77FA1" w:rsidP="00AF711F">
      <w:pPr>
        <w:pStyle w:val="02-ODST-2"/>
        <w:spacing w:before="0"/>
        <w:contextualSpacing/>
      </w:pPr>
      <w:r w:rsidRPr="00BA59A8">
        <w:t>Veškeré změny a doplnění této Smlouvy mohou být provedeny, pouze pokud to právní předpisy umožňují, a to pouze vzestupně číslovanými písemnými dodatky, podepsanými oprávněnými zástupci obou Smluvních stran na téže listině.</w:t>
      </w:r>
    </w:p>
    <w:p w14:paraId="52E0A764" w14:textId="77777777" w:rsidR="00AF711F" w:rsidRDefault="00AF711F" w:rsidP="00AF711F">
      <w:pPr>
        <w:pStyle w:val="02-ODST-2"/>
        <w:numPr>
          <w:ilvl w:val="0"/>
          <w:numId w:val="0"/>
        </w:numPr>
        <w:spacing w:before="0"/>
        <w:contextualSpacing/>
      </w:pPr>
    </w:p>
    <w:p w14:paraId="52622B82" w14:textId="77777777" w:rsidR="00A77FA1" w:rsidRDefault="00A77FA1" w:rsidP="00AF711F">
      <w:pPr>
        <w:pStyle w:val="02-ODST-2"/>
        <w:spacing w:before="0"/>
        <w:contextualSpacing/>
      </w:pPr>
      <w:r>
        <w:t>Tato Smlouva není převoditelná rubopisem.</w:t>
      </w:r>
    </w:p>
    <w:p w14:paraId="6D348E80" w14:textId="77777777" w:rsidR="00AF711F" w:rsidRPr="002E0183" w:rsidRDefault="00AF711F" w:rsidP="00AF711F">
      <w:pPr>
        <w:pStyle w:val="02-ODST-2"/>
        <w:numPr>
          <w:ilvl w:val="0"/>
          <w:numId w:val="0"/>
        </w:numPr>
        <w:spacing w:before="0"/>
        <w:contextualSpacing/>
      </w:pPr>
    </w:p>
    <w:p w14:paraId="1B2C053A" w14:textId="77777777" w:rsidR="00A77FA1" w:rsidRDefault="00A77FA1" w:rsidP="00AF711F">
      <w:pPr>
        <w:pStyle w:val="02-ODST-2"/>
        <w:spacing w:before="0"/>
        <w:contextualSpacing/>
      </w:pPr>
      <w:bookmarkStart w:id="1" w:name="_Ref321332148"/>
      <w:bookmarkEnd w:id="0"/>
      <w:r w:rsidRPr="00BA59A8">
        <w:t>Nedílnou součástí této Smlouvy jsou přílohy:</w:t>
      </w:r>
      <w:bookmarkEnd w:id="1"/>
    </w:p>
    <w:p w14:paraId="5A91722C" w14:textId="77777777" w:rsidR="004A2C96" w:rsidRDefault="004A2C96" w:rsidP="004A2C96">
      <w:pPr>
        <w:pStyle w:val="Odstavecseseznamem"/>
      </w:pPr>
    </w:p>
    <w:p w14:paraId="384217A2" w14:textId="77777777" w:rsidR="004A2C96" w:rsidRDefault="004A2C96" w:rsidP="004A2C96">
      <w:pPr>
        <w:pStyle w:val="02-ODST-2"/>
        <w:numPr>
          <w:ilvl w:val="0"/>
          <w:numId w:val="0"/>
        </w:numPr>
        <w:spacing w:before="0"/>
        <w:ind w:left="567"/>
        <w:contextualSpacing/>
      </w:pPr>
    </w:p>
    <w:p w14:paraId="3133742F" w14:textId="77777777" w:rsidR="00A77FA1" w:rsidRDefault="00A77FA1" w:rsidP="00AF711F">
      <w:pPr>
        <w:pStyle w:val="Odstavecseseznamem"/>
        <w:widowControl/>
        <w:numPr>
          <w:ilvl w:val="0"/>
          <w:numId w:val="35"/>
        </w:numPr>
        <w:suppressAutoHyphens w:val="0"/>
        <w:autoSpaceDE/>
        <w:spacing w:line="276" w:lineRule="auto"/>
        <w:contextualSpacing/>
        <w:rPr>
          <w:color w:val="000000"/>
        </w:rPr>
      </w:pPr>
      <w:r w:rsidRPr="00BB2D66">
        <w:rPr>
          <w:color w:val="000000"/>
        </w:rPr>
        <w:t>příloha č. 1</w:t>
      </w:r>
      <w:r>
        <w:rPr>
          <w:color w:val="000000"/>
        </w:rPr>
        <w:t xml:space="preserve"> – </w:t>
      </w:r>
      <w:r>
        <w:rPr>
          <w:iCs/>
        </w:rPr>
        <w:t>Seznam autorizovaných servisních míst dodavatele</w:t>
      </w:r>
      <w:r>
        <w:rPr>
          <w:color w:val="000000"/>
        </w:rPr>
        <w:t xml:space="preserve"> </w:t>
      </w:r>
    </w:p>
    <w:p w14:paraId="0A1BBD1E" w14:textId="77777777" w:rsidR="007D0F10" w:rsidRDefault="00A77FA1" w:rsidP="00AF711F">
      <w:pPr>
        <w:pStyle w:val="Odstavecseseznamem"/>
        <w:widowControl/>
        <w:numPr>
          <w:ilvl w:val="0"/>
          <w:numId w:val="35"/>
        </w:numPr>
        <w:suppressAutoHyphens w:val="0"/>
        <w:autoSpaceDE/>
        <w:spacing w:line="276" w:lineRule="auto"/>
        <w:contextualSpacing/>
        <w:rPr>
          <w:color w:val="000000"/>
        </w:rPr>
      </w:pPr>
      <w:r>
        <w:rPr>
          <w:color w:val="000000"/>
        </w:rPr>
        <w:t>příloha č. 2 – Č</w:t>
      </w:r>
      <w:r w:rsidR="007D0F10">
        <w:rPr>
          <w:color w:val="000000"/>
        </w:rPr>
        <w:t>estné prohlášení</w:t>
      </w:r>
      <w:r>
        <w:rPr>
          <w:color w:val="000000"/>
        </w:rPr>
        <w:t xml:space="preserve"> o neexistenci střetu zájmů a pravdivosti údajů o </w:t>
      </w:r>
    </w:p>
    <w:p w14:paraId="47C3B69D" w14:textId="1AFBE3B7" w:rsidR="00A77FA1" w:rsidRPr="007D0F10" w:rsidRDefault="007D0F10" w:rsidP="00AF711F">
      <w:pPr>
        <w:pStyle w:val="Odstavecseseznamem"/>
        <w:widowControl/>
        <w:suppressAutoHyphens w:val="0"/>
        <w:autoSpaceDE/>
        <w:spacing w:line="276" w:lineRule="auto"/>
        <w:ind w:left="1146"/>
        <w:contextualSpacing/>
        <w:rPr>
          <w:color w:val="000000"/>
        </w:rPr>
      </w:pPr>
      <w:r>
        <w:rPr>
          <w:color w:val="000000"/>
        </w:rPr>
        <w:t xml:space="preserve">                      </w:t>
      </w:r>
      <w:r w:rsidR="00A77FA1" w:rsidRPr="007D0F10">
        <w:rPr>
          <w:color w:val="000000"/>
        </w:rPr>
        <w:t>skutečném majiteli</w:t>
      </w:r>
    </w:p>
    <w:p w14:paraId="3A418DB6" w14:textId="5CCB763B" w:rsidR="00A77FA1" w:rsidRDefault="00A77FA1" w:rsidP="00AF711F">
      <w:pPr>
        <w:pStyle w:val="Odstavecseseznamem"/>
        <w:widowControl/>
        <w:numPr>
          <w:ilvl w:val="0"/>
          <w:numId w:val="35"/>
        </w:numPr>
        <w:suppressAutoHyphens w:val="0"/>
        <w:autoSpaceDE/>
        <w:spacing w:line="276" w:lineRule="auto"/>
        <w:contextualSpacing/>
        <w:rPr>
          <w:color w:val="000000"/>
        </w:rPr>
      </w:pPr>
      <w:r>
        <w:rPr>
          <w:color w:val="000000"/>
        </w:rPr>
        <w:t>příloha č. 3 – Č</w:t>
      </w:r>
      <w:r w:rsidR="007D0F10">
        <w:rPr>
          <w:color w:val="000000"/>
        </w:rPr>
        <w:t>estné prohlášení</w:t>
      </w:r>
      <w:r>
        <w:rPr>
          <w:color w:val="000000"/>
        </w:rPr>
        <w:t xml:space="preserve"> o nepodléhání omezujícím opatřením</w:t>
      </w:r>
    </w:p>
    <w:p w14:paraId="6A6AEA39" w14:textId="77777777" w:rsidR="00AF711F" w:rsidRDefault="00AF711F" w:rsidP="00AF711F">
      <w:pPr>
        <w:pStyle w:val="Odstavecseseznamem"/>
        <w:widowControl/>
        <w:suppressAutoHyphens w:val="0"/>
        <w:autoSpaceDE/>
        <w:spacing w:line="276" w:lineRule="auto"/>
        <w:ind w:left="1146"/>
        <w:contextualSpacing/>
        <w:rPr>
          <w:color w:val="000000"/>
        </w:rPr>
      </w:pPr>
    </w:p>
    <w:p w14:paraId="7FE64F70" w14:textId="77777777" w:rsidR="00A77FA1" w:rsidRDefault="00A77FA1" w:rsidP="00AF711F">
      <w:pPr>
        <w:pStyle w:val="02-ODST-2"/>
        <w:spacing w:before="0"/>
        <w:contextualSpacing/>
      </w:pPr>
      <w:r>
        <w:t xml:space="preserve">Tato Smlouva byla smluvními stranami </w:t>
      </w:r>
      <w:r w:rsidRPr="00281CC0">
        <w:rPr>
          <w:b/>
          <w:bCs/>
        </w:rPr>
        <w:t>podepsána elektronicky</w:t>
      </w:r>
      <w:r>
        <w:t xml:space="preserve">. Nedílnou součástí Smlouvy jsou všechny přílohy, uvedené v této Smlouvě. Smluvní strany shodně prohlašují, </w:t>
      </w:r>
      <w:r w:rsidRPr="00BA59A8">
        <w:t>že si Smlouvu před jejím podepsáním přečetly</w:t>
      </w:r>
      <w:r>
        <w:t xml:space="preserve"> a</w:t>
      </w:r>
      <w:r w:rsidRPr="00BA59A8">
        <w:t xml:space="preserve"> s jejím obsahem souhlasí, že byla sepsána podle jejich pravé, </w:t>
      </w:r>
      <w:r>
        <w:t>svobodné a vážné vůle</w:t>
      </w:r>
      <w:r w:rsidRPr="00BA59A8">
        <w:t>. Na důkaz připojují obě Smluvní strany podpisy svých oprávněných zástupců</w:t>
      </w:r>
      <w:r>
        <w:t>.</w:t>
      </w:r>
    </w:p>
    <w:p w14:paraId="009960AE" w14:textId="77777777" w:rsidR="00A77FA1" w:rsidRDefault="00A77FA1" w:rsidP="00AF711F">
      <w:pPr>
        <w:pStyle w:val="02-ODST-2"/>
        <w:numPr>
          <w:ilvl w:val="0"/>
          <w:numId w:val="0"/>
        </w:numPr>
        <w:spacing w:before="0"/>
        <w:ind w:left="567"/>
        <w:contextualSpacing/>
      </w:pPr>
    </w:p>
    <w:p w14:paraId="4182711A" w14:textId="509DFF73" w:rsidR="00A77FA1" w:rsidRPr="00462BD7" w:rsidRDefault="00A77FA1" w:rsidP="00AF711F">
      <w:pPr>
        <w:pStyle w:val="Odstavec2"/>
        <w:tabs>
          <w:tab w:val="clear" w:pos="1222"/>
        </w:tabs>
        <w:spacing w:after="0"/>
        <w:ind w:firstLine="0"/>
        <w:contextualSpacing/>
        <w:rPr>
          <w:b/>
          <w:bCs/>
        </w:rPr>
      </w:pPr>
      <w:r w:rsidRPr="00462BD7">
        <w:rPr>
          <w:b/>
          <w:bCs/>
        </w:rPr>
        <w:t>NEBO:</w:t>
      </w:r>
    </w:p>
    <w:p w14:paraId="0F7FED82" w14:textId="77777777" w:rsidR="00A77FA1" w:rsidRDefault="00A77FA1" w:rsidP="00AF711F">
      <w:pPr>
        <w:pStyle w:val="Odstavec2"/>
        <w:tabs>
          <w:tab w:val="clear" w:pos="1222"/>
        </w:tabs>
        <w:spacing w:after="0"/>
        <w:ind w:firstLine="0"/>
        <w:contextualSpacing/>
      </w:pPr>
    </w:p>
    <w:p w14:paraId="4439BE33" w14:textId="013935D9" w:rsidR="00A77FA1" w:rsidRDefault="00A77FA1" w:rsidP="00AF711F">
      <w:pPr>
        <w:pStyle w:val="02-ODST-2"/>
        <w:spacing w:before="0"/>
        <w:contextualSpacing/>
      </w:pPr>
      <w:r w:rsidRPr="00BA59A8">
        <w:t xml:space="preserve">Tato Smlouva </w:t>
      </w:r>
      <w:bookmarkStart w:id="2" w:name="_Hlk99966680"/>
      <w:r w:rsidRPr="00BA59A8">
        <w:t xml:space="preserve">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Nedílnou součástí každého vyhotovení jsou všechny přílohy uvedené v této Smlouvě.</w:t>
      </w:r>
      <w:r>
        <w:t xml:space="preserve"> </w:t>
      </w:r>
      <w:r w:rsidRPr="00BA59A8">
        <w:t>Smluvní strany shodně prohlašují, že si Smlouvu před jejím podepsáním přečetly</w:t>
      </w:r>
      <w:r>
        <w:t xml:space="preserve"> a</w:t>
      </w:r>
      <w:r w:rsidRPr="00BA59A8">
        <w:t xml:space="preserve"> s jejím obsahem souhlasí, že byla sepsána podle jejich pravé, </w:t>
      </w:r>
      <w:r>
        <w:t>svobodné a vážné vůle</w:t>
      </w:r>
      <w:r w:rsidRPr="00BA59A8">
        <w:t>. Na důkaz připojují obě Smluvní strany podpisy svých oprávněných zástupců</w:t>
      </w:r>
      <w:r>
        <w:t>.</w:t>
      </w:r>
    </w:p>
    <w:p w14:paraId="35BA0942" w14:textId="77777777" w:rsidR="00AF711F" w:rsidRDefault="00AF711F" w:rsidP="00AF711F">
      <w:pPr>
        <w:pStyle w:val="02-ODST-2"/>
        <w:numPr>
          <w:ilvl w:val="0"/>
          <w:numId w:val="0"/>
        </w:numPr>
        <w:spacing w:before="0"/>
        <w:ind w:left="567"/>
        <w:contextualSpacing/>
      </w:pPr>
    </w:p>
    <w:p w14:paraId="76427680" w14:textId="77777777" w:rsidR="00A77FA1" w:rsidRDefault="00A77FA1" w:rsidP="00AF711F">
      <w:pPr>
        <w:pStyle w:val="02-ODST-2"/>
        <w:spacing w:before="0"/>
        <w:contextualSpacing/>
      </w:pPr>
      <w:r w:rsidRPr="003E6778">
        <w:t>Smluvní strany vedeny dobrou vírou v nabytí účinnosti Smlouvy se dohodly, že poskytnou-li si s odkazem na Smlouvu od okamžiku jeho platnosti do okamžiku jeho účinnosti jakékoliv vzájemné plnění odpovídající předmětu Smlouvy, pak se na toto plnění uplatní podmínky, zejména práva a povinnosti Smluvních stran, stanovené Smlouvou.  Toto ujednání se vztahuje výlučně na plnění poskytnuté s výslovným odkazem na tuto Smlouva a/nebo, je-li bez jakýchkoliv pochybností zřejmé, že je takové plnění poskytováno smluvní stranou na základě této Smlouvy.</w:t>
      </w:r>
      <w:r>
        <w:t xml:space="preserve"> 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281CC0">
        <w:rPr>
          <w:b/>
          <w:bCs/>
        </w:rPr>
        <w:t>VOP</w:t>
      </w:r>
      <w:r w:rsidRPr="00655C3C">
        <w:t xml:space="preserve">“). V případě rozdílu mezi ustanovením ve VOP a ustanoveními v této Smlouvě, mají přednost ustanovení v této </w:t>
      </w:r>
      <w:r w:rsidRPr="00655C3C">
        <w:lastRenderedPageBreak/>
        <w:t>Smlouvě. Je-li ve Smlouvě některý výraz uveden s</w:t>
      </w:r>
      <w:r>
        <w:t> </w:t>
      </w:r>
      <w:r w:rsidRPr="00655C3C">
        <w:t>počátečním</w:t>
      </w:r>
      <w:r>
        <w:t xml:space="preserve"> </w:t>
      </w:r>
      <w:r w:rsidRPr="00655C3C">
        <w:t>velkým písmenem a není-li jeho význam definován ve Smlouvě, má význam uvedený ve VOP a/nebo v dokumentech, na které Smlouva odkazuje.</w:t>
      </w:r>
      <w:r>
        <w:t xml:space="preserve"> Smluvní strany prohlašují, že se s VOP seznámily a prohlašují, že VOP se neodchylují od obvyklých podmínek ujednávaných v obdobných případech při zohlednění všech relevantních hledisek týkajících se Smlouvy a sjednaného předmětu plnění. </w:t>
      </w:r>
    </w:p>
    <w:p w14:paraId="118BF997" w14:textId="77777777" w:rsidR="00AF711F" w:rsidRDefault="00AF711F" w:rsidP="00AF711F">
      <w:pPr>
        <w:pStyle w:val="02-ODST-2"/>
        <w:numPr>
          <w:ilvl w:val="0"/>
          <w:numId w:val="0"/>
        </w:numPr>
        <w:spacing w:before="0"/>
        <w:ind w:left="567"/>
        <w:contextualSpacing/>
      </w:pPr>
    </w:p>
    <w:p w14:paraId="54D62647" w14:textId="7F90A801" w:rsidR="00A77FA1" w:rsidRDefault="00A77FA1" w:rsidP="00AF711F">
      <w:pPr>
        <w:pStyle w:val="02-ODST-2"/>
        <w:numPr>
          <w:ilvl w:val="0"/>
          <w:numId w:val="0"/>
        </w:numPr>
        <w:spacing w:before="0"/>
        <w:ind w:left="567"/>
        <w:contextualSpacing/>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 xml:space="preserve">VOP. </w:t>
      </w:r>
    </w:p>
    <w:p w14:paraId="36875AEB" w14:textId="77777777" w:rsidR="00A77FA1" w:rsidRDefault="00A77FA1" w:rsidP="00AF711F">
      <w:pPr>
        <w:pStyle w:val="02-ODST-2"/>
        <w:numPr>
          <w:ilvl w:val="0"/>
          <w:numId w:val="0"/>
        </w:numPr>
        <w:spacing w:before="0"/>
        <w:ind w:left="567"/>
        <w:contextualSpacing/>
      </w:pPr>
    </w:p>
    <w:p w14:paraId="01B7BD25" w14:textId="77777777" w:rsidR="00A77FA1" w:rsidRDefault="00A77FA1" w:rsidP="00AF711F">
      <w:pPr>
        <w:pStyle w:val="02-ODST-2"/>
        <w:spacing w:before="0"/>
        <w:contextualSpacing/>
        <w:jc w:val="left"/>
      </w:pPr>
      <w:r w:rsidRPr="00CE2367">
        <w:t>VOP</w:t>
      </w:r>
      <w:r>
        <w:t xml:space="preserve">, </w:t>
      </w:r>
      <w:r w:rsidRPr="00CE2367">
        <w:t>platné v</w:t>
      </w:r>
      <w:r>
        <w:t> </w:t>
      </w:r>
      <w:r w:rsidRPr="00CE2367">
        <w:t>okamžiku uzavření této smlouvy</w:t>
      </w:r>
      <w:r>
        <w:t>,</w:t>
      </w:r>
      <w:r w:rsidRPr="00CE2367">
        <w:t xml:space="preserve"> jsou</w:t>
      </w:r>
      <w:r>
        <w:t xml:space="preserve"> pod názvem „VOP-V-2020-08-01“</w:t>
      </w:r>
      <w:r w:rsidRPr="00CE2367">
        <w:t xml:space="preserve"> uveřejněny na adrese</w:t>
      </w:r>
      <w:r>
        <w:t xml:space="preserve">:  </w:t>
      </w:r>
      <w:hyperlink r:id="rId16" w:history="1">
        <w:r w:rsidRPr="008C2E3C">
          <w:rPr>
            <w:rStyle w:val="Hypertextovodkaz"/>
          </w:rPr>
          <w:t>https://www.ceproas.cz/vyberova-rizeni/zverejneni-poptavek</w:t>
        </w:r>
      </w:hyperlink>
      <w:r>
        <w:t xml:space="preserve"> podnázvem: „VOP-V-2020-08-01“. </w:t>
      </w:r>
    </w:p>
    <w:bookmarkEnd w:id="2"/>
    <w:p w14:paraId="6CE38C6A" w14:textId="39C75142" w:rsidR="00E31DF4" w:rsidRDefault="00E31DF4" w:rsidP="00AF711F">
      <w:pPr>
        <w:ind w:left="360"/>
        <w:contextualSpacing/>
        <w:jc w:val="both"/>
      </w:pPr>
    </w:p>
    <w:p w14:paraId="675AB24A" w14:textId="77777777" w:rsidR="00582275" w:rsidRDefault="00582275" w:rsidP="00582275">
      <w:pPr>
        <w:ind w:left="360"/>
        <w:jc w:val="both"/>
      </w:pPr>
    </w:p>
    <w:p w14:paraId="1D76A058" w14:textId="77777777" w:rsidR="00EB4D0B" w:rsidRPr="006740E5" w:rsidRDefault="00EB4D0B">
      <w:pPr>
        <w:jc w:val="center"/>
      </w:pPr>
    </w:p>
    <w:p w14:paraId="06F1A24C" w14:textId="77777777" w:rsidR="004B2F2D" w:rsidRDefault="004B2F2D" w:rsidP="00A073E1">
      <w:pPr>
        <w:jc w:val="both"/>
      </w:pPr>
    </w:p>
    <w:p w14:paraId="17FB5A11" w14:textId="77777777" w:rsidR="00C243F5" w:rsidRDefault="00C243F5" w:rsidP="00BF5180">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60"/>
      </w:tblGrid>
      <w:tr w:rsidR="004B2F2D" w14:paraId="33AF37BE" w14:textId="77777777" w:rsidTr="00A073E1">
        <w:tc>
          <w:tcPr>
            <w:tcW w:w="4222" w:type="dxa"/>
          </w:tcPr>
          <w:p w14:paraId="3337A4A0"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006C614A" w14:textId="604E65A4"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snapToGrid w:val="0"/>
                <w:color w:val="000000"/>
                <w:lang w:eastAsia="cs-CZ"/>
              </w:rPr>
              <w:t xml:space="preserve">V Praze </w:t>
            </w:r>
            <w:proofErr w:type="gramStart"/>
            <w:r>
              <w:rPr>
                <w:snapToGrid w:val="0"/>
                <w:color w:val="000000"/>
                <w:lang w:eastAsia="cs-CZ"/>
              </w:rPr>
              <w:t xml:space="preserve">dne:  </w:t>
            </w:r>
            <w:r w:rsidR="004C07CC">
              <w:rPr>
                <w:snapToGrid w:val="0"/>
                <w:color w:val="000000"/>
                <w:lang w:eastAsia="cs-CZ"/>
              </w:rPr>
              <w:t>…</w:t>
            </w:r>
            <w:proofErr w:type="gramEnd"/>
            <w:r w:rsidR="004C07CC">
              <w:rPr>
                <w:snapToGrid w:val="0"/>
                <w:color w:val="000000"/>
                <w:lang w:eastAsia="cs-CZ"/>
              </w:rPr>
              <w:t>……</w:t>
            </w:r>
            <w:r w:rsidR="00AF711F">
              <w:rPr>
                <w:snapToGrid w:val="0"/>
                <w:color w:val="000000"/>
                <w:lang w:eastAsia="cs-CZ"/>
              </w:rPr>
              <w:t>………</w:t>
            </w:r>
            <w:r>
              <w:rPr>
                <w:snapToGrid w:val="0"/>
                <w:color w:val="000000"/>
                <w:lang w:eastAsia="cs-CZ"/>
              </w:rPr>
              <w:t xml:space="preserve">                                                                 </w:t>
            </w:r>
          </w:p>
        </w:tc>
        <w:tc>
          <w:tcPr>
            <w:tcW w:w="4223" w:type="dxa"/>
          </w:tcPr>
          <w:p w14:paraId="158E6192" w14:textId="77777777" w:rsidR="007049B0" w:rsidRDefault="007049B0"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p w14:paraId="42F4FE8B" w14:textId="30166284" w:rsidR="004B2F2D" w:rsidRPr="0053078D" w:rsidRDefault="004B2F2D" w:rsidP="004B2F2D">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roofErr w:type="gramStart"/>
            <w:r>
              <w:rPr>
                <w:snapToGrid w:val="0"/>
                <w:color w:val="000000"/>
                <w:lang w:eastAsia="cs-CZ"/>
              </w:rPr>
              <w:t xml:space="preserve">V  </w:t>
            </w:r>
            <w:r w:rsidR="004C07CC">
              <w:rPr>
                <w:snapToGrid w:val="0"/>
                <w:color w:val="000000"/>
                <w:lang w:eastAsia="cs-CZ"/>
              </w:rPr>
              <w:t>…</w:t>
            </w:r>
            <w:proofErr w:type="gramEnd"/>
            <w:r w:rsidR="004C07CC">
              <w:rPr>
                <w:snapToGrid w:val="0"/>
                <w:color w:val="000000"/>
                <w:lang w:eastAsia="cs-CZ"/>
              </w:rPr>
              <w:t>………..……………..</w:t>
            </w:r>
            <w:r>
              <w:rPr>
                <w:snapToGrid w:val="0"/>
                <w:color w:val="000000"/>
                <w:lang w:eastAsia="cs-CZ"/>
              </w:rPr>
              <w:t xml:space="preserve"> dne:</w:t>
            </w:r>
            <w:r w:rsidR="004C07CC">
              <w:rPr>
                <w:snapToGrid w:val="0"/>
                <w:color w:val="000000"/>
                <w:lang w:eastAsia="cs-CZ"/>
              </w:rPr>
              <w:t xml:space="preserve"> </w:t>
            </w:r>
            <w:r w:rsidR="00AF711F" w:rsidRPr="00AF711F">
              <w:rPr>
                <w:snapToGrid w:val="0"/>
                <w:color w:val="000000"/>
                <w:lang w:eastAsia="cs-CZ"/>
              </w:rPr>
              <w:t>………………</w:t>
            </w:r>
          </w:p>
          <w:p w14:paraId="58DD0FAD"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1C10000A" w14:textId="77777777" w:rsidTr="00A073E1">
        <w:tc>
          <w:tcPr>
            <w:tcW w:w="4222" w:type="dxa"/>
          </w:tcPr>
          <w:p w14:paraId="638B2C4F" w14:textId="77777777" w:rsidR="007049B0" w:rsidRDefault="007049B0" w:rsidP="00BF5180">
            <w:pPr>
              <w:tabs>
                <w:tab w:val="left" w:leader="dot" w:pos="3969"/>
                <w:tab w:val="left" w:pos="5387"/>
                <w:tab w:val="left" w:pos="5820"/>
                <w:tab w:val="left" w:leader="dot" w:pos="7088"/>
                <w:tab w:val="left" w:leader="dot" w:pos="9072"/>
              </w:tabs>
              <w:suppressAutoHyphens w:val="0"/>
              <w:autoSpaceDE/>
              <w:jc w:val="both"/>
              <w:rPr>
                <w:lang w:eastAsia="cs-CZ"/>
              </w:rPr>
            </w:pPr>
          </w:p>
          <w:p w14:paraId="63FA356F" w14:textId="596F409C" w:rsidR="004B2F2D" w:rsidRDefault="00F276DE"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roofErr w:type="gramStart"/>
            <w:r>
              <w:rPr>
                <w:lang w:eastAsia="cs-CZ"/>
              </w:rPr>
              <w:t>K</w:t>
            </w:r>
            <w:r w:rsidR="004B2F2D" w:rsidRPr="00363639">
              <w:rPr>
                <w:lang w:eastAsia="cs-CZ"/>
              </w:rPr>
              <w:t xml:space="preserve">upující: </w:t>
            </w:r>
            <w:r w:rsidR="004B2F2D">
              <w:rPr>
                <w:lang w:eastAsia="cs-CZ"/>
              </w:rPr>
              <w:t xml:space="preserve">  </w:t>
            </w:r>
            <w:proofErr w:type="gramEnd"/>
            <w:r w:rsidR="004B2F2D">
              <w:rPr>
                <w:lang w:eastAsia="cs-CZ"/>
              </w:rPr>
              <w:t xml:space="preserve">                                                                         </w:t>
            </w:r>
          </w:p>
        </w:tc>
        <w:tc>
          <w:tcPr>
            <w:tcW w:w="4223" w:type="dxa"/>
          </w:tcPr>
          <w:p w14:paraId="59F5108D" w14:textId="77777777" w:rsidR="007049B0" w:rsidRDefault="007049B0" w:rsidP="004B2F2D">
            <w:pPr>
              <w:tabs>
                <w:tab w:val="left" w:pos="0"/>
              </w:tabs>
              <w:suppressAutoHyphens w:val="0"/>
              <w:autoSpaceDE/>
              <w:jc w:val="both"/>
              <w:rPr>
                <w:lang w:eastAsia="cs-CZ"/>
              </w:rPr>
            </w:pPr>
          </w:p>
          <w:p w14:paraId="476D6DF2" w14:textId="473B8FC7" w:rsidR="004B2F2D" w:rsidRPr="00363639" w:rsidRDefault="004B2F2D" w:rsidP="004B2F2D">
            <w:pPr>
              <w:tabs>
                <w:tab w:val="left" w:pos="0"/>
              </w:tabs>
              <w:suppressAutoHyphens w:val="0"/>
              <w:autoSpaceDE/>
              <w:jc w:val="both"/>
              <w:rPr>
                <w:lang w:eastAsia="cs-CZ"/>
              </w:rPr>
            </w:pPr>
            <w:r w:rsidRPr="00363639">
              <w:rPr>
                <w:lang w:eastAsia="cs-CZ"/>
              </w:rPr>
              <w:t xml:space="preserve">Prodávající: </w:t>
            </w:r>
          </w:p>
          <w:p w14:paraId="10E0D31F" w14:textId="77777777"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p>
        </w:tc>
      </w:tr>
      <w:tr w:rsidR="004B2F2D" w14:paraId="1441231B" w14:textId="77777777" w:rsidTr="00A073E1">
        <w:tc>
          <w:tcPr>
            <w:tcW w:w="4222" w:type="dxa"/>
          </w:tcPr>
          <w:p w14:paraId="2CDE46D1" w14:textId="65EE9E54"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sidRPr="00363639">
              <w:rPr>
                <w:b/>
                <w:lang w:eastAsia="cs-CZ"/>
              </w:rPr>
              <w:t xml:space="preserve">ČEPRO, a.s.   </w:t>
            </w:r>
            <w:r>
              <w:rPr>
                <w:b/>
                <w:lang w:eastAsia="cs-CZ"/>
              </w:rPr>
              <w:t xml:space="preserve">                                                             </w:t>
            </w:r>
          </w:p>
        </w:tc>
        <w:tc>
          <w:tcPr>
            <w:tcW w:w="4223" w:type="dxa"/>
          </w:tcPr>
          <w:p w14:paraId="664F88D4" w14:textId="4899A9F9" w:rsidR="004B2F2D" w:rsidRDefault="004B2F2D" w:rsidP="00BF5180">
            <w:pPr>
              <w:tabs>
                <w:tab w:val="left" w:leader="dot" w:pos="3969"/>
                <w:tab w:val="left" w:pos="5387"/>
                <w:tab w:val="left" w:pos="5820"/>
                <w:tab w:val="left" w:leader="dot" w:pos="7088"/>
                <w:tab w:val="left" w:leader="dot" w:pos="9072"/>
              </w:tabs>
              <w:suppressAutoHyphens w:val="0"/>
              <w:autoSpaceDE/>
              <w:jc w:val="both"/>
              <w:rPr>
                <w:snapToGrid w:val="0"/>
                <w:color w:val="000000"/>
                <w:lang w:eastAsia="cs-CZ"/>
              </w:rPr>
            </w:pPr>
            <w:r>
              <w:rPr>
                <w:b/>
                <w:lang w:eastAsia="cs-CZ"/>
              </w:rPr>
              <w:t>[bude doplněna obchodní firma]</w:t>
            </w:r>
          </w:p>
        </w:tc>
      </w:tr>
      <w:tr w:rsidR="004B2F2D" w14:paraId="4EB09252" w14:textId="77777777" w:rsidTr="00A073E1">
        <w:tc>
          <w:tcPr>
            <w:tcW w:w="4222" w:type="dxa"/>
          </w:tcPr>
          <w:p w14:paraId="7A18D9BF" w14:textId="2F332F31"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9A63474" w14:textId="5837352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9002D41" w14:textId="76D50701"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57A9CE2" w14:textId="2BE17D1E"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489BAC6" w14:textId="32CEED5C"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9EABD44"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5AF1E640"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774BB70" w14:textId="6447896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77047AF" w14:textId="77777777"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1EC807A" w14:textId="5DC8E1A9"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c>
          <w:tcPr>
            <w:tcW w:w="4223" w:type="dxa"/>
          </w:tcPr>
          <w:p w14:paraId="53CDC700" w14:textId="197ACEAE"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757B557" w14:textId="1AD49310"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81A9916" w14:textId="5F6FDDBF"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19AD2C8" w14:textId="0B95402A"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77CB483F" w14:textId="4C9F938B"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C05F3E2" w14:textId="77777777" w:rsidR="004C07CC" w:rsidRDefault="004C07CC"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F547378" w14:textId="77777777" w:rsidR="004C07CC" w:rsidRDefault="004C07CC"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20EC22AD" w14:textId="1DFAFEE5"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1116BF0" w14:textId="77777777" w:rsidR="00F87093" w:rsidRDefault="00F87093"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9098E9B" w14:textId="497FA450" w:rsidR="008A5AB0" w:rsidRDefault="007049B0" w:rsidP="008A5AB0">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tc>
      </w:tr>
      <w:tr w:rsidR="004B2F2D" w14:paraId="51149DDD" w14:textId="77777777" w:rsidTr="00A073E1">
        <w:tc>
          <w:tcPr>
            <w:tcW w:w="4222" w:type="dxa"/>
          </w:tcPr>
          <w:p w14:paraId="25CED5F7" w14:textId="77777777" w:rsidR="007049B0"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p w14:paraId="66EA2E9A" w14:textId="582BDD1F"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Mgr. Jan Duspěva</w:t>
            </w:r>
          </w:p>
        </w:tc>
        <w:tc>
          <w:tcPr>
            <w:tcW w:w="4223" w:type="dxa"/>
          </w:tcPr>
          <w:p w14:paraId="77DC433A" w14:textId="77777777" w:rsidR="004C07CC" w:rsidRDefault="004C07CC" w:rsidP="00A073E1">
            <w:pPr>
              <w:tabs>
                <w:tab w:val="left" w:leader="dot" w:pos="3969"/>
                <w:tab w:val="left" w:pos="5387"/>
                <w:tab w:val="left" w:pos="5820"/>
                <w:tab w:val="left" w:leader="dot" w:pos="7088"/>
                <w:tab w:val="left" w:leader="dot" w:pos="9072"/>
              </w:tabs>
              <w:suppressAutoHyphens w:val="0"/>
              <w:autoSpaceDE/>
              <w:jc w:val="center"/>
              <w:rPr>
                <w:b/>
                <w:lang w:eastAsia="cs-CZ"/>
              </w:rPr>
            </w:pPr>
          </w:p>
          <w:p w14:paraId="410AA97B" w14:textId="75DE9A8E"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doplněno jméno a příjmení]</w:t>
            </w:r>
          </w:p>
        </w:tc>
      </w:tr>
      <w:tr w:rsidR="004B2F2D" w14:paraId="2F49D4D7" w14:textId="77777777" w:rsidTr="00A073E1">
        <w:tc>
          <w:tcPr>
            <w:tcW w:w="4222" w:type="dxa"/>
          </w:tcPr>
          <w:p w14:paraId="1EF8FA62" w14:textId="6A87C3E3"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předseda představenstva</w:t>
            </w:r>
          </w:p>
        </w:tc>
        <w:tc>
          <w:tcPr>
            <w:tcW w:w="4223" w:type="dxa"/>
          </w:tcPr>
          <w:p w14:paraId="50AA45EF" w14:textId="2BE15833"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b/>
                <w:lang w:eastAsia="cs-CZ"/>
              </w:rPr>
              <w:t>[bude doplněna funkce]</w:t>
            </w:r>
          </w:p>
        </w:tc>
      </w:tr>
      <w:tr w:rsidR="004B2F2D" w14:paraId="4F870F56" w14:textId="77777777" w:rsidTr="00A073E1">
        <w:tc>
          <w:tcPr>
            <w:tcW w:w="4222" w:type="dxa"/>
          </w:tcPr>
          <w:p w14:paraId="66E6D3ED"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405D1F50"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4C6A0885" w14:textId="77777777" w:rsidTr="00A073E1">
        <w:tc>
          <w:tcPr>
            <w:tcW w:w="4222" w:type="dxa"/>
          </w:tcPr>
          <w:p w14:paraId="25C3E2B4" w14:textId="77777777" w:rsidR="007049B0" w:rsidRDefault="007049B0"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62200B5A"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44BE3A71"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10CD0648" w14:textId="77777777" w:rsidR="00A77FA1" w:rsidRDefault="00A77FA1"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p w14:paraId="0B6436D4" w14:textId="7E192596" w:rsidR="00F85974" w:rsidRDefault="00F85974" w:rsidP="007510EB">
            <w:pPr>
              <w:tabs>
                <w:tab w:val="left" w:leader="dot" w:pos="3969"/>
                <w:tab w:val="left" w:pos="5387"/>
                <w:tab w:val="left" w:pos="5820"/>
                <w:tab w:val="left" w:leader="dot" w:pos="7088"/>
                <w:tab w:val="left" w:leader="dot" w:pos="9072"/>
              </w:tabs>
              <w:suppressAutoHyphens w:val="0"/>
              <w:autoSpaceDE/>
              <w:rPr>
                <w:snapToGrid w:val="0"/>
                <w:color w:val="000000"/>
                <w:lang w:eastAsia="cs-CZ"/>
              </w:rPr>
            </w:pPr>
          </w:p>
        </w:tc>
        <w:tc>
          <w:tcPr>
            <w:tcW w:w="4223" w:type="dxa"/>
          </w:tcPr>
          <w:p w14:paraId="1E981BAA"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b/>
                <w:lang w:eastAsia="cs-CZ"/>
              </w:rPr>
            </w:pPr>
          </w:p>
        </w:tc>
      </w:tr>
      <w:tr w:rsidR="004B2F2D" w14:paraId="5681FA0D" w14:textId="77777777" w:rsidTr="00A073E1">
        <w:tc>
          <w:tcPr>
            <w:tcW w:w="4222" w:type="dxa"/>
          </w:tcPr>
          <w:p w14:paraId="2AFB2346" w14:textId="77777777"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w:t>
            </w:r>
          </w:p>
          <w:p w14:paraId="3E770EFA" w14:textId="76941BCB" w:rsidR="008A5AB0" w:rsidRDefault="008A5A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c>
          <w:tcPr>
            <w:tcW w:w="4223" w:type="dxa"/>
          </w:tcPr>
          <w:p w14:paraId="7886629C"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350EAFBF" w14:textId="77777777" w:rsidTr="00A073E1">
        <w:tc>
          <w:tcPr>
            <w:tcW w:w="4222" w:type="dxa"/>
          </w:tcPr>
          <w:p w14:paraId="53629678" w14:textId="515F6E0D"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 xml:space="preserve">Ing. </w:t>
            </w:r>
            <w:r w:rsidR="00C803BA">
              <w:rPr>
                <w:snapToGrid w:val="0"/>
                <w:color w:val="000000"/>
                <w:lang w:eastAsia="cs-CZ"/>
              </w:rPr>
              <w:t>František Todt</w:t>
            </w:r>
          </w:p>
        </w:tc>
        <w:tc>
          <w:tcPr>
            <w:tcW w:w="4223" w:type="dxa"/>
          </w:tcPr>
          <w:p w14:paraId="083359F5"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r w:rsidR="004B2F2D" w14:paraId="52F70BAD" w14:textId="77777777" w:rsidTr="00A073E1">
        <w:tc>
          <w:tcPr>
            <w:tcW w:w="4222" w:type="dxa"/>
          </w:tcPr>
          <w:p w14:paraId="28F64E66" w14:textId="7CD5B876" w:rsidR="004B2F2D" w:rsidRDefault="007049B0"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r>
              <w:rPr>
                <w:snapToGrid w:val="0"/>
                <w:color w:val="000000"/>
                <w:lang w:eastAsia="cs-CZ"/>
              </w:rPr>
              <w:t>č</w:t>
            </w:r>
            <w:r w:rsidR="004B2F2D">
              <w:rPr>
                <w:snapToGrid w:val="0"/>
                <w:color w:val="000000"/>
                <w:lang w:eastAsia="cs-CZ"/>
              </w:rPr>
              <w:t>len představenstva</w:t>
            </w:r>
          </w:p>
        </w:tc>
        <w:tc>
          <w:tcPr>
            <w:tcW w:w="4223" w:type="dxa"/>
          </w:tcPr>
          <w:p w14:paraId="0C2A6F28" w14:textId="77777777" w:rsidR="004B2F2D" w:rsidRDefault="004B2F2D" w:rsidP="00A073E1">
            <w:pPr>
              <w:tabs>
                <w:tab w:val="left" w:leader="dot" w:pos="3969"/>
                <w:tab w:val="left" w:pos="5387"/>
                <w:tab w:val="left" w:pos="5820"/>
                <w:tab w:val="left" w:leader="dot" w:pos="7088"/>
                <w:tab w:val="left" w:leader="dot" w:pos="9072"/>
              </w:tabs>
              <w:suppressAutoHyphens w:val="0"/>
              <w:autoSpaceDE/>
              <w:jc w:val="center"/>
              <w:rPr>
                <w:snapToGrid w:val="0"/>
                <w:color w:val="000000"/>
                <w:lang w:eastAsia="cs-CZ"/>
              </w:rPr>
            </w:pPr>
          </w:p>
        </w:tc>
      </w:tr>
    </w:tbl>
    <w:p w14:paraId="78F9EA79" w14:textId="0A221DF0" w:rsidR="008F3A35" w:rsidRDefault="008F3A35">
      <w:pPr>
        <w:widowControl/>
        <w:suppressAutoHyphens w:val="0"/>
        <w:autoSpaceDE/>
        <w:rPr>
          <w:b/>
          <w:bCs/>
          <w:iCs/>
        </w:rPr>
      </w:pPr>
    </w:p>
    <w:p w14:paraId="5725A4A3" w14:textId="54669A5F" w:rsidR="00CF4155" w:rsidRDefault="00CF4155" w:rsidP="00DA5CD0">
      <w:pPr>
        <w:ind w:firstLine="360"/>
        <w:jc w:val="both"/>
        <w:rPr>
          <w:b/>
          <w:bCs/>
          <w:iCs/>
        </w:rPr>
      </w:pPr>
    </w:p>
    <w:p w14:paraId="7F3D1396" w14:textId="2EC87D75" w:rsidR="00F87093" w:rsidRDefault="00F87093" w:rsidP="00DA5CD0">
      <w:pPr>
        <w:ind w:firstLine="360"/>
        <w:jc w:val="both"/>
        <w:rPr>
          <w:b/>
          <w:bCs/>
          <w:iCs/>
        </w:rPr>
      </w:pPr>
    </w:p>
    <w:p w14:paraId="5C81CABE" w14:textId="7A4BC1AC" w:rsidR="0087536D" w:rsidRDefault="0087536D" w:rsidP="00DA5CD0">
      <w:pPr>
        <w:ind w:firstLine="360"/>
        <w:jc w:val="both"/>
        <w:rPr>
          <w:b/>
          <w:bCs/>
          <w:iCs/>
        </w:rPr>
      </w:pPr>
    </w:p>
    <w:p w14:paraId="4751DDD8" w14:textId="2AB872C6" w:rsidR="0087536D" w:rsidRDefault="0087536D" w:rsidP="00DA5CD0">
      <w:pPr>
        <w:ind w:firstLine="360"/>
        <w:jc w:val="both"/>
        <w:rPr>
          <w:b/>
          <w:bCs/>
          <w:iCs/>
        </w:rPr>
      </w:pPr>
    </w:p>
    <w:p w14:paraId="0117DE77" w14:textId="0BBE281E" w:rsidR="0087536D" w:rsidRDefault="0087536D" w:rsidP="00DA5CD0">
      <w:pPr>
        <w:ind w:firstLine="360"/>
        <w:jc w:val="both"/>
        <w:rPr>
          <w:b/>
          <w:bCs/>
          <w:iCs/>
        </w:rPr>
      </w:pPr>
    </w:p>
    <w:p w14:paraId="46AFD7F1" w14:textId="1C0E7A37" w:rsidR="00F85974" w:rsidRDefault="00F85974" w:rsidP="00F276DE">
      <w:pPr>
        <w:jc w:val="both"/>
        <w:rPr>
          <w:b/>
          <w:bCs/>
          <w:iCs/>
        </w:rPr>
      </w:pPr>
    </w:p>
    <w:p w14:paraId="727345C7" w14:textId="4B48CD2B" w:rsidR="00F276DE" w:rsidRDefault="00F276DE" w:rsidP="00F276DE">
      <w:pPr>
        <w:jc w:val="both"/>
        <w:rPr>
          <w:b/>
          <w:bCs/>
          <w:iCs/>
        </w:rPr>
      </w:pPr>
    </w:p>
    <w:p w14:paraId="6E9EBEEC" w14:textId="77777777" w:rsidR="00A77FA1" w:rsidRDefault="00A77FA1" w:rsidP="00F276DE">
      <w:pPr>
        <w:jc w:val="both"/>
        <w:rPr>
          <w:b/>
          <w:bCs/>
          <w:iCs/>
        </w:rPr>
      </w:pPr>
    </w:p>
    <w:p w14:paraId="7876E023" w14:textId="77777777" w:rsidR="00A77FA1" w:rsidRDefault="00A77FA1" w:rsidP="00F276DE">
      <w:pPr>
        <w:jc w:val="both"/>
        <w:rPr>
          <w:b/>
          <w:bCs/>
          <w:iCs/>
        </w:rPr>
      </w:pPr>
    </w:p>
    <w:p w14:paraId="1B9E3305" w14:textId="77777777" w:rsidR="00A77FA1" w:rsidRDefault="00A77FA1" w:rsidP="00F276DE">
      <w:pPr>
        <w:jc w:val="both"/>
        <w:rPr>
          <w:b/>
          <w:bCs/>
          <w:iCs/>
        </w:rPr>
      </w:pPr>
    </w:p>
    <w:p w14:paraId="7687F9CD" w14:textId="77777777" w:rsidR="00A77FA1" w:rsidRDefault="00A77FA1" w:rsidP="00F276DE">
      <w:pPr>
        <w:jc w:val="both"/>
        <w:rPr>
          <w:b/>
          <w:bCs/>
          <w:iCs/>
        </w:rPr>
      </w:pPr>
    </w:p>
    <w:p w14:paraId="3265F238" w14:textId="77777777" w:rsidR="00A77FA1" w:rsidRDefault="00A77FA1" w:rsidP="00F276DE">
      <w:pPr>
        <w:jc w:val="both"/>
        <w:rPr>
          <w:b/>
          <w:bCs/>
          <w:iCs/>
        </w:rPr>
      </w:pPr>
    </w:p>
    <w:p w14:paraId="0D709B87" w14:textId="77777777" w:rsidR="004A2C96" w:rsidRDefault="004A2C96" w:rsidP="00F276DE">
      <w:pPr>
        <w:jc w:val="both"/>
        <w:rPr>
          <w:b/>
          <w:bCs/>
          <w:iCs/>
        </w:rPr>
      </w:pPr>
    </w:p>
    <w:p w14:paraId="300174F2" w14:textId="77777777" w:rsidR="004A2C96" w:rsidRDefault="004A2C96" w:rsidP="00F276DE">
      <w:pPr>
        <w:jc w:val="both"/>
        <w:rPr>
          <w:b/>
          <w:bCs/>
          <w:iCs/>
        </w:rPr>
      </w:pPr>
    </w:p>
    <w:p w14:paraId="1248E6A1" w14:textId="77777777" w:rsidR="004A2C96" w:rsidRDefault="004A2C96" w:rsidP="00F276DE">
      <w:pPr>
        <w:jc w:val="both"/>
        <w:rPr>
          <w:b/>
          <w:bCs/>
          <w:iCs/>
        </w:rPr>
      </w:pPr>
    </w:p>
    <w:p w14:paraId="7A50204A" w14:textId="77777777" w:rsidR="00A77FA1" w:rsidRPr="00462BD7" w:rsidRDefault="00A77FA1" w:rsidP="00F276DE">
      <w:pPr>
        <w:jc w:val="both"/>
        <w:rPr>
          <w:b/>
          <w:bCs/>
          <w:iCs/>
          <w:color w:val="C00000"/>
          <w:sz w:val="22"/>
          <w:szCs w:val="22"/>
        </w:rPr>
      </w:pPr>
    </w:p>
    <w:p w14:paraId="16030155" w14:textId="77777777" w:rsidR="00A77FA1" w:rsidRPr="00462BD7" w:rsidRDefault="00A77FA1" w:rsidP="00F276DE">
      <w:pPr>
        <w:jc w:val="both"/>
        <w:rPr>
          <w:b/>
          <w:bCs/>
          <w:iCs/>
          <w:color w:val="C00000"/>
          <w:sz w:val="22"/>
          <w:szCs w:val="22"/>
        </w:rPr>
      </w:pPr>
    </w:p>
    <w:p w14:paraId="560FBDA6" w14:textId="4335C2B9" w:rsidR="00DA5CD0" w:rsidRPr="00462BD7" w:rsidRDefault="00DA5CD0" w:rsidP="00A77FA1">
      <w:pPr>
        <w:ind w:firstLine="360"/>
        <w:jc w:val="center"/>
        <w:rPr>
          <w:b/>
          <w:bCs/>
          <w:iCs/>
          <w:color w:val="C00000"/>
          <w:sz w:val="22"/>
          <w:szCs w:val="22"/>
        </w:rPr>
      </w:pPr>
      <w:r w:rsidRPr="00462BD7">
        <w:rPr>
          <w:b/>
          <w:bCs/>
          <w:iCs/>
          <w:color w:val="C00000"/>
          <w:sz w:val="22"/>
          <w:szCs w:val="22"/>
        </w:rPr>
        <w:t>Příloha č. 1 – S</w:t>
      </w:r>
      <w:r w:rsidR="00102E19" w:rsidRPr="00462BD7">
        <w:rPr>
          <w:b/>
          <w:bCs/>
          <w:iCs/>
          <w:color w:val="C00000"/>
          <w:sz w:val="22"/>
          <w:szCs w:val="22"/>
        </w:rPr>
        <w:t>eznam servisních míst dodavatele</w:t>
      </w:r>
    </w:p>
    <w:p w14:paraId="34EB7607" w14:textId="77777777" w:rsidR="00DA5CD0" w:rsidRDefault="00DA5CD0" w:rsidP="00DA5CD0">
      <w:pPr>
        <w:jc w:val="both"/>
        <w:rPr>
          <w:iCs/>
        </w:rPr>
      </w:pPr>
    </w:p>
    <w:p w14:paraId="69C2F25F" w14:textId="77777777" w:rsidR="00DA5CD0" w:rsidRDefault="00DA5CD0" w:rsidP="00DA5CD0">
      <w:pPr>
        <w:ind w:firstLine="360"/>
        <w:jc w:val="both"/>
        <w:rPr>
          <w:iCs/>
        </w:rPr>
      </w:pPr>
    </w:p>
    <w:p w14:paraId="44E5C6C2" w14:textId="0894FA5B" w:rsidR="00DA5CD0" w:rsidRPr="00143E50" w:rsidRDefault="00DA5CD0" w:rsidP="00143E50">
      <w:pPr>
        <w:jc w:val="both"/>
        <w:rPr>
          <w:i/>
          <w:iCs/>
        </w:rPr>
      </w:pPr>
      <w:r w:rsidRPr="00143E50">
        <w:rPr>
          <w:i/>
          <w:iCs/>
        </w:rPr>
        <w:t>[bude doplněna dodavatelem s tím, že bude obsahovat údaje, ve stejném rozsahu, jako jsou uvedeny v technické specifikaci</w:t>
      </w:r>
      <w:r w:rsidR="006521FB" w:rsidRPr="00143E50">
        <w:rPr>
          <w:i/>
          <w:iCs/>
        </w:rPr>
        <w:t xml:space="preserve"> (příloha č. 4 ZD</w:t>
      </w:r>
      <w:r w:rsidR="00956CF7">
        <w:rPr>
          <w:i/>
          <w:iCs/>
        </w:rPr>
        <w:t xml:space="preserve"> –</w:t>
      </w:r>
      <w:r w:rsidR="009D5B24">
        <w:rPr>
          <w:i/>
          <w:iCs/>
        </w:rPr>
        <w:t xml:space="preserve"> „</w:t>
      </w:r>
      <w:r w:rsidR="00102E19">
        <w:rPr>
          <w:i/>
          <w:iCs/>
        </w:rPr>
        <w:t>Servisní místa</w:t>
      </w:r>
      <w:r w:rsidR="00462BD7">
        <w:rPr>
          <w:i/>
          <w:iCs/>
        </w:rPr>
        <w:t xml:space="preserve"> dle lokalit skladů PHM Kupujícího</w:t>
      </w:r>
      <w:r w:rsidR="009D5B24">
        <w:rPr>
          <w:i/>
          <w:iCs/>
        </w:rPr>
        <w:t>“</w:t>
      </w:r>
      <w:r w:rsidR="006521FB" w:rsidRPr="00143E50">
        <w:rPr>
          <w:i/>
          <w:iCs/>
        </w:rPr>
        <w:t>)</w:t>
      </w:r>
      <w:r w:rsidRPr="00143E50">
        <w:rPr>
          <w:i/>
          <w:iCs/>
        </w:rPr>
        <w:t xml:space="preserve"> a musí odpovídat všem požadavkům uvedeným v</w:t>
      </w:r>
      <w:r w:rsidR="006521FB" w:rsidRPr="00143E50">
        <w:rPr>
          <w:i/>
          <w:iCs/>
        </w:rPr>
        <w:t xml:space="preserve"> příloze č 4 </w:t>
      </w:r>
      <w:r w:rsidRPr="00143E50">
        <w:rPr>
          <w:i/>
          <w:iCs/>
        </w:rPr>
        <w:t>ZD</w:t>
      </w:r>
      <w:r w:rsidR="006521FB" w:rsidRPr="00143E50">
        <w:rPr>
          <w:i/>
          <w:iCs/>
        </w:rPr>
        <w:t xml:space="preserve"> a ostatních částí </w:t>
      </w:r>
      <w:proofErr w:type="gramStart"/>
      <w:r w:rsidR="006521FB" w:rsidRPr="00143E50">
        <w:rPr>
          <w:i/>
          <w:iCs/>
        </w:rPr>
        <w:t>ZD</w:t>
      </w:r>
      <w:r w:rsidRPr="00143E50">
        <w:rPr>
          <w:i/>
          <w:iCs/>
        </w:rPr>
        <w:t xml:space="preserve"> ]</w:t>
      </w:r>
      <w:proofErr w:type="gramEnd"/>
    </w:p>
    <w:p w14:paraId="5398B941" w14:textId="488497E5" w:rsidR="00BD40D8" w:rsidRPr="006740E5" w:rsidRDefault="00BD40D8" w:rsidP="008F3A35">
      <w:pPr>
        <w:tabs>
          <w:tab w:val="left" w:pos="0"/>
        </w:tabs>
        <w:suppressAutoHyphens w:val="0"/>
        <w:autoSpaceDE/>
        <w:jc w:val="both"/>
      </w:pPr>
    </w:p>
    <w:sectPr w:rsidR="00BD40D8" w:rsidRPr="006740E5" w:rsidSect="00C22CE1">
      <w:headerReference w:type="default" r:id="rId17"/>
      <w:footerReference w:type="default" r:id="rId18"/>
      <w:footnotePr>
        <w:pos w:val="beneathText"/>
      </w:footnotePr>
      <w:pgSz w:w="11905" w:h="16837"/>
      <w:pgMar w:top="28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C2AA" w14:textId="77777777" w:rsidR="00544952" w:rsidRDefault="00544952" w:rsidP="006740E5">
      <w:r>
        <w:separator/>
      </w:r>
    </w:p>
  </w:endnote>
  <w:endnote w:type="continuationSeparator" w:id="0">
    <w:p w14:paraId="688B1725" w14:textId="77777777" w:rsidR="00544952" w:rsidRDefault="00544952" w:rsidP="0067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606223"/>
      <w:docPartObj>
        <w:docPartGallery w:val="Page Numbers (Bottom of Page)"/>
        <w:docPartUnique/>
      </w:docPartObj>
    </w:sdtPr>
    <w:sdtEndPr/>
    <w:sdtContent>
      <w:sdt>
        <w:sdtPr>
          <w:id w:val="98381352"/>
          <w:docPartObj>
            <w:docPartGallery w:val="Page Numbers (Top of Page)"/>
            <w:docPartUnique/>
          </w:docPartObj>
        </w:sdtPr>
        <w:sdtEndPr/>
        <w:sdtContent>
          <w:p w14:paraId="2CDA4628" w14:textId="5080654F" w:rsidR="009058D7" w:rsidRDefault="009058D7" w:rsidP="00143E5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17</w:t>
            </w:r>
            <w:r>
              <w:rPr>
                <w:b/>
                <w:bCs/>
                <w:sz w:val="24"/>
                <w:szCs w:val="24"/>
              </w:rPr>
              <w:fldChar w:fldCharType="end"/>
            </w:r>
          </w:p>
        </w:sdtContent>
      </w:sdt>
    </w:sdtContent>
  </w:sdt>
  <w:p w14:paraId="6EEDFA26" w14:textId="77777777" w:rsidR="009058D7" w:rsidRDefault="009058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B4B6" w14:textId="77777777" w:rsidR="00544952" w:rsidRDefault="00544952" w:rsidP="006740E5">
      <w:r>
        <w:separator/>
      </w:r>
    </w:p>
  </w:footnote>
  <w:footnote w:type="continuationSeparator" w:id="0">
    <w:p w14:paraId="519AC14D" w14:textId="77777777" w:rsidR="00544952" w:rsidRDefault="00544952" w:rsidP="0067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817" w14:textId="77777777" w:rsidR="009058D7" w:rsidRPr="002D1ED2" w:rsidRDefault="009058D7" w:rsidP="006740E5">
    <w:pPr>
      <w:pStyle w:val="Zhlav"/>
      <w:jc w:val="right"/>
      <w:rPr>
        <w:i/>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85531C"/>
    <w:multiLevelType w:val="multilevel"/>
    <w:tmpl w:val="27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A110B6"/>
    <w:multiLevelType w:val="hybridMultilevel"/>
    <w:tmpl w:val="B17671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F59FB"/>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120BEB"/>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DD10A1"/>
    <w:multiLevelType w:val="hybridMultilevel"/>
    <w:tmpl w:val="6466117E"/>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64B0C"/>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A01214C"/>
    <w:multiLevelType w:val="hybridMultilevel"/>
    <w:tmpl w:val="8340AC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A7A5254"/>
    <w:multiLevelType w:val="hybridMultilevel"/>
    <w:tmpl w:val="41C21B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4FB3107"/>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558286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256579"/>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E4231EE"/>
    <w:multiLevelType w:val="hybridMultilevel"/>
    <w:tmpl w:val="4B148C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8062CD"/>
    <w:multiLevelType w:val="hybridMultilevel"/>
    <w:tmpl w:val="1C80E256"/>
    <w:lvl w:ilvl="0" w:tplc="04050017">
      <w:start w:val="1"/>
      <w:numFmt w:val="lowerLetter"/>
      <w:lvlText w:val="%1)"/>
      <w:lvlJc w:val="left"/>
      <w:pPr>
        <w:ind w:left="720" w:hanging="360"/>
      </w:pPr>
    </w:lvl>
    <w:lvl w:ilvl="1" w:tplc="7F9882DC">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123306"/>
    <w:multiLevelType w:val="hybridMultilevel"/>
    <w:tmpl w:val="2F6241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311F50"/>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DA5B3E"/>
    <w:multiLevelType w:val="hybridMultilevel"/>
    <w:tmpl w:val="305C8A62"/>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1F07B3"/>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6F4D25"/>
    <w:multiLevelType w:val="hybridMultilevel"/>
    <w:tmpl w:val="401A7D82"/>
    <w:lvl w:ilvl="0" w:tplc="BB7E562C">
      <w:start w:val="1"/>
      <w:numFmt w:val="decimal"/>
      <w:lvlText w:val="%1."/>
      <w:lvlJc w:val="left"/>
      <w:pPr>
        <w:ind w:left="1080" w:hanging="360"/>
      </w:pPr>
      <w:rPr>
        <w:rFonts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A8863D6"/>
    <w:multiLevelType w:val="hybridMultilevel"/>
    <w:tmpl w:val="CA86F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3A5CBB"/>
    <w:multiLevelType w:val="multilevel"/>
    <w:tmpl w:val="A034717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i w:val="0"/>
        <w:strike w:val="0"/>
        <w:dstrike w:val="0"/>
        <w:sz w:val="20"/>
        <w:szCs w:val="20"/>
        <w:u w:val="none"/>
        <w:effect w:val="none"/>
      </w:rPr>
    </w:lvl>
    <w:lvl w:ilvl="2">
      <w:start w:val="1"/>
      <w:numFmt w:val="decimal"/>
      <w:lvlText w:val="%1.%2.%3."/>
      <w:lvlJc w:val="left"/>
      <w:pPr>
        <w:ind w:left="1356" w:hanging="504"/>
      </w:pPr>
      <w:rPr>
        <w:rFonts w:ascii="Arial" w:hAnsi="Arial" w:cs="Arial" w:hint="default"/>
        <w:b w:val="0"/>
        <w:i w:val="0"/>
        <w:sz w:val="20"/>
        <w:szCs w:val="2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A66FED"/>
    <w:multiLevelType w:val="hybridMultilevel"/>
    <w:tmpl w:val="EDF2DD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504202F"/>
    <w:multiLevelType w:val="multilevel"/>
    <w:tmpl w:val="0DEA086E"/>
    <w:lvl w:ilvl="0">
      <w:start w:val="1"/>
      <w:numFmt w:val="ordinal"/>
      <w:pStyle w:val="01-L"/>
      <w:suff w:val="space"/>
      <w:lvlText w:val="Čl. %1"/>
      <w:lvlJc w:val="left"/>
      <w:pPr>
        <w:ind w:left="18" w:hanging="454"/>
      </w:pPr>
      <w:rPr>
        <w:rFonts w:hint="default"/>
      </w:rPr>
    </w:lvl>
    <w:lvl w:ilvl="1">
      <w:start w:val="1"/>
      <w:numFmt w:val="decimal"/>
      <w:pStyle w:val="02-ODST-2"/>
      <w:lvlText w:val="%2."/>
      <w:lvlJc w:val="left"/>
      <w:pPr>
        <w:tabs>
          <w:tab w:val="num" w:pos="1080"/>
        </w:tabs>
        <w:ind w:left="567" w:hanging="567"/>
      </w:pPr>
      <w:rPr>
        <w:rFonts w:ascii="Arial" w:eastAsia="Times New Roman" w:hAnsi="Arial" w:cs="Times New Roman"/>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9" w15:restartNumberingAfterBreak="0">
    <w:nsid w:val="680F431A"/>
    <w:multiLevelType w:val="hybridMultilevel"/>
    <w:tmpl w:val="77463EB4"/>
    <w:lvl w:ilvl="0" w:tplc="FFFFFFFF">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016A1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2F13E3"/>
    <w:multiLevelType w:val="multilevel"/>
    <w:tmpl w:val="AD9A7E1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3432288"/>
    <w:multiLevelType w:val="hybridMultilevel"/>
    <w:tmpl w:val="E6A01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A346D5"/>
    <w:multiLevelType w:val="hybridMultilevel"/>
    <w:tmpl w:val="550411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F67D69"/>
    <w:multiLevelType w:val="hybridMultilevel"/>
    <w:tmpl w:val="305C8A62"/>
    <w:lvl w:ilvl="0" w:tplc="BB7E562C">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AEF04FE"/>
    <w:multiLevelType w:val="hybridMultilevel"/>
    <w:tmpl w:val="686A0394"/>
    <w:lvl w:ilvl="0" w:tplc="1952A7C2">
      <w:start w:val="1"/>
      <w:numFmt w:val="upp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BE5445"/>
    <w:multiLevelType w:val="hybridMultilevel"/>
    <w:tmpl w:val="32B23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E669DF"/>
    <w:multiLevelType w:val="hybridMultilevel"/>
    <w:tmpl w:val="A93AC3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18070928">
    <w:abstractNumId w:val="12"/>
  </w:num>
  <w:num w:numId="2" w16cid:durableId="327903153">
    <w:abstractNumId w:val="33"/>
  </w:num>
  <w:num w:numId="3" w16cid:durableId="1811052134">
    <w:abstractNumId w:val="38"/>
  </w:num>
  <w:num w:numId="4" w16cid:durableId="86078642">
    <w:abstractNumId w:val="18"/>
  </w:num>
  <w:num w:numId="5" w16cid:durableId="2133665234">
    <w:abstractNumId w:val="7"/>
  </w:num>
  <w:num w:numId="6" w16cid:durableId="1635717652">
    <w:abstractNumId w:val="17"/>
  </w:num>
  <w:num w:numId="7" w16cid:durableId="2053723643">
    <w:abstractNumId w:val="4"/>
  </w:num>
  <w:num w:numId="8" w16cid:durableId="677270821">
    <w:abstractNumId w:val="37"/>
  </w:num>
  <w:num w:numId="9" w16cid:durableId="1403716306">
    <w:abstractNumId w:val="6"/>
  </w:num>
  <w:num w:numId="10" w16cid:durableId="1625385283">
    <w:abstractNumId w:val="25"/>
  </w:num>
  <w:num w:numId="11" w16cid:durableId="133986770">
    <w:abstractNumId w:val="1"/>
  </w:num>
  <w:num w:numId="12" w16cid:durableId="566843645">
    <w:abstractNumId w:val="19"/>
  </w:num>
  <w:num w:numId="13" w16cid:durableId="1882395604">
    <w:abstractNumId w:val="5"/>
  </w:num>
  <w:num w:numId="14" w16cid:durableId="171192400">
    <w:abstractNumId w:val="34"/>
  </w:num>
  <w:num w:numId="15" w16cid:durableId="1740322719">
    <w:abstractNumId w:val="16"/>
  </w:num>
  <w:num w:numId="16" w16cid:durableId="1224828137">
    <w:abstractNumId w:val="11"/>
  </w:num>
  <w:num w:numId="17" w16cid:durableId="1967391797">
    <w:abstractNumId w:val="30"/>
  </w:num>
  <w:num w:numId="18" w16cid:durableId="845905004">
    <w:abstractNumId w:val="32"/>
  </w:num>
  <w:num w:numId="19" w16cid:durableId="919562719">
    <w:abstractNumId w:val="22"/>
  </w:num>
  <w:num w:numId="20" w16cid:durableId="1544714304">
    <w:abstractNumId w:val="14"/>
  </w:num>
  <w:num w:numId="21" w16cid:durableId="1473014761">
    <w:abstractNumId w:val="20"/>
  </w:num>
  <w:num w:numId="22" w16cid:durableId="427240036">
    <w:abstractNumId w:val="0"/>
  </w:num>
  <w:num w:numId="23" w16cid:durableId="1002851837">
    <w:abstractNumId w:val="27"/>
  </w:num>
  <w:num w:numId="24" w16cid:durableId="427509661">
    <w:abstractNumId w:val="10"/>
  </w:num>
  <w:num w:numId="25" w16cid:durableId="1383627276">
    <w:abstractNumId w:val="15"/>
  </w:num>
  <w:num w:numId="26" w16cid:durableId="2027366330">
    <w:abstractNumId w:val="13"/>
  </w:num>
  <w:num w:numId="27" w16cid:durableId="1574201162">
    <w:abstractNumId w:val="28"/>
  </w:num>
  <w:num w:numId="28" w16cid:durableId="248122090">
    <w:abstractNumId w:val="8"/>
  </w:num>
  <w:num w:numId="29" w16cid:durableId="2099399758">
    <w:abstractNumId w:val="36"/>
  </w:num>
  <w:num w:numId="30" w16cid:durableId="84544011">
    <w:abstractNumId w:val="31"/>
  </w:num>
  <w:num w:numId="31" w16cid:durableId="1167399717">
    <w:abstractNumId w:val="29"/>
  </w:num>
  <w:num w:numId="32" w16cid:durableId="1470979652">
    <w:abstractNumId w:val="9"/>
  </w:num>
  <w:num w:numId="33" w16cid:durableId="760951954">
    <w:abstractNumId w:val="3"/>
  </w:num>
  <w:num w:numId="34" w16cid:durableId="152110505">
    <w:abstractNumId w:val="35"/>
  </w:num>
  <w:num w:numId="35" w16cid:durableId="2095080812">
    <w:abstractNumId w:val="24"/>
  </w:num>
  <w:num w:numId="36" w16cid:durableId="2018732076">
    <w:abstractNumId w:val="2"/>
  </w:num>
  <w:num w:numId="37" w16cid:durableId="634876344">
    <w:abstractNumId w:val="21"/>
  </w:num>
  <w:num w:numId="38" w16cid:durableId="1899707277">
    <w:abstractNumId w:val="23"/>
  </w:num>
  <w:num w:numId="39" w16cid:durableId="1841651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8"/>
    <w:rsid w:val="00001759"/>
    <w:rsid w:val="00010A64"/>
    <w:rsid w:val="000132EE"/>
    <w:rsid w:val="00014F33"/>
    <w:rsid w:val="00021FD8"/>
    <w:rsid w:val="0002241A"/>
    <w:rsid w:val="00023E56"/>
    <w:rsid w:val="000250FA"/>
    <w:rsid w:val="0002738F"/>
    <w:rsid w:val="000324CD"/>
    <w:rsid w:val="000329D5"/>
    <w:rsid w:val="000357C1"/>
    <w:rsid w:val="00040925"/>
    <w:rsid w:val="000436B7"/>
    <w:rsid w:val="00043A11"/>
    <w:rsid w:val="00047BA5"/>
    <w:rsid w:val="00050A25"/>
    <w:rsid w:val="0006207A"/>
    <w:rsid w:val="00064ECD"/>
    <w:rsid w:val="000650B7"/>
    <w:rsid w:val="0006531A"/>
    <w:rsid w:val="00065C8B"/>
    <w:rsid w:val="0006665D"/>
    <w:rsid w:val="00070ADC"/>
    <w:rsid w:val="000816CD"/>
    <w:rsid w:val="00083BAF"/>
    <w:rsid w:val="00086951"/>
    <w:rsid w:val="0009388F"/>
    <w:rsid w:val="00094787"/>
    <w:rsid w:val="00096F69"/>
    <w:rsid w:val="000A0A49"/>
    <w:rsid w:val="000A1CE3"/>
    <w:rsid w:val="000A377E"/>
    <w:rsid w:val="000A3F1D"/>
    <w:rsid w:val="000A42C7"/>
    <w:rsid w:val="000A433D"/>
    <w:rsid w:val="000A45BF"/>
    <w:rsid w:val="000A678E"/>
    <w:rsid w:val="000A73CD"/>
    <w:rsid w:val="000A7E29"/>
    <w:rsid w:val="000B2300"/>
    <w:rsid w:val="000C0563"/>
    <w:rsid w:val="000C2F9E"/>
    <w:rsid w:val="000C3A0D"/>
    <w:rsid w:val="000C5558"/>
    <w:rsid w:val="000C6BB8"/>
    <w:rsid w:val="000D0367"/>
    <w:rsid w:val="000D3335"/>
    <w:rsid w:val="000D34DD"/>
    <w:rsid w:val="000D4C0E"/>
    <w:rsid w:val="000D73FA"/>
    <w:rsid w:val="000D777B"/>
    <w:rsid w:val="000E120C"/>
    <w:rsid w:val="000E3917"/>
    <w:rsid w:val="000E4C9B"/>
    <w:rsid w:val="000E627F"/>
    <w:rsid w:val="000E6F78"/>
    <w:rsid w:val="000F2283"/>
    <w:rsid w:val="000F3FB1"/>
    <w:rsid w:val="000F5E2F"/>
    <w:rsid w:val="000F6AC0"/>
    <w:rsid w:val="000F7495"/>
    <w:rsid w:val="00102E19"/>
    <w:rsid w:val="00103C08"/>
    <w:rsid w:val="0010639A"/>
    <w:rsid w:val="00114F14"/>
    <w:rsid w:val="0011732E"/>
    <w:rsid w:val="00120555"/>
    <w:rsid w:val="0012110F"/>
    <w:rsid w:val="001222BE"/>
    <w:rsid w:val="001241D0"/>
    <w:rsid w:val="00126BDF"/>
    <w:rsid w:val="00127CDA"/>
    <w:rsid w:val="00131192"/>
    <w:rsid w:val="00132F55"/>
    <w:rsid w:val="001375A7"/>
    <w:rsid w:val="00137F14"/>
    <w:rsid w:val="00142F87"/>
    <w:rsid w:val="00143E50"/>
    <w:rsid w:val="00144F0F"/>
    <w:rsid w:val="00145F93"/>
    <w:rsid w:val="0015102D"/>
    <w:rsid w:val="00151753"/>
    <w:rsid w:val="0016028E"/>
    <w:rsid w:val="00160BC3"/>
    <w:rsid w:val="0016430B"/>
    <w:rsid w:val="0016438F"/>
    <w:rsid w:val="001647FE"/>
    <w:rsid w:val="00166096"/>
    <w:rsid w:val="00166388"/>
    <w:rsid w:val="0017037E"/>
    <w:rsid w:val="00170FE3"/>
    <w:rsid w:val="00176D20"/>
    <w:rsid w:val="0018092A"/>
    <w:rsid w:val="0018444F"/>
    <w:rsid w:val="00185ADC"/>
    <w:rsid w:val="00185C6E"/>
    <w:rsid w:val="00190386"/>
    <w:rsid w:val="00196BE1"/>
    <w:rsid w:val="00197023"/>
    <w:rsid w:val="00197BA4"/>
    <w:rsid w:val="001A10E1"/>
    <w:rsid w:val="001A1451"/>
    <w:rsid w:val="001A4E1D"/>
    <w:rsid w:val="001A4E63"/>
    <w:rsid w:val="001A6B0E"/>
    <w:rsid w:val="001B03F2"/>
    <w:rsid w:val="001B0659"/>
    <w:rsid w:val="001B397E"/>
    <w:rsid w:val="001C5523"/>
    <w:rsid w:val="001C7ABE"/>
    <w:rsid w:val="001D20D0"/>
    <w:rsid w:val="001D482F"/>
    <w:rsid w:val="001D546A"/>
    <w:rsid w:val="001D6179"/>
    <w:rsid w:val="001E0ECA"/>
    <w:rsid w:val="001E45BE"/>
    <w:rsid w:val="001E4948"/>
    <w:rsid w:val="001F08ED"/>
    <w:rsid w:val="001F5879"/>
    <w:rsid w:val="001F73CD"/>
    <w:rsid w:val="0020253B"/>
    <w:rsid w:val="00206316"/>
    <w:rsid w:val="00207B42"/>
    <w:rsid w:val="002142F5"/>
    <w:rsid w:val="00221271"/>
    <w:rsid w:val="00225250"/>
    <w:rsid w:val="00230CB6"/>
    <w:rsid w:val="002428DE"/>
    <w:rsid w:val="00253BE8"/>
    <w:rsid w:val="0026409B"/>
    <w:rsid w:val="00264E2D"/>
    <w:rsid w:val="00270429"/>
    <w:rsid w:val="00271ED7"/>
    <w:rsid w:val="002725FA"/>
    <w:rsid w:val="00272642"/>
    <w:rsid w:val="00273DA6"/>
    <w:rsid w:val="002744B4"/>
    <w:rsid w:val="00277B3F"/>
    <w:rsid w:val="0028169B"/>
    <w:rsid w:val="00283F69"/>
    <w:rsid w:val="00284633"/>
    <w:rsid w:val="00290D55"/>
    <w:rsid w:val="002913F7"/>
    <w:rsid w:val="0029278F"/>
    <w:rsid w:val="00292A90"/>
    <w:rsid w:val="00296819"/>
    <w:rsid w:val="0029745F"/>
    <w:rsid w:val="002977CB"/>
    <w:rsid w:val="002A10A6"/>
    <w:rsid w:val="002A768B"/>
    <w:rsid w:val="002B4829"/>
    <w:rsid w:val="002B6828"/>
    <w:rsid w:val="002C04CE"/>
    <w:rsid w:val="002C1287"/>
    <w:rsid w:val="002C18F3"/>
    <w:rsid w:val="002C2467"/>
    <w:rsid w:val="002C4AF4"/>
    <w:rsid w:val="002C6247"/>
    <w:rsid w:val="002D1ED2"/>
    <w:rsid w:val="002D37D4"/>
    <w:rsid w:val="002E2012"/>
    <w:rsid w:val="002E21D3"/>
    <w:rsid w:val="002E4405"/>
    <w:rsid w:val="002E44B7"/>
    <w:rsid w:val="002E7913"/>
    <w:rsid w:val="002E7B25"/>
    <w:rsid w:val="002F1A00"/>
    <w:rsid w:val="002F4B47"/>
    <w:rsid w:val="003002FF"/>
    <w:rsid w:val="003112B7"/>
    <w:rsid w:val="00324902"/>
    <w:rsid w:val="0032642F"/>
    <w:rsid w:val="00327A04"/>
    <w:rsid w:val="003323BE"/>
    <w:rsid w:val="00332DD4"/>
    <w:rsid w:val="00337960"/>
    <w:rsid w:val="003422B1"/>
    <w:rsid w:val="003450BA"/>
    <w:rsid w:val="00345E66"/>
    <w:rsid w:val="003536E5"/>
    <w:rsid w:val="003544CD"/>
    <w:rsid w:val="00354EDE"/>
    <w:rsid w:val="0035796A"/>
    <w:rsid w:val="00360B9A"/>
    <w:rsid w:val="00363045"/>
    <w:rsid w:val="00363562"/>
    <w:rsid w:val="00363639"/>
    <w:rsid w:val="00365D71"/>
    <w:rsid w:val="003730D5"/>
    <w:rsid w:val="003732F5"/>
    <w:rsid w:val="00383075"/>
    <w:rsid w:val="0039367E"/>
    <w:rsid w:val="00393EAA"/>
    <w:rsid w:val="003A1A0C"/>
    <w:rsid w:val="003A2672"/>
    <w:rsid w:val="003A4F72"/>
    <w:rsid w:val="003B06C5"/>
    <w:rsid w:val="003B0E17"/>
    <w:rsid w:val="003B0ED3"/>
    <w:rsid w:val="003B4464"/>
    <w:rsid w:val="003B59B2"/>
    <w:rsid w:val="003C4328"/>
    <w:rsid w:val="003C519A"/>
    <w:rsid w:val="003C598B"/>
    <w:rsid w:val="003D5298"/>
    <w:rsid w:val="003D7929"/>
    <w:rsid w:val="003E0214"/>
    <w:rsid w:val="003E2264"/>
    <w:rsid w:val="003E29E3"/>
    <w:rsid w:val="003E2F91"/>
    <w:rsid w:val="003E3863"/>
    <w:rsid w:val="003E70B1"/>
    <w:rsid w:val="003F1BF5"/>
    <w:rsid w:val="003F3A82"/>
    <w:rsid w:val="00400B68"/>
    <w:rsid w:val="004027BA"/>
    <w:rsid w:val="0040618A"/>
    <w:rsid w:val="0041454F"/>
    <w:rsid w:val="00420186"/>
    <w:rsid w:val="004234AC"/>
    <w:rsid w:val="0042367C"/>
    <w:rsid w:val="00425F32"/>
    <w:rsid w:val="0042745C"/>
    <w:rsid w:val="004305A9"/>
    <w:rsid w:val="00430602"/>
    <w:rsid w:val="00430BBE"/>
    <w:rsid w:val="0043117F"/>
    <w:rsid w:val="0043305F"/>
    <w:rsid w:val="0043657D"/>
    <w:rsid w:val="0044058B"/>
    <w:rsid w:val="00440BCB"/>
    <w:rsid w:val="00442FB5"/>
    <w:rsid w:val="00444BDE"/>
    <w:rsid w:val="00446A7C"/>
    <w:rsid w:val="00446AF0"/>
    <w:rsid w:val="00450967"/>
    <w:rsid w:val="00450D99"/>
    <w:rsid w:val="00452693"/>
    <w:rsid w:val="00452767"/>
    <w:rsid w:val="00453693"/>
    <w:rsid w:val="00453720"/>
    <w:rsid w:val="00457841"/>
    <w:rsid w:val="00462BD7"/>
    <w:rsid w:val="004640D2"/>
    <w:rsid w:val="00464AF0"/>
    <w:rsid w:val="00467A9B"/>
    <w:rsid w:val="004738BB"/>
    <w:rsid w:val="00475DCC"/>
    <w:rsid w:val="004767DA"/>
    <w:rsid w:val="0047775C"/>
    <w:rsid w:val="00482503"/>
    <w:rsid w:val="00484726"/>
    <w:rsid w:val="00484EB9"/>
    <w:rsid w:val="00491435"/>
    <w:rsid w:val="00493F9F"/>
    <w:rsid w:val="0049656A"/>
    <w:rsid w:val="004A0563"/>
    <w:rsid w:val="004A0CE6"/>
    <w:rsid w:val="004A1B86"/>
    <w:rsid w:val="004A1C2C"/>
    <w:rsid w:val="004A2B35"/>
    <w:rsid w:val="004A2C96"/>
    <w:rsid w:val="004A3FCE"/>
    <w:rsid w:val="004A7714"/>
    <w:rsid w:val="004A7FFB"/>
    <w:rsid w:val="004B1346"/>
    <w:rsid w:val="004B206D"/>
    <w:rsid w:val="004B2F2D"/>
    <w:rsid w:val="004B4951"/>
    <w:rsid w:val="004C07CC"/>
    <w:rsid w:val="004C214B"/>
    <w:rsid w:val="004D1BC2"/>
    <w:rsid w:val="004D3C3B"/>
    <w:rsid w:val="004D3E18"/>
    <w:rsid w:val="004E0C73"/>
    <w:rsid w:val="004E10AB"/>
    <w:rsid w:val="004E2576"/>
    <w:rsid w:val="004E460C"/>
    <w:rsid w:val="004F61B8"/>
    <w:rsid w:val="00500A9E"/>
    <w:rsid w:val="00502812"/>
    <w:rsid w:val="005077CF"/>
    <w:rsid w:val="0051164D"/>
    <w:rsid w:val="005134B7"/>
    <w:rsid w:val="00513A13"/>
    <w:rsid w:val="005151A3"/>
    <w:rsid w:val="0051595C"/>
    <w:rsid w:val="005166BE"/>
    <w:rsid w:val="00516ADB"/>
    <w:rsid w:val="005177C0"/>
    <w:rsid w:val="00517C33"/>
    <w:rsid w:val="0052185E"/>
    <w:rsid w:val="00523BBB"/>
    <w:rsid w:val="00524F6E"/>
    <w:rsid w:val="0053078D"/>
    <w:rsid w:val="00533736"/>
    <w:rsid w:val="00533EFE"/>
    <w:rsid w:val="00535860"/>
    <w:rsid w:val="00536AF6"/>
    <w:rsid w:val="00537842"/>
    <w:rsid w:val="00544952"/>
    <w:rsid w:val="005478B4"/>
    <w:rsid w:val="00553DC6"/>
    <w:rsid w:val="00554ECD"/>
    <w:rsid w:val="00567852"/>
    <w:rsid w:val="00571516"/>
    <w:rsid w:val="00573310"/>
    <w:rsid w:val="005739DB"/>
    <w:rsid w:val="005768D6"/>
    <w:rsid w:val="00582275"/>
    <w:rsid w:val="00583DF5"/>
    <w:rsid w:val="00584303"/>
    <w:rsid w:val="005859A2"/>
    <w:rsid w:val="00587859"/>
    <w:rsid w:val="00593CBE"/>
    <w:rsid w:val="005A1282"/>
    <w:rsid w:val="005A12F5"/>
    <w:rsid w:val="005A162D"/>
    <w:rsid w:val="005A33E7"/>
    <w:rsid w:val="005A34E6"/>
    <w:rsid w:val="005A3763"/>
    <w:rsid w:val="005A497D"/>
    <w:rsid w:val="005B43ED"/>
    <w:rsid w:val="005B5556"/>
    <w:rsid w:val="005B5933"/>
    <w:rsid w:val="005C0F11"/>
    <w:rsid w:val="005C1B80"/>
    <w:rsid w:val="005C2F4C"/>
    <w:rsid w:val="005C6149"/>
    <w:rsid w:val="005C6AEA"/>
    <w:rsid w:val="005C6F64"/>
    <w:rsid w:val="005D669C"/>
    <w:rsid w:val="005E1C58"/>
    <w:rsid w:val="005E2691"/>
    <w:rsid w:val="005E68EF"/>
    <w:rsid w:val="005F30C0"/>
    <w:rsid w:val="005F46D5"/>
    <w:rsid w:val="00601169"/>
    <w:rsid w:val="00607BE3"/>
    <w:rsid w:val="00612D88"/>
    <w:rsid w:val="00613D9D"/>
    <w:rsid w:val="00617432"/>
    <w:rsid w:val="0061747E"/>
    <w:rsid w:val="006175AB"/>
    <w:rsid w:val="00620EB6"/>
    <w:rsid w:val="00634709"/>
    <w:rsid w:val="00636610"/>
    <w:rsid w:val="0064015C"/>
    <w:rsid w:val="00642448"/>
    <w:rsid w:val="00645BE9"/>
    <w:rsid w:val="00650F1F"/>
    <w:rsid w:val="006521FB"/>
    <w:rsid w:val="00655860"/>
    <w:rsid w:val="006560C6"/>
    <w:rsid w:val="0065628A"/>
    <w:rsid w:val="00656F82"/>
    <w:rsid w:val="00660306"/>
    <w:rsid w:val="00662D30"/>
    <w:rsid w:val="00671CC1"/>
    <w:rsid w:val="00673874"/>
    <w:rsid w:val="006740E5"/>
    <w:rsid w:val="006744AD"/>
    <w:rsid w:val="006746FC"/>
    <w:rsid w:val="006747A4"/>
    <w:rsid w:val="00677004"/>
    <w:rsid w:val="00680028"/>
    <w:rsid w:val="006803C1"/>
    <w:rsid w:val="00686CFA"/>
    <w:rsid w:val="006937DB"/>
    <w:rsid w:val="00695CEC"/>
    <w:rsid w:val="006A16E6"/>
    <w:rsid w:val="006A3BDB"/>
    <w:rsid w:val="006A4298"/>
    <w:rsid w:val="006A5746"/>
    <w:rsid w:val="006A5BEB"/>
    <w:rsid w:val="006A7DC8"/>
    <w:rsid w:val="006B32E4"/>
    <w:rsid w:val="006B3D13"/>
    <w:rsid w:val="006B43E5"/>
    <w:rsid w:val="006B535C"/>
    <w:rsid w:val="006B53C0"/>
    <w:rsid w:val="006C51DD"/>
    <w:rsid w:val="006D3EC8"/>
    <w:rsid w:val="006E2022"/>
    <w:rsid w:val="006E39A1"/>
    <w:rsid w:val="006E6F14"/>
    <w:rsid w:val="006E7AAA"/>
    <w:rsid w:val="006F4994"/>
    <w:rsid w:val="00702C82"/>
    <w:rsid w:val="007049B0"/>
    <w:rsid w:val="00706236"/>
    <w:rsid w:val="00706F5C"/>
    <w:rsid w:val="00711B32"/>
    <w:rsid w:val="00711C04"/>
    <w:rsid w:val="0072303A"/>
    <w:rsid w:val="00724E48"/>
    <w:rsid w:val="00725203"/>
    <w:rsid w:val="00725DF3"/>
    <w:rsid w:val="00727350"/>
    <w:rsid w:val="0073686C"/>
    <w:rsid w:val="00737FA4"/>
    <w:rsid w:val="007404BC"/>
    <w:rsid w:val="00745928"/>
    <w:rsid w:val="00750856"/>
    <w:rsid w:val="007510EB"/>
    <w:rsid w:val="00753C98"/>
    <w:rsid w:val="00754888"/>
    <w:rsid w:val="00755F8D"/>
    <w:rsid w:val="00761497"/>
    <w:rsid w:val="007626C8"/>
    <w:rsid w:val="007639A6"/>
    <w:rsid w:val="00765399"/>
    <w:rsid w:val="00766C50"/>
    <w:rsid w:val="00772EDB"/>
    <w:rsid w:val="007734DE"/>
    <w:rsid w:val="007805A3"/>
    <w:rsid w:val="007860EF"/>
    <w:rsid w:val="0079311E"/>
    <w:rsid w:val="007932C3"/>
    <w:rsid w:val="0079601E"/>
    <w:rsid w:val="00797853"/>
    <w:rsid w:val="00797F86"/>
    <w:rsid w:val="007A30FE"/>
    <w:rsid w:val="007A3D63"/>
    <w:rsid w:val="007A5A35"/>
    <w:rsid w:val="007A656D"/>
    <w:rsid w:val="007B0767"/>
    <w:rsid w:val="007B3B77"/>
    <w:rsid w:val="007B3D4B"/>
    <w:rsid w:val="007B5DB8"/>
    <w:rsid w:val="007C153A"/>
    <w:rsid w:val="007C3F10"/>
    <w:rsid w:val="007C49A1"/>
    <w:rsid w:val="007C4B48"/>
    <w:rsid w:val="007C69C2"/>
    <w:rsid w:val="007C7788"/>
    <w:rsid w:val="007C7DEC"/>
    <w:rsid w:val="007D0F10"/>
    <w:rsid w:val="007D72AD"/>
    <w:rsid w:val="007E0754"/>
    <w:rsid w:val="007E0CFA"/>
    <w:rsid w:val="007F0BA3"/>
    <w:rsid w:val="007F1C6A"/>
    <w:rsid w:val="007F3417"/>
    <w:rsid w:val="007F7F7F"/>
    <w:rsid w:val="0080245C"/>
    <w:rsid w:val="008026F5"/>
    <w:rsid w:val="00810D00"/>
    <w:rsid w:val="00814C91"/>
    <w:rsid w:val="00820568"/>
    <w:rsid w:val="00824689"/>
    <w:rsid w:val="00825BCC"/>
    <w:rsid w:val="0082628E"/>
    <w:rsid w:val="0082702F"/>
    <w:rsid w:val="00836816"/>
    <w:rsid w:val="00841DD1"/>
    <w:rsid w:val="00842A14"/>
    <w:rsid w:val="00846AF1"/>
    <w:rsid w:val="00847E10"/>
    <w:rsid w:val="00852B80"/>
    <w:rsid w:val="0085514A"/>
    <w:rsid w:val="0085591F"/>
    <w:rsid w:val="008566BC"/>
    <w:rsid w:val="008612CF"/>
    <w:rsid w:val="00861370"/>
    <w:rsid w:val="00873134"/>
    <w:rsid w:val="0087536D"/>
    <w:rsid w:val="00875C28"/>
    <w:rsid w:val="0087602B"/>
    <w:rsid w:val="00882803"/>
    <w:rsid w:val="00887148"/>
    <w:rsid w:val="00892F88"/>
    <w:rsid w:val="008A0AF2"/>
    <w:rsid w:val="008A34AB"/>
    <w:rsid w:val="008A51F3"/>
    <w:rsid w:val="008A5AA5"/>
    <w:rsid w:val="008A5AB0"/>
    <w:rsid w:val="008A5DD2"/>
    <w:rsid w:val="008B26DC"/>
    <w:rsid w:val="008B32CB"/>
    <w:rsid w:val="008B3693"/>
    <w:rsid w:val="008B5EF2"/>
    <w:rsid w:val="008C3B63"/>
    <w:rsid w:val="008C7D9B"/>
    <w:rsid w:val="008D1AA9"/>
    <w:rsid w:val="008D4001"/>
    <w:rsid w:val="008D40AC"/>
    <w:rsid w:val="008D44C0"/>
    <w:rsid w:val="008E238F"/>
    <w:rsid w:val="008E6901"/>
    <w:rsid w:val="008F0062"/>
    <w:rsid w:val="008F3A35"/>
    <w:rsid w:val="008F410F"/>
    <w:rsid w:val="008F4164"/>
    <w:rsid w:val="0090138C"/>
    <w:rsid w:val="00901913"/>
    <w:rsid w:val="009058D7"/>
    <w:rsid w:val="00911364"/>
    <w:rsid w:val="009118D9"/>
    <w:rsid w:val="00914142"/>
    <w:rsid w:val="009178D6"/>
    <w:rsid w:val="00921EE4"/>
    <w:rsid w:val="0092562E"/>
    <w:rsid w:val="0093152C"/>
    <w:rsid w:val="00936EF3"/>
    <w:rsid w:val="0094204E"/>
    <w:rsid w:val="009423B4"/>
    <w:rsid w:val="0094369C"/>
    <w:rsid w:val="009454A2"/>
    <w:rsid w:val="0095517F"/>
    <w:rsid w:val="00956CF7"/>
    <w:rsid w:val="00956D3A"/>
    <w:rsid w:val="0095734F"/>
    <w:rsid w:val="00957454"/>
    <w:rsid w:val="00963DA2"/>
    <w:rsid w:val="00964514"/>
    <w:rsid w:val="0096769C"/>
    <w:rsid w:val="009705E4"/>
    <w:rsid w:val="009750B4"/>
    <w:rsid w:val="00976EAA"/>
    <w:rsid w:val="00980360"/>
    <w:rsid w:val="00981BB5"/>
    <w:rsid w:val="009917A0"/>
    <w:rsid w:val="0099210E"/>
    <w:rsid w:val="00996BAC"/>
    <w:rsid w:val="00997717"/>
    <w:rsid w:val="00997973"/>
    <w:rsid w:val="009A5B01"/>
    <w:rsid w:val="009B34A1"/>
    <w:rsid w:val="009C108C"/>
    <w:rsid w:val="009C1277"/>
    <w:rsid w:val="009D375C"/>
    <w:rsid w:val="009D5A6D"/>
    <w:rsid w:val="009D5B24"/>
    <w:rsid w:val="009D7E9F"/>
    <w:rsid w:val="009E2705"/>
    <w:rsid w:val="009E5EBE"/>
    <w:rsid w:val="009E70D9"/>
    <w:rsid w:val="009F0C04"/>
    <w:rsid w:val="009F1670"/>
    <w:rsid w:val="009F1D8C"/>
    <w:rsid w:val="009F25D8"/>
    <w:rsid w:val="009F31B4"/>
    <w:rsid w:val="009F4FAC"/>
    <w:rsid w:val="00A013F1"/>
    <w:rsid w:val="00A015EA"/>
    <w:rsid w:val="00A05015"/>
    <w:rsid w:val="00A073E1"/>
    <w:rsid w:val="00A1232F"/>
    <w:rsid w:val="00A1530A"/>
    <w:rsid w:val="00A164C8"/>
    <w:rsid w:val="00A20101"/>
    <w:rsid w:val="00A24B41"/>
    <w:rsid w:val="00A24F2C"/>
    <w:rsid w:val="00A27A86"/>
    <w:rsid w:val="00A36253"/>
    <w:rsid w:val="00A37D52"/>
    <w:rsid w:val="00A436F1"/>
    <w:rsid w:val="00A45EAA"/>
    <w:rsid w:val="00A45EBC"/>
    <w:rsid w:val="00A47710"/>
    <w:rsid w:val="00A506DC"/>
    <w:rsid w:val="00A52489"/>
    <w:rsid w:val="00A52B03"/>
    <w:rsid w:val="00A538A0"/>
    <w:rsid w:val="00A53A28"/>
    <w:rsid w:val="00A53B1C"/>
    <w:rsid w:val="00A546D5"/>
    <w:rsid w:val="00A632A0"/>
    <w:rsid w:val="00A7268D"/>
    <w:rsid w:val="00A74B96"/>
    <w:rsid w:val="00A77FA1"/>
    <w:rsid w:val="00A8708F"/>
    <w:rsid w:val="00A9208D"/>
    <w:rsid w:val="00A934A5"/>
    <w:rsid w:val="00A93A2C"/>
    <w:rsid w:val="00A968CE"/>
    <w:rsid w:val="00AA118D"/>
    <w:rsid w:val="00AA4447"/>
    <w:rsid w:val="00AA65F3"/>
    <w:rsid w:val="00AA7A39"/>
    <w:rsid w:val="00AB2AF8"/>
    <w:rsid w:val="00AB603C"/>
    <w:rsid w:val="00AC1D80"/>
    <w:rsid w:val="00AC23CE"/>
    <w:rsid w:val="00AC281F"/>
    <w:rsid w:val="00AC6187"/>
    <w:rsid w:val="00AD1C83"/>
    <w:rsid w:val="00AD5286"/>
    <w:rsid w:val="00AE2141"/>
    <w:rsid w:val="00AE342B"/>
    <w:rsid w:val="00AF0BC0"/>
    <w:rsid w:val="00AF6961"/>
    <w:rsid w:val="00AF711F"/>
    <w:rsid w:val="00B03A53"/>
    <w:rsid w:val="00B067E5"/>
    <w:rsid w:val="00B1036A"/>
    <w:rsid w:val="00B138CE"/>
    <w:rsid w:val="00B1543F"/>
    <w:rsid w:val="00B16EF8"/>
    <w:rsid w:val="00B20154"/>
    <w:rsid w:val="00B20283"/>
    <w:rsid w:val="00B240D5"/>
    <w:rsid w:val="00B33AEF"/>
    <w:rsid w:val="00B34C90"/>
    <w:rsid w:val="00B3605F"/>
    <w:rsid w:val="00B40A20"/>
    <w:rsid w:val="00B41798"/>
    <w:rsid w:val="00B435DD"/>
    <w:rsid w:val="00B43B5B"/>
    <w:rsid w:val="00B43E1A"/>
    <w:rsid w:val="00B4417A"/>
    <w:rsid w:val="00B502C6"/>
    <w:rsid w:val="00B531B1"/>
    <w:rsid w:val="00B55FDF"/>
    <w:rsid w:val="00B6336F"/>
    <w:rsid w:val="00B648A0"/>
    <w:rsid w:val="00B80836"/>
    <w:rsid w:val="00B81E97"/>
    <w:rsid w:val="00B825F0"/>
    <w:rsid w:val="00B826ED"/>
    <w:rsid w:val="00B83FC9"/>
    <w:rsid w:val="00B85078"/>
    <w:rsid w:val="00B875E7"/>
    <w:rsid w:val="00BA38D8"/>
    <w:rsid w:val="00BA3C97"/>
    <w:rsid w:val="00BA6821"/>
    <w:rsid w:val="00BB073A"/>
    <w:rsid w:val="00BB0E5A"/>
    <w:rsid w:val="00BB4BEB"/>
    <w:rsid w:val="00BC0B95"/>
    <w:rsid w:val="00BC1BD3"/>
    <w:rsid w:val="00BC4B10"/>
    <w:rsid w:val="00BD0491"/>
    <w:rsid w:val="00BD2A39"/>
    <w:rsid w:val="00BD331B"/>
    <w:rsid w:val="00BD40D8"/>
    <w:rsid w:val="00BD56FC"/>
    <w:rsid w:val="00BD6B8E"/>
    <w:rsid w:val="00BD6CB5"/>
    <w:rsid w:val="00BD77DA"/>
    <w:rsid w:val="00BE0DC3"/>
    <w:rsid w:val="00BE1ADA"/>
    <w:rsid w:val="00BE24D7"/>
    <w:rsid w:val="00BE30B9"/>
    <w:rsid w:val="00BE4157"/>
    <w:rsid w:val="00BE4194"/>
    <w:rsid w:val="00BE6830"/>
    <w:rsid w:val="00BF10D4"/>
    <w:rsid w:val="00BF5180"/>
    <w:rsid w:val="00C01C3D"/>
    <w:rsid w:val="00C06C86"/>
    <w:rsid w:val="00C06E5E"/>
    <w:rsid w:val="00C11A7B"/>
    <w:rsid w:val="00C1519F"/>
    <w:rsid w:val="00C17FF8"/>
    <w:rsid w:val="00C206E8"/>
    <w:rsid w:val="00C22CE1"/>
    <w:rsid w:val="00C22F34"/>
    <w:rsid w:val="00C2342A"/>
    <w:rsid w:val="00C242EF"/>
    <w:rsid w:val="00C243F5"/>
    <w:rsid w:val="00C251DD"/>
    <w:rsid w:val="00C27E96"/>
    <w:rsid w:val="00C30677"/>
    <w:rsid w:val="00C33B7A"/>
    <w:rsid w:val="00C3570A"/>
    <w:rsid w:val="00C37628"/>
    <w:rsid w:val="00C4661C"/>
    <w:rsid w:val="00C47662"/>
    <w:rsid w:val="00C478D7"/>
    <w:rsid w:val="00C530BC"/>
    <w:rsid w:val="00C533D2"/>
    <w:rsid w:val="00C545E2"/>
    <w:rsid w:val="00C54663"/>
    <w:rsid w:val="00C54E3D"/>
    <w:rsid w:val="00C55DF1"/>
    <w:rsid w:val="00C6390B"/>
    <w:rsid w:val="00C644C9"/>
    <w:rsid w:val="00C64503"/>
    <w:rsid w:val="00C71135"/>
    <w:rsid w:val="00C71362"/>
    <w:rsid w:val="00C728C4"/>
    <w:rsid w:val="00C73F54"/>
    <w:rsid w:val="00C775F3"/>
    <w:rsid w:val="00C803BA"/>
    <w:rsid w:val="00C806DD"/>
    <w:rsid w:val="00C827D7"/>
    <w:rsid w:val="00C83E09"/>
    <w:rsid w:val="00C85B2B"/>
    <w:rsid w:val="00C9189E"/>
    <w:rsid w:val="00C9276C"/>
    <w:rsid w:val="00C94400"/>
    <w:rsid w:val="00C95F17"/>
    <w:rsid w:val="00CA43F2"/>
    <w:rsid w:val="00CA562D"/>
    <w:rsid w:val="00CB2D89"/>
    <w:rsid w:val="00CC0DD0"/>
    <w:rsid w:val="00CC0E39"/>
    <w:rsid w:val="00CC3203"/>
    <w:rsid w:val="00CC51C9"/>
    <w:rsid w:val="00CD3AFF"/>
    <w:rsid w:val="00CD620F"/>
    <w:rsid w:val="00CD772F"/>
    <w:rsid w:val="00CE1ADD"/>
    <w:rsid w:val="00CE27E3"/>
    <w:rsid w:val="00CE4039"/>
    <w:rsid w:val="00CF0D5A"/>
    <w:rsid w:val="00CF4155"/>
    <w:rsid w:val="00D0223E"/>
    <w:rsid w:val="00D03D59"/>
    <w:rsid w:val="00D04A6F"/>
    <w:rsid w:val="00D11633"/>
    <w:rsid w:val="00D12122"/>
    <w:rsid w:val="00D25523"/>
    <w:rsid w:val="00D27671"/>
    <w:rsid w:val="00D30F13"/>
    <w:rsid w:val="00D30F29"/>
    <w:rsid w:val="00D32B13"/>
    <w:rsid w:val="00D33494"/>
    <w:rsid w:val="00D41A9E"/>
    <w:rsid w:val="00D441E4"/>
    <w:rsid w:val="00D450A9"/>
    <w:rsid w:val="00D45D21"/>
    <w:rsid w:val="00D46030"/>
    <w:rsid w:val="00D46B1C"/>
    <w:rsid w:val="00D47795"/>
    <w:rsid w:val="00D50E4C"/>
    <w:rsid w:val="00D518AC"/>
    <w:rsid w:val="00D53E20"/>
    <w:rsid w:val="00D57E65"/>
    <w:rsid w:val="00D73B61"/>
    <w:rsid w:val="00D74499"/>
    <w:rsid w:val="00D80E41"/>
    <w:rsid w:val="00D83923"/>
    <w:rsid w:val="00D84DB5"/>
    <w:rsid w:val="00D87758"/>
    <w:rsid w:val="00D92E40"/>
    <w:rsid w:val="00DA2BC7"/>
    <w:rsid w:val="00DA5CD0"/>
    <w:rsid w:val="00DA5E98"/>
    <w:rsid w:val="00DA6253"/>
    <w:rsid w:val="00DB0F10"/>
    <w:rsid w:val="00DB3EB4"/>
    <w:rsid w:val="00DB5839"/>
    <w:rsid w:val="00DB6734"/>
    <w:rsid w:val="00DB72D5"/>
    <w:rsid w:val="00DB7BE1"/>
    <w:rsid w:val="00DB7D70"/>
    <w:rsid w:val="00DD3494"/>
    <w:rsid w:val="00DD35D6"/>
    <w:rsid w:val="00DD66CF"/>
    <w:rsid w:val="00DD6B7C"/>
    <w:rsid w:val="00DD7223"/>
    <w:rsid w:val="00DE3253"/>
    <w:rsid w:val="00DE3358"/>
    <w:rsid w:val="00DE37DB"/>
    <w:rsid w:val="00DE3C86"/>
    <w:rsid w:val="00DE537C"/>
    <w:rsid w:val="00DE5F90"/>
    <w:rsid w:val="00DE70EE"/>
    <w:rsid w:val="00DF557F"/>
    <w:rsid w:val="00E02D25"/>
    <w:rsid w:val="00E10303"/>
    <w:rsid w:val="00E11676"/>
    <w:rsid w:val="00E15679"/>
    <w:rsid w:val="00E2103A"/>
    <w:rsid w:val="00E233BB"/>
    <w:rsid w:val="00E24F1B"/>
    <w:rsid w:val="00E27109"/>
    <w:rsid w:val="00E31DF4"/>
    <w:rsid w:val="00E348CE"/>
    <w:rsid w:val="00E47E47"/>
    <w:rsid w:val="00E511FE"/>
    <w:rsid w:val="00E51A69"/>
    <w:rsid w:val="00E56A96"/>
    <w:rsid w:val="00E626B2"/>
    <w:rsid w:val="00E63CE9"/>
    <w:rsid w:val="00E656E3"/>
    <w:rsid w:val="00E6664F"/>
    <w:rsid w:val="00E66FCE"/>
    <w:rsid w:val="00E7082D"/>
    <w:rsid w:val="00E84404"/>
    <w:rsid w:val="00E866CE"/>
    <w:rsid w:val="00E904AB"/>
    <w:rsid w:val="00E923F8"/>
    <w:rsid w:val="00E92ED0"/>
    <w:rsid w:val="00E95680"/>
    <w:rsid w:val="00EB0F87"/>
    <w:rsid w:val="00EB4017"/>
    <w:rsid w:val="00EB4D0B"/>
    <w:rsid w:val="00EC11D8"/>
    <w:rsid w:val="00EC3301"/>
    <w:rsid w:val="00EC45A0"/>
    <w:rsid w:val="00EC5068"/>
    <w:rsid w:val="00ED2EA9"/>
    <w:rsid w:val="00ED4798"/>
    <w:rsid w:val="00ED569B"/>
    <w:rsid w:val="00ED7CAF"/>
    <w:rsid w:val="00EE0234"/>
    <w:rsid w:val="00EE5DDE"/>
    <w:rsid w:val="00EE7F56"/>
    <w:rsid w:val="00EF004F"/>
    <w:rsid w:val="00EF66C1"/>
    <w:rsid w:val="00F0147E"/>
    <w:rsid w:val="00F0371A"/>
    <w:rsid w:val="00F04086"/>
    <w:rsid w:val="00F1019F"/>
    <w:rsid w:val="00F12FAD"/>
    <w:rsid w:val="00F15281"/>
    <w:rsid w:val="00F159A7"/>
    <w:rsid w:val="00F163C3"/>
    <w:rsid w:val="00F20206"/>
    <w:rsid w:val="00F21F82"/>
    <w:rsid w:val="00F276DE"/>
    <w:rsid w:val="00F30836"/>
    <w:rsid w:val="00F31E86"/>
    <w:rsid w:val="00F32C01"/>
    <w:rsid w:val="00F3541A"/>
    <w:rsid w:val="00F41EFE"/>
    <w:rsid w:val="00F430F3"/>
    <w:rsid w:val="00F461ED"/>
    <w:rsid w:val="00F52EAA"/>
    <w:rsid w:val="00F61BE4"/>
    <w:rsid w:val="00F63F14"/>
    <w:rsid w:val="00F64B67"/>
    <w:rsid w:val="00F65E25"/>
    <w:rsid w:val="00F67648"/>
    <w:rsid w:val="00F7098A"/>
    <w:rsid w:val="00F710B9"/>
    <w:rsid w:val="00F7511B"/>
    <w:rsid w:val="00F822EA"/>
    <w:rsid w:val="00F82690"/>
    <w:rsid w:val="00F85974"/>
    <w:rsid w:val="00F86766"/>
    <w:rsid w:val="00F87093"/>
    <w:rsid w:val="00F915D0"/>
    <w:rsid w:val="00F92F74"/>
    <w:rsid w:val="00F9477D"/>
    <w:rsid w:val="00F955D6"/>
    <w:rsid w:val="00F96805"/>
    <w:rsid w:val="00FA0B2E"/>
    <w:rsid w:val="00FA3479"/>
    <w:rsid w:val="00FA36FD"/>
    <w:rsid w:val="00FA7516"/>
    <w:rsid w:val="00FB2CF2"/>
    <w:rsid w:val="00FB3589"/>
    <w:rsid w:val="00FB71DF"/>
    <w:rsid w:val="00FC3372"/>
    <w:rsid w:val="00FC3604"/>
    <w:rsid w:val="00FC3FEF"/>
    <w:rsid w:val="00FC7895"/>
    <w:rsid w:val="00FC7E4E"/>
    <w:rsid w:val="00FD2C07"/>
    <w:rsid w:val="00FD4DA9"/>
    <w:rsid w:val="00FD536C"/>
    <w:rsid w:val="00FD6A08"/>
    <w:rsid w:val="00FD75D5"/>
    <w:rsid w:val="00FE0923"/>
    <w:rsid w:val="00FF4CC2"/>
    <w:rsid w:val="00FF7212"/>
    <w:rsid w:val="0355068C"/>
    <w:rsid w:val="4554D3BD"/>
    <w:rsid w:val="6D832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1724"/>
  <w15:docId w15:val="{2E0B965E-528E-43F4-B4AE-85F2B54B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3EFE"/>
    <w:pPr>
      <w:widowControl w:val="0"/>
      <w:suppressAutoHyphens/>
      <w:autoSpaceDE w:val="0"/>
    </w:pPr>
    <w:rPr>
      <w:rFonts w:ascii="Arial"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pat">
    <w:name w:val="footer"/>
    <w:basedOn w:val="Normln"/>
    <w:link w:val="ZpatChar"/>
    <w:uiPriority w:val="99"/>
    <w:pPr>
      <w:tabs>
        <w:tab w:val="center" w:pos="4153"/>
        <w:tab w:val="right" w:pos="8306"/>
      </w:tabs>
    </w:pPr>
  </w:style>
  <w:style w:type="paragraph" w:styleId="Textbubliny">
    <w:name w:val="Balloon Text"/>
    <w:basedOn w:val="Normln"/>
    <w:semiHidden/>
    <w:rsid w:val="00103C08"/>
    <w:rPr>
      <w:rFonts w:ascii="Tahoma" w:hAnsi="Tahoma" w:cs="Tahoma"/>
      <w:sz w:val="16"/>
      <w:szCs w:val="16"/>
    </w:rPr>
  </w:style>
  <w:style w:type="character" w:styleId="Odkaznakoment">
    <w:name w:val="annotation reference"/>
    <w:rsid w:val="00103C08"/>
    <w:rPr>
      <w:sz w:val="16"/>
      <w:szCs w:val="16"/>
    </w:rPr>
  </w:style>
  <w:style w:type="paragraph" w:styleId="Textkomente">
    <w:name w:val="annotation text"/>
    <w:basedOn w:val="Normln"/>
    <w:link w:val="TextkomenteChar"/>
    <w:rsid w:val="00103C08"/>
  </w:style>
  <w:style w:type="paragraph" w:styleId="Pedmtkomente">
    <w:name w:val="annotation subject"/>
    <w:basedOn w:val="Textkomente"/>
    <w:next w:val="Textkomente"/>
    <w:semiHidden/>
    <w:rsid w:val="00103C08"/>
    <w:rPr>
      <w:b/>
      <w:bCs/>
    </w:rPr>
  </w:style>
  <w:style w:type="paragraph" w:styleId="Zkladntext2">
    <w:name w:val="Body Text 2"/>
    <w:basedOn w:val="Normln"/>
    <w:rsid w:val="00706F5C"/>
    <w:pPr>
      <w:spacing w:after="120" w:line="480" w:lineRule="auto"/>
    </w:pPr>
  </w:style>
  <w:style w:type="paragraph" w:styleId="Zhlav">
    <w:name w:val="header"/>
    <w:basedOn w:val="Normln"/>
    <w:link w:val="ZhlavChar"/>
    <w:uiPriority w:val="99"/>
    <w:unhideWhenUsed/>
    <w:rsid w:val="006740E5"/>
    <w:pPr>
      <w:tabs>
        <w:tab w:val="center" w:pos="4536"/>
        <w:tab w:val="right" w:pos="9072"/>
      </w:tabs>
    </w:pPr>
    <w:rPr>
      <w:rFonts w:cs="Times New Roman"/>
      <w:lang w:val="x-none"/>
    </w:rPr>
  </w:style>
  <w:style w:type="character" w:customStyle="1" w:styleId="ZhlavChar">
    <w:name w:val="Záhlaví Char"/>
    <w:link w:val="Zhlav"/>
    <w:uiPriority w:val="99"/>
    <w:rsid w:val="006740E5"/>
    <w:rPr>
      <w:rFonts w:ascii="Arial" w:hAnsi="Arial" w:cs="Arial"/>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7639A6"/>
    <w:pPr>
      <w:ind w:left="708"/>
    </w:pPr>
  </w:style>
  <w:style w:type="paragraph" w:styleId="Revize">
    <w:name w:val="Revision"/>
    <w:hidden/>
    <w:uiPriority w:val="99"/>
    <w:semiHidden/>
    <w:rsid w:val="00B240D5"/>
    <w:rPr>
      <w:rFonts w:ascii="Arial" w:hAnsi="Arial" w:cs="Arial"/>
      <w:lang w:eastAsia="ar-SA"/>
    </w:rPr>
  </w:style>
  <w:style w:type="character" w:customStyle="1" w:styleId="TextkomenteChar">
    <w:name w:val="Text komentáře Char"/>
    <w:link w:val="Textkomente"/>
    <w:rsid w:val="008B5EF2"/>
    <w:rPr>
      <w:rFonts w:ascii="Arial" w:hAnsi="Arial" w:cs="Arial"/>
      <w:lang w:eastAsia="ar-SA"/>
    </w:rPr>
  </w:style>
  <w:style w:type="paragraph" w:customStyle="1" w:styleId="02-ODST-2">
    <w:name w:val="02-ODST-2"/>
    <w:basedOn w:val="Normln"/>
    <w:qFormat/>
    <w:rsid w:val="008B5EF2"/>
    <w:pPr>
      <w:widowControl/>
      <w:numPr>
        <w:ilvl w:val="1"/>
        <w:numId w:val="27"/>
      </w:numPr>
      <w:tabs>
        <w:tab w:val="left" w:pos="567"/>
      </w:tabs>
      <w:suppressAutoHyphens w:val="0"/>
      <w:autoSpaceDE/>
      <w:spacing w:before="120"/>
      <w:jc w:val="both"/>
    </w:pPr>
    <w:rPr>
      <w:rFonts w:cs="Times New Roman"/>
      <w:lang w:eastAsia="cs-CZ"/>
    </w:rPr>
  </w:style>
  <w:style w:type="paragraph" w:customStyle="1" w:styleId="01-L">
    <w:name w:val="01-ČL."/>
    <w:basedOn w:val="Normln"/>
    <w:next w:val="Normln"/>
    <w:qFormat/>
    <w:rsid w:val="008B5EF2"/>
    <w:pPr>
      <w:widowControl/>
      <w:numPr>
        <w:numId w:val="27"/>
      </w:numPr>
      <w:suppressAutoHyphens w:val="0"/>
      <w:autoSpaceDE/>
      <w:spacing w:before="600"/>
      <w:jc w:val="center"/>
    </w:pPr>
    <w:rPr>
      <w:rFonts w:cs="Times New Roman"/>
      <w:b/>
      <w:bCs/>
      <w:sz w:val="24"/>
      <w:lang w:eastAsia="cs-CZ"/>
    </w:rPr>
  </w:style>
  <w:style w:type="paragraph" w:customStyle="1" w:styleId="05-ODST-3">
    <w:name w:val="05-ODST-3"/>
    <w:basedOn w:val="02-ODST-2"/>
    <w:qFormat/>
    <w:rsid w:val="008B5EF2"/>
    <w:pPr>
      <w:numPr>
        <w:ilvl w:val="2"/>
      </w:numPr>
      <w:tabs>
        <w:tab w:val="clear" w:pos="567"/>
        <w:tab w:val="left" w:pos="1134"/>
      </w:tabs>
    </w:pPr>
  </w:style>
  <w:style w:type="paragraph" w:customStyle="1" w:styleId="10-ODST-3">
    <w:name w:val="10-ODST-3"/>
    <w:basedOn w:val="05-ODST-3"/>
    <w:qFormat/>
    <w:rsid w:val="008B5EF2"/>
    <w:pPr>
      <w:numPr>
        <w:ilvl w:val="3"/>
      </w:numPr>
      <w:tabs>
        <w:tab w:val="left" w:pos="1701"/>
      </w:tabs>
    </w:pPr>
  </w:style>
  <w:style w:type="character" w:styleId="Hypertextovodkaz">
    <w:name w:val="Hyperlink"/>
    <w:rsid w:val="00936EF3"/>
    <w:rPr>
      <w:color w:val="0000FF"/>
      <w:u w:val="single"/>
    </w:rPr>
  </w:style>
  <w:style w:type="character" w:styleId="Sledovanodkaz">
    <w:name w:val="FollowedHyperlink"/>
    <w:basedOn w:val="Standardnpsmoodstavce"/>
    <w:uiPriority w:val="99"/>
    <w:semiHidden/>
    <w:unhideWhenUsed/>
    <w:rsid w:val="000357C1"/>
    <w:rPr>
      <w:color w:val="800080" w:themeColor="followedHyperlink"/>
      <w:u w:val="single"/>
    </w:rPr>
  </w:style>
  <w:style w:type="character" w:customStyle="1" w:styleId="Nevyeenzmnka1">
    <w:name w:val="Nevyřešená zmínka1"/>
    <w:basedOn w:val="Standardnpsmoodstavce"/>
    <w:uiPriority w:val="99"/>
    <w:semiHidden/>
    <w:unhideWhenUsed/>
    <w:rsid w:val="00014F33"/>
    <w:rPr>
      <w:color w:val="605E5C"/>
      <w:shd w:val="clear" w:color="auto" w:fill="E1DFDD"/>
    </w:rPr>
  </w:style>
  <w:style w:type="table" w:styleId="Mkatabulky">
    <w:name w:val="Table Grid"/>
    <w:basedOn w:val="Normlntabulka"/>
    <w:uiPriority w:val="59"/>
    <w:rsid w:val="0043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077CF"/>
    <w:rPr>
      <w:rFonts w:ascii="Arial" w:hAnsi="Arial" w:cs="Arial"/>
      <w:lang w:eastAsia="ar-SA"/>
    </w:rPr>
  </w:style>
  <w:style w:type="paragraph" w:customStyle="1" w:styleId="03-ODST-2">
    <w:name w:val="03-ODST-2"/>
    <w:basedOn w:val="Normln"/>
    <w:rsid w:val="00AA65F3"/>
    <w:pPr>
      <w:widowControl/>
      <w:tabs>
        <w:tab w:val="left" w:pos="1134"/>
      </w:tabs>
      <w:suppressAutoHyphens w:val="0"/>
      <w:autoSpaceDE/>
      <w:spacing w:before="120"/>
      <w:jc w:val="both"/>
    </w:pPr>
    <w:rPr>
      <w:rFonts w:cs="Times New Roman"/>
      <w:lang w:eastAsia="cs-CZ"/>
    </w:rPr>
  </w:style>
  <w:style w:type="paragraph" w:customStyle="1" w:styleId="Default">
    <w:name w:val="Default"/>
    <w:rsid w:val="00DA5CD0"/>
    <w:pPr>
      <w:autoSpaceDE w:val="0"/>
      <w:autoSpaceDN w:val="0"/>
      <w:adjustRightInd w:val="0"/>
    </w:pPr>
    <w:rPr>
      <w:rFonts w:ascii="Tahoma" w:eastAsiaTheme="minorHAnsi" w:hAnsi="Tahoma" w:cs="Tahoma"/>
      <w:color w:val="000000"/>
      <w:sz w:val="24"/>
      <w:szCs w:val="24"/>
      <w:lang w:eastAsia="en-US"/>
    </w:rPr>
  </w:style>
  <w:style w:type="character" w:customStyle="1" w:styleId="Nevyeenzmnka2">
    <w:name w:val="Nevyřešená zmínka2"/>
    <w:basedOn w:val="Standardnpsmoodstavce"/>
    <w:uiPriority w:val="99"/>
    <w:semiHidden/>
    <w:unhideWhenUsed/>
    <w:rsid w:val="00981BB5"/>
    <w:rPr>
      <w:color w:val="605E5C"/>
      <w:shd w:val="clear" w:color="auto" w:fill="E1DFDD"/>
    </w:rPr>
  </w:style>
  <w:style w:type="character" w:customStyle="1" w:styleId="Nevyeenzmnka3">
    <w:name w:val="Nevyřešená zmínka3"/>
    <w:basedOn w:val="Standardnpsmoodstavce"/>
    <w:uiPriority w:val="99"/>
    <w:semiHidden/>
    <w:unhideWhenUsed/>
    <w:rsid w:val="00F82690"/>
    <w:rPr>
      <w:color w:val="605E5C"/>
      <w:shd w:val="clear" w:color="auto" w:fill="E1DFDD"/>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0A3F1D"/>
    <w:rPr>
      <w:rFonts w:ascii="Arial" w:hAnsi="Arial" w:cs="Arial"/>
      <w:lang w:eastAsia="ar-SA"/>
    </w:rPr>
  </w:style>
  <w:style w:type="paragraph" w:customStyle="1" w:styleId="Odstavec2">
    <w:name w:val="Odstavec2"/>
    <w:basedOn w:val="Normln"/>
    <w:qFormat/>
    <w:rsid w:val="00A77FA1"/>
    <w:pPr>
      <w:widowControl/>
      <w:tabs>
        <w:tab w:val="left" w:pos="567"/>
        <w:tab w:val="num" w:pos="1222"/>
      </w:tabs>
      <w:suppressAutoHyphens w:val="0"/>
      <w:autoSpaceDE/>
      <w:spacing w:after="120"/>
      <w:ind w:left="709" w:hanging="567"/>
      <w:jc w:val="both"/>
    </w:pPr>
    <w:rPr>
      <w:rFonts w:cs="Times New Roman"/>
      <w:lang w:eastAsia="cs-CZ"/>
    </w:rPr>
  </w:style>
  <w:style w:type="character" w:styleId="Nevyeenzmnka">
    <w:name w:val="Unresolved Mention"/>
    <w:basedOn w:val="Standardnpsmoodstavce"/>
    <w:uiPriority w:val="99"/>
    <w:semiHidden/>
    <w:unhideWhenUsed/>
    <w:rsid w:val="00656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2630">
      <w:bodyDiv w:val="1"/>
      <w:marLeft w:val="0"/>
      <w:marRight w:val="0"/>
      <w:marTop w:val="0"/>
      <w:marBottom w:val="0"/>
      <w:divBdr>
        <w:top w:val="none" w:sz="0" w:space="0" w:color="auto"/>
        <w:left w:val="none" w:sz="0" w:space="0" w:color="auto"/>
        <w:bottom w:val="none" w:sz="0" w:space="0" w:color="auto"/>
        <w:right w:val="none" w:sz="0" w:space="0" w:color="auto"/>
      </w:divBdr>
    </w:div>
    <w:div w:id="590939829">
      <w:bodyDiv w:val="1"/>
      <w:marLeft w:val="0"/>
      <w:marRight w:val="0"/>
      <w:marTop w:val="0"/>
      <w:marBottom w:val="0"/>
      <w:divBdr>
        <w:top w:val="none" w:sz="0" w:space="0" w:color="auto"/>
        <w:left w:val="none" w:sz="0" w:space="0" w:color="auto"/>
        <w:bottom w:val="none" w:sz="0" w:space="0" w:color="auto"/>
        <w:right w:val="none" w:sz="0" w:space="0" w:color="auto"/>
      </w:divBdr>
    </w:div>
    <w:div w:id="649792170">
      <w:bodyDiv w:val="1"/>
      <w:marLeft w:val="0"/>
      <w:marRight w:val="0"/>
      <w:marTop w:val="0"/>
      <w:marBottom w:val="0"/>
      <w:divBdr>
        <w:top w:val="none" w:sz="0" w:space="0" w:color="auto"/>
        <w:left w:val="none" w:sz="0" w:space="0" w:color="auto"/>
        <w:bottom w:val="none" w:sz="0" w:space="0" w:color="auto"/>
        <w:right w:val="none" w:sz="0" w:space="0" w:color="auto"/>
      </w:divBdr>
    </w:div>
    <w:div w:id="176738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proas.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roas.@ceproas.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proas.cz/vyberova-rizeni/zverejneni-poptav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konecny@ceproas.cz" TargetMode="External"/><Relationship Id="rId5" Type="http://schemas.openxmlformats.org/officeDocument/2006/relationships/webSettings" Target="webSettings.xml"/><Relationship Id="rId15" Type="http://schemas.openxmlformats.org/officeDocument/2006/relationships/hyperlink" Target="https://www.ceproas.cz" TargetMode="External"/><Relationship Id="rId10" Type="http://schemas.openxmlformats.org/officeDocument/2006/relationships/hyperlink" Target="mailto:martin.bognar@ceproas.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n.bartasek@ceproas.cz" TargetMode="External"/><Relationship Id="rId14" Type="http://schemas.openxmlformats.org/officeDocument/2006/relationships/hyperlink" Target="https://www.ceproas.cz/vyberova-ri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DCFF1-A45E-4754-9EC8-FA25DFB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6692</Words>
  <Characters>39486</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jan.pospichal@zlk.cz</dc:creator>
  <cp:lastModifiedBy>Ševčík Pavel</cp:lastModifiedBy>
  <cp:revision>4</cp:revision>
  <cp:lastPrinted>2025-10-20T09:47:00Z</cp:lastPrinted>
  <dcterms:created xsi:type="dcterms:W3CDTF">2025-10-16T14:16:00Z</dcterms:created>
  <dcterms:modified xsi:type="dcterms:W3CDTF">2025-10-20T12:07:00Z</dcterms:modified>
</cp:coreProperties>
</file>