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0A0EF29D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619BE8CD" w14:textId="77777777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7269490C" w14:textId="77777777" w:rsidR="007D2EE8" w:rsidRDefault="007D2EE8" w:rsidP="007D2EE8">
      <w:pPr>
        <w:jc w:val="center"/>
        <w:rPr>
          <w:rFonts w:ascii="Arial" w:hAnsi="Arial" w:cs="Arial"/>
          <w:b/>
        </w:rPr>
      </w:pPr>
    </w:p>
    <w:p w14:paraId="5A66788B" w14:textId="77777777" w:rsidR="007B3EB2" w:rsidRDefault="007B3EB2" w:rsidP="007D2EE8">
      <w:pPr>
        <w:jc w:val="center"/>
        <w:rPr>
          <w:rFonts w:ascii="Arial" w:hAnsi="Arial" w:cs="Arial"/>
          <w:b/>
        </w:rPr>
      </w:pPr>
    </w:p>
    <w:p w14:paraId="671C8D8D" w14:textId="61C61805" w:rsidR="007D2EE8" w:rsidRPr="007B3EB2" w:rsidRDefault="007D2EE8" w:rsidP="007D2EE8">
      <w:pPr>
        <w:jc w:val="center"/>
        <w:rPr>
          <w:rFonts w:ascii="Arial" w:hAnsi="Arial" w:cs="Arial"/>
          <w:b/>
        </w:rPr>
      </w:pPr>
      <w:r w:rsidRPr="007B3EB2">
        <w:rPr>
          <w:rFonts w:ascii="Arial" w:hAnsi="Arial" w:cs="Arial"/>
          <w:b/>
        </w:rPr>
        <w:t xml:space="preserve">Příloha č. </w:t>
      </w:r>
      <w:r w:rsidR="007B3EB2" w:rsidRPr="007B3EB2">
        <w:rPr>
          <w:rFonts w:ascii="Arial" w:hAnsi="Arial" w:cs="Arial"/>
          <w:b/>
        </w:rPr>
        <w:t>4</w:t>
      </w:r>
      <w:r w:rsidRPr="007B3EB2">
        <w:rPr>
          <w:rFonts w:ascii="Arial" w:hAnsi="Arial" w:cs="Arial"/>
          <w:b/>
        </w:rPr>
        <w:t xml:space="preserve"> ZD č.: </w:t>
      </w:r>
      <w:r w:rsidR="00ED4D0A">
        <w:rPr>
          <w:rFonts w:ascii="Arial" w:hAnsi="Arial" w:cs="Arial"/>
          <w:b/>
        </w:rPr>
        <w:t>029</w:t>
      </w:r>
      <w:r w:rsidRPr="007B3EB2">
        <w:rPr>
          <w:rFonts w:ascii="Arial" w:hAnsi="Arial" w:cs="Arial"/>
          <w:b/>
        </w:rPr>
        <w:t>/2</w:t>
      </w:r>
      <w:r w:rsidR="00ED4D0A">
        <w:rPr>
          <w:rFonts w:ascii="Arial" w:hAnsi="Arial" w:cs="Arial"/>
          <w:b/>
        </w:rPr>
        <w:t>5</w:t>
      </w:r>
      <w:r w:rsidRPr="007B3EB2">
        <w:rPr>
          <w:rFonts w:ascii="Arial" w:hAnsi="Arial" w:cs="Arial"/>
          <w:b/>
        </w:rPr>
        <w:t xml:space="preserve">/OCN  -  SEZNAM VÝZNAMNÝCH </w:t>
      </w:r>
      <w:r w:rsidR="005B7812" w:rsidRPr="007B3EB2">
        <w:rPr>
          <w:rFonts w:ascii="Arial" w:hAnsi="Arial" w:cs="Arial"/>
          <w:b/>
        </w:rPr>
        <w:t>DODÁVEK</w:t>
      </w:r>
    </w:p>
    <w:p w14:paraId="27762CDD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56899E78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C" w14:textId="282B5A45" w:rsidR="00F65ED6" w:rsidRPr="00AC7ED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2B97626D" w14:textId="77777777" w:rsidR="00FA493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8E671F" w:rsidRPr="00AC7ED0" w14:paraId="2824F9B8" w14:textId="77777777" w:rsidTr="007D2EE8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8A4366" w14:textId="76948453" w:rsidR="008E671F" w:rsidRPr="00AC7ED0" w:rsidRDefault="008E671F" w:rsidP="007D2E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  <w:r w:rsidR="007D2EE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1FD8" w14:textId="77777777" w:rsidR="007D2EE8" w:rsidRDefault="007D2EE8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0AB680" w14:textId="6D21DCB5" w:rsidR="005B7812" w:rsidRPr="005B7812" w:rsidRDefault="007B3EB2" w:rsidP="005B78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ED4D0A">
              <w:rPr>
                <w:rFonts w:ascii="Arial" w:hAnsi="Arial" w:cs="Arial"/>
                <w:b/>
                <w:bCs/>
                <w:sz w:val="20"/>
                <w:szCs w:val="20"/>
              </w:rPr>
              <w:t>a čtyř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cisternových návěsů PHM v ČEPRO, a.s., 2026</w:t>
            </w:r>
          </w:p>
          <w:p w14:paraId="76B0C578" w14:textId="77777777" w:rsidR="007D2EE8" w:rsidRDefault="007D2EE8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485D02" w14:textId="05FFA84A" w:rsidR="007D2EE8" w:rsidRPr="00AC7ED0" w:rsidRDefault="007D2EE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1F" w:rsidRPr="00AC7ED0" w14:paraId="7099D9DA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CDDDD" w14:textId="5155F3F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Ev. číslo zakázky</w:t>
            </w:r>
            <w:r w:rsidR="00451B81">
              <w:rPr>
                <w:rFonts w:ascii="Arial" w:hAnsi="Arial" w:cs="Arial"/>
                <w:sz w:val="20"/>
                <w:szCs w:val="20"/>
              </w:rPr>
              <w:t xml:space="preserve"> zadavatele</w:t>
            </w:r>
            <w:r w:rsidR="007B3E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ED8" w14:textId="161B576F" w:rsidR="008E671F" w:rsidRPr="00AC7ED0" w:rsidRDefault="00021FC4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</w:t>
            </w:r>
            <w:r w:rsidR="007D2EE8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/OCN</w:t>
            </w:r>
          </w:p>
        </w:tc>
      </w:tr>
      <w:tr w:rsidR="008E671F" w:rsidRPr="00AC7ED0" w14:paraId="661AF3A8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4761AD" w14:textId="77777777" w:rsidR="008E671F" w:rsidRPr="00AC7ED0" w:rsidRDefault="008E671F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FD4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8E671F" w:rsidRPr="00AC7ED0" w14:paraId="45066B2A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02645A" w14:textId="1F5296CD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Název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8EE2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A5CA248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49F5DD" w14:textId="3E6FF484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DD54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CFC7400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CA518F" w14:textId="68042EB6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DFF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41732C3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B0136" w14:textId="0380F64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IČO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CF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03E9BD7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0341ED" w14:textId="0573D1F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DIČ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E7D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E25359E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ED4931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Společnost zapsaná v obchodním rejstříku vedeném: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BE9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B77E3E8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6BFEC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C31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0B4F1EDE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6F064A" w14:textId="4749B21D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Dodavatel je malý či střední podnik </w:t>
            </w:r>
            <w:r w:rsidRPr="00A02427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A024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18B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EE8058F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5FE08E" w14:textId="2C8326C2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Osoba oprávněná zastupovat dodavatele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F17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6C307948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2A10B2" w14:textId="3F24D2A9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Vyřizuje</w:t>
            </w:r>
            <w:r w:rsidR="007D2E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5D0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4B1061E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9B1A6" w14:textId="58F94B24" w:rsidR="008E671F" w:rsidRPr="00AC7ED0" w:rsidRDefault="00A02427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5C2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D04AD14" w14:textId="77777777" w:rsidTr="007D2EE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48371" w14:textId="02B2820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E</w:t>
            </w:r>
            <w:r w:rsidR="007D2EE8">
              <w:rPr>
                <w:rFonts w:ascii="Arial" w:hAnsi="Arial" w:cs="Arial"/>
                <w:sz w:val="20"/>
                <w:szCs w:val="20"/>
              </w:rPr>
              <w:t>-</w:t>
            </w:r>
            <w:r w:rsidRPr="00AC7ED0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806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1964FE41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21D50444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</w:t>
      </w:r>
      <w:r w:rsidR="0061030B">
        <w:rPr>
          <w:rFonts w:ascii="Arial" w:hAnsi="Arial" w:cs="Arial"/>
          <w:color w:val="7030A0"/>
          <w:sz w:val="20"/>
          <w:szCs w:val="20"/>
        </w:rPr>
        <w:t>dvě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 (</w:t>
      </w:r>
      <w:r w:rsidR="0061030B">
        <w:rPr>
          <w:rFonts w:ascii="Arial" w:hAnsi="Arial" w:cs="Arial"/>
          <w:color w:val="7030A0"/>
          <w:sz w:val="20"/>
          <w:szCs w:val="20"/>
        </w:rPr>
        <w:t>2</w:t>
      </w:r>
      <w:r w:rsidRPr="005B7812">
        <w:rPr>
          <w:rFonts w:ascii="Arial" w:hAnsi="Arial" w:cs="Arial"/>
          <w:color w:val="7030A0"/>
          <w:sz w:val="20"/>
          <w:szCs w:val="20"/>
        </w:rPr>
        <w:t>) významné dodávky, přičemž významnou dodávkou se rozumí dodávka, odpovídající svým předmětem plnění předmětu této veřejné zakázky – t.j.</w:t>
      </w:r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733DE29E" w14:textId="77777777" w:rsidR="007B3EB2" w:rsidRPr="007B3EB2" w:rsidRDefault="007B3EB2" w:rsidP="007B3EB2">
      <w:pPr>
        <w:pStyle w:val="Odstavecseseznamem"/>
        <w:ind w:left="1212"/>
        <w:rPr>
          <w:color w:val="7030A0"/>
        </w:rPr>
      </w:pPr>
      <w:r w:rsidRPr="007B3EB2">
        <w:rPr>
          <w:color w:val="7030A0"/>
        </w:rPr>
        <w:t xml:space="preserve">A)  dodávka nejméně dvou (2) návěsů – cisternových vozidel LGBF s nebo bez hydraulického čerpadla, pro přepravu hořlavých kapalin (současných kapalných motorových paliv, včetně biopaliv) Třidy 3 dle Dohody ADR v platném znění se třemi nápravami, homologovaných pro provoz v EU, včetně veškerých dokladů pro uvedení do provozu a provoz návěsu; </w:t>
      </w:r>
    </w:p>
    <w:p w14:paraId="282BC5BB" w14:textId="4B7FC188" w:rsidR="007B3EB2" w:rsidRPr="007B3EB2" w:rsidRDefault="007B3EB2" w:rsidP="007B3EB2">
      <w:pPr>
        <w:pStyle w:val="06-PSM"/>
        <w:ind w:left="1211"/>
        <w:rPr>
          <w:b/>
          <w:bCs/>
          <w:color w:val="7030A0"/>
        </w:rPr>
      </w:pPr>
      <w:r w:rsidRPr="007B3EB2">
        <w:rPr>
          <w:color w:val="7030A0"/>
        </w:rPr>
        <w:t xml:space="preserve">B)   v rámci dodávky byl objednateli </w:t>
      </w:r>
      <w:r w:rsidRPr="007B3EB2">
        <w:rPr>
          <w:b/>
          <w:bCs/>
          <w:color w:val="7030A0"/>
        </w:rPr>
        <w:t>zajištěn záruční servis;</w:t>
      </w:r>
    </w:p>
    <w:p w14:paraId="324D5400" w14:textId="77777777" w:rsidR="007B3EB2" w:rsidRPr="007B3EB2" w:rsidRDefault="007B3EB2" w:rsidP="007B3EB2">
      <w:pPr>
        <w:pStyle w:val="Odstavecseseznamem"/>
        <w:ind w:left="1136"/>
        <w:rPr>
          <w:color w:val="7030A0"/>
        </w:rPr>
      </w:pPr>
      <w:r w:rsidRPr="007B3EB2">
        <w:rPr>
          <w:color w:val="7030A0"/>
        </w:rPr>
        <w:t xml:space="preserve"> C)  v rámci dodávek byly všechny dodané návěsy</w:t>
      </w:r>
      <w:r w:rsidRPr="007B3EB2">
        <w:rPr>
          <w:b/>
          <w:bCs/>
          <w:color w:val="7030A0"/>
        </w:rPr>
        <w:t xml:space="preserve"> vybaveny elektronickými měrnými tyčemi v každé komoře </w:t>
      </w:r>
      <w:r w:rsidRPr="007B3EB2">
        <w:rPr>
          <w:color w:val="7030A0"/>
        </w:rPr>
        <w:t xml:space="preserve">a zároveň byly vybaveny zařízením s možností pro on-line elektronický přenos dat z měření návěsu o stočených dodávkách do centrály (GSM-modul). </w:t>
      </w:r>
    </w:p>
    <w:p w14:paraId="550D1DD2" w14:textId="77777777" w:rsidR="007B3EB2" w:rsidRPr="005B781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743842A0" w14:textId="600CE1C8" w:rsidR="007B3EB2" w:rsidRPr="007B3EB2" w:rsidRDefault="007B3EB2" w:rsidP="007B3EB2">
      <w:pPr>
        <w:rPr>
          <w:rFonts w:ascii="Arial" w:hAnsi="Arial" w:cs="Arial"/>
          <w:color w:val="C00000"/>
          <w:sz w:val="20"/>
          <w:szCs w:val="20"/>
        </w:rPr>
      </w:pPr>
      <w:r w:rsidRPr="007B3EB2">
        <w:rPr>
          <w:rFonts w:ascii="Arial" w:hAnsi="Arial" w:cs="Arial"/>
          <w:b/>
          <w:bCs/>
          <w:color w:val="C00000"/>
          <w:sz w:val="20"/>
          <w:szCs w:val="20"/>
        </w:rPr>
        <w:lastRenderedPageBreak/>
        <w:t>POZN.:</w:t>
      </w:r>
      <w:r w:rsidRPr="007B3EB2">
        <w:rPr>
          <w:rFonts w:ascii="Arial" w:hAnsi="Arial" w:cs="Arial"/>
          <w:color w:val="C00000"/>
          <w:sz w:val="20"/>
          <w:szCs w:val="20"/>
        </w:rPr>
        <w:t xml:space="preserve"> Zadavatel pro vyloučení jakýchkoliv pochybností uvádí, že v případě předložení významné dodávky ze strany účastníka v rámci, které došlo k dodání čtyř a více návěsů splňujících požadavky stanovené v písm. A) až C) </w:t>
      </w:r>
      <w:r>
        <w:rPr>
          <w:rFonts w:ascii="Arial" w:hAnsi="Arial" w:cs="Arial"/>
          <w:color w:val="C00000"/>
          <w:sz w:val="20"/>
          <w:szCs w:val="20"/>
        </w:rPr>
        <w:t>výše</w:t>
      </w:r>
      <w:r w:rsidRPr="007B3EB2">
        <w:rPr>
          <w:rFonts w:ascii="Arial" w:hAnsi="Arial" w:cs="Arial"/>
          <w:color w:val="C00000"/>
          <w:sz w:val="20"/>
          <w:szCs w:val="20"/>
        </w:rPr>
        <w:t xml:space="preserve">, bude tato dodávka považována za dvě a více (za každé další dva návěsy nad čtyři) významné dodávky.   </w:t>
      </w:r>
    </w:p>
    <w:p w14:paraId="07BE9FB7" w14:textId="2D60FCF2" w:rsidR="007D2EE8" w:rsidRDefault="007D2EE8" w:rsidP="007D2EE8">
      <w:pPr>
        <w:pStyle w:val="Default"/>
      </w:pPr>
    </w:p>
    <w:bookmarkEnd w:id="0"/>
    <w:p w14:paraId="7EA7842F" w14:textId="77777777" w:rsidR="007B3EB2" w:rsidRDefault="007B3EB2" w:rsidP="007D2EE8">
      <w:pPr>
        <w:pStyle w:val="Default"/>
        <w:rPr>
          <w:sz w:val="20"/>
          <w:szCs w:val="20"/>
        </w:rPr>
      </w:pPr>
    </w:p>
    <w:p w14:paraId="5123110D" w14:textId="7F306534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5B7812">
        <w:rPr>
          <w:sz w:val="20"/>
          <w:szCs w:val="20"/>
        </w:rPr>
        <w:t>tří</w:t>
      </w:r>
      <w:r w:rsidR="007D2EE8">
        <w:rPr>
          <w:sz w:val="20"/>
          <w:szCs w:val="20"/>
        </w:rPr>
        <w:t xml:space="preserve"> (</w:t>
      </w:r>
      <w:r w:rsidR="005B7812">
        <w:rPr>
          <w:sz w:val="20"/>
          <w:szCs w:val="20"/>
        </w:rPr>
        <w:t>3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odst.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 ZD</w:t>
      </w:r>
      <w:r w:rsidR="00574CBA">
        <w:rPr>
          <w:sz w:val="20"/>
          <w:szCs w:val="20"/>
        </w:rPr>
        <w:t>:*</w:t>
      </w:r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0D35BFD3" w:rsidR="00D45ECC" w:rsidRPr="00AC7ED0" w:rsidRDefault="007D2EE8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00C3ABF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30C23F80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7B3EB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6C8F055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 zahájení a měsíc a rok dokončení)</w:t>
            </w:r>
          </w:p>
        </w:tc>
        <w:tc>
          <w:tcPr>
            <w:tcW w:w="4677" w:type="dxa"/>
          </w:tcPr>
          <w:p w14:paraId="34D38CC6" w14:textId="590EED10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7B3EB2">
        <w:trPr>
          <w:cantSplit/>
          <w:trHeight w:val="713"/>
        </w:trPr>
        <w:tc>
          <w:tcPr>
            <w:tcW w:w="4537" w:type="dxa"/>
            <w:shd w:val="clear" w:color="auto" w:fill="BFBFBF"/>
            <w:vAlign w:val="center"/>
          </w:tcPr>
          <w:p w14:paraId="34D7E23C" w14:textId="77777777" w:rsidR="007B3EB2" w:rsidRDefault="007B3EB2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DE1F1A" w14:textId="2D306678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Finanční hodnota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v Kč bez DPH</w:t>
            </w:r>
          </w:p>
        </w:tc>
        <w:tc>
          <w:tcPr>
            <w:tcW w:w="4677" w:type="dxa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77777777" w:rsidR="007D2EE8" w:rsidRDefault="007D2EE8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</w:p>
    <w:p w14:paraId="33B7303E" w14:textId="7D4F4A6C" w:rsidR="00D45ECC" w:rsidRPr="00A02427" w:rsidRDefault="00D45ECC" w:rsidP="00C16C74">
      <w:pPr>
        <w:pStyle w:val="Odstavec0"/>
        <w:tabs>
          <w:tab w:val="clear" w:pos="680"/>
        </w:tabs>
        <w:spacing w:before="0"/>
        <w:ind w:left="0" w:firstLine="0"/>
        <w:rPr>
          <w:i/>
          <w:iCs/>
          <w:color w:val="C00000"/>
          <w:sz w:val="20"/>
          <w:lang w:val="cs-CZ"/>
        </w:rPr>
      </w:pPr>
      <w:r w:rsidRPr="00A02427">
        <w:rPr>
          <w:color w:val="C00000"/>
          <w:sz w:val="20"/>
          <w:lang w:val="cs-CZ"/>
        </w:rPr>
        <w:t xml:space="preserve">* </w:t>
      </w:r>
      <w:r w:rsidRPr="00A02427">
        <w:rPr>
          <w:i/>
          <w:iCs/>
          <w:color w:val="C00000"/>
          <w:sz w:val="20"/>
          <w:lang w:val="cs-CZ"/>
        </w:rPr>
        <w:t xml:space="preserve">Dodavatel </w:t>
      </w:r>
      <w:r w:rsidRPr="00FD4FFB">
        <w:rPr>
          <w:i/>
          <w:iCs/>
          <w:color w:val="C00000"/>
          <w:sz w:val="20"/>
          <w:u w:val="single"/>
          <w:lang w:val="cs-CZ"/>
        </w:rPr>
        <w:t>uzpůsobí počet tabulek</w:t>
      </w:r>
      <w:r w:rsidRPr="00A02427">
        <w:rPr>
          <w:i/>
          <w:iCs/>
          <w:color w:val="C00000"/>
          <w:sz w:val="20"/>
          <w:lang w:val="cs-CZ"/>
        </w:rPr>
        <w:t xml:space="preserve"> počtu </w:t>
      </w:r>
      <w:r w:rsidR="00405847" w:rsidRPr="00A02427">
        <w:rPr>
          <w:i/>
          <w:iCs/>
          <w:color w:val="C00000"/>
          <w:sz w:val="20"/>
          <w:lang w:val="cs-CZ"/>
        </w:rPr>
        <w:t xml:space="preserve">významných </w:t>
      </w:r>
      <w:r w:rsidR="005B7812">
        <w:rPr>
          <w:i/>
          <w:iCs/>
          <w:color w:val="C00000"/>
          <w:sz w:val="20"/>
          <w:lang w:val="cs-CZ"/>
        </w:rPr>
        <w:t>dodávek</w:t>
      </w:r>
      <w:r w:rsidRPr="00A02427">
        <w:rPr>
          <w:i/>
          <w:iCs/>
          <w:color w:val="C00000"/>
          <w:sz w:val="20"/>
          <w:lang w:val="cs-CZ"/>
        </w:rPr>
        <w:t>, které hodlá za účelem prokázání kvalifikace uvést.</w:t>
      </w:r>
    </w:p>
    <w:p w14:paraId="24DB89CA" w14:textId="4906215E" w:rsidR="007D2EE8" w:rsidRPr="007B3EB2" w:rsidRDefault="00D45ECC" w:rsidP="007B3EB2">
      <w:pPr>
        <w:pStyle w:val="Odstavec0"/>
        <w:tabs>
          <w:tab w:val="clear" w:pos="680"/>
        </w:tabs>
        <w:spacing w:before="0"/>
        <w:ind w:left="0" w:firstLine="0"/>
        <w:rPr>
          <w:i/>
          <w:iCs/>
          <w:color w:val="C00000"/>
          <w:sz w:val="20"/>
          <w:lang w:val="cs-CZ"/>
        </w:rPr>
      </w:pPr>
      <w:r w:rsidRPr="00A02427">
        <w:rPr>
          <w:i/>
          <w:iCs/>
          <w:color w:val="C00000"/>
          <w:sz w:val="20"/>
          <w:lang w:val="cs-CZ"/>
        </w:rPr>
        <w:t xml:space="preserve">** Dodavatel specifikuje předmět </w:t>
      </w:r>
      <w:r w:rsidR="00405847" w:rsidRPr="00A02427">
        <w:rPr>
          <w:i/>
          <w:iCs/>
          <w:color w:val="C00000"/>
          <w:sz w:val="20"/>
          <w:lang w:val="cs-CZ"/>
        </w:rPr>
        <w:t xml:space="preserve">významné </w:t>
      </w:r>
      <w:r w:rsidR="005B7812">
        <w:rPr>
          <w:i/>
          <w:iCs/>
          <w:color w:val="C00000"/>
          <w:sz w:val="20"/>
          <w:lang w:val="cs-CZ"/>
        </w:rPr>
        <w:t>dodávky</w:t>
      </w:r>
      <w:r w:rsidR="00405847" w:rsidRPr="00A02427">
        <w:rPr>
          <w:i/>
          <w:iCs/>
          <w:color w:val="C00000"/>
          <w:sz w:val="20"/>
          <w:lang w:val="cs-CZ"/>
        </w:rPr>
        <w:t xml:space="preserve"> </w:t>
      </w:r>
      <w:r w:rsidRPr="00A02427">
        <w:rPr>
          <w:i/>
          <w:iCs/>
          <w:color w:val="C00000"/>
          <w:sz w:val="20"/>
          <w:lang w:val="cs-CZ"/>
        </w:rPr>
        <w:t xml:space="preserve">v rozsahu dostatečně podrobném pro účely posouzení splnění požadavků </w:t>
      </w:r>
      <w:r w:rsidR="007C6E7A" w:rsidRPr="00A02427">
        <w:rPr>
          <w:i/>
          <w:iCs/>
          <w:color w:val="C00000"/>
          <w:sz w:val="20"/>
          <w:lang w:val="cs-CZ"/>
        </w:rPr>
        <w:t>z</w:t>
      </w:r>
      <w:r w:rsidRPr="00A02427">
        <w:rPr>
          <w:i/>
          <w:iCs/>
          <w:color w:val="C00000"/>
          <w:sz w:val="20"/>
          <w:lang w:val="cs-CZ"/>
        </w:rPr>
        <w:t>adavatele</w:t>
      </w:r>
      <w:r w:rsidR="007C6E7A" w:rsidRPr="00A02427">
        <w:rPr>
          <w:i/>
          <w:iCs/>
          <w:color w:val="C00000"/>
          <w:sz w:val="20"/>
          <w:lang w:val="cs-CZ"/>
        </w:rPr>
        <w:t xml:space="preserve"> vyplývajících z</w:t>
      </w:r>
      <w:r w:rsidR="007D2EE8" w:rsidRPr="00A02427">
        <w:rPr>
          <w:i/>
          <w:iCs/>
          <w:color w:val="C00000"/>
          <w:sz w:val="20"/>
          <w:lang w:val="cs-CZ"/>
        </w:rPr>
        <w:t>e</w:t>
      </w:r>
      <w:r w:rsidR="007C6E7A" w:rsidRPr="00A02427">
        <w:rPr>
          <w:i/>
          <w:iCs/>
          <w:color w:val="C00000"/>
          <w:sz w:val="20"/>
          <w:lang w:val="cs-CZ"/>
        </w:rPr>
        <w:t xml:space="preserve"> </w:t>
      </w:r>
      <w:r w:rsidR="007D2EE8" w:rsidRPr="00A02427">
        <w:rPr>
          <w:i/>
          <w:iCs/>
          <w:color w:val="C00000"/>
          <w:sz w:val="20"/>
          <w:lang w:val="cs-CZ"/>
        </w:rPr>
        <w:t>ZD předmětné zakázky</w:t>
      </w:r>
      <w:r w:rsidR="007C6E7A" w:rsidRPr="00A02427">
        <w:rPr>
          <w:i/>
          <w:iCs/>
          <w:color w:val="C00000"/>
          <w:sz w:val="20"/>
          <w:lang w:val="cs-CZ"/>
        </w:rPr>
        <w:t>.</w:t>
      </w:r>
      <w:r w:rsidRPr="00A02427">
        <w:rPr>
          <w:i/>
          <w:iCs/>
          <w:color w:val="C00000"/>
          <w:sz w:val="20"/>
          <w:lang w:val="cs-CZ"/>
        </w:rPr>
        <w:t xml:space="preserve"> </w:t>
      </w:r>
    </w:p>
    <w:p w14:paraId="3B67C13E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68FBA6A4" w14:textId="77777777" w:rsidR="007B3EB2" w:rsidRDefault="007B3EB2" w:rsidP="00C16C74">
      <w:pPr>
        <w:pStyle w:val="Textkomente"/>
        <w:jc w:val="both"/>
        <w:rPr>
          <w:rFonts w:ascii="Arial" w:hAnsi="Arial" w:cs="Arial"/>
        </w:rPr>
      </w:pPr>
    </w:p>
    <w:p w14:paraId="2D14124D" w14:textId="38928B6D" w:rsidR="00D45ECC" w:rsidRPr="00AC7ED0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B286" w14:textId="77777777" w:rsidR="00172D2B" w:rsidRDefault="00172D2B" w:rsidP="00255D66">
      <w:r>
        <w:separator/>
      </w:r>
    </w:p>
  </w:endnote>
  <w:endnote w:type="continuationSeparator" w:id="0">
    <w:p w14:paraId="55E8FB09" w14:textId="77777777" w:rsidR="00172D2B" w:rsidRDefault="00172D2B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5ED0" w14:textId="77777777" w:rsidR="00172D2B" w:rsidRDefault="00172D2B" w:rsidP="00255D66">
      <w:r>
        <w:separator/>
      </w:r>
    </w:p>
  </w:footnote>
  <w:footnote w:type="continuationSeparator" w:id="0">
    <w:p w14:paraId="2D75B9E3" w14:textId="77777777" w:rsidR="00172D2B" w:rsidRDefault="00172D2B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3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8"/>
  </w:num>
  <w:num w:numId="2" w16cid:durableId="164994350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0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3"/>
  </w:num>
  <w:num w:numId="5" w16cid:durableId="1727610092">
    <w:abstractNumId w:val="17"/>
  </w:num>
  <w:num w:numId="6" w16cid:durableId="1982728961">
    <w:abstractNumId w:val="1"/>
  </w:num>
  <w:num w:numId="7" w16cid:durableId="1196887972">
    <w:abstractNumId w:val="5"/>
  </w:num>
  <w:num w:numId="8" w16cid:durableId="197593061">
    <w:abstractNumId w:val="11"/>
  </w:num>
  <w:num w:numId="9" w16cid:durableId="1947348167">
    <w:abstractNumId w:val="2"/>
  </w:num>
  <w:num w:numId="10" w16cid:durableId="1641576669">
    <w:abstractNumId w:val="16"/>
  </w:num>
  <w:num w:numId="11" w16cid:durableId="824471377">
    <w:abstractNumId w:val="7"/>
  </w:num>
  <w:num w:numId="12" w16cid:durableId="167330841">
    <w:abstractNumId w:val="8"/>
  </w:num>
  <w:num w:numId="13" w16cid:durableId="58670505">
    <w:abstractNumId w:val="4"/>
  </w:num>
  <w:num w:numId="14" w16cid:durableId="845628460">
    <w:abstractNumId w:val="12"/>
  </w:num>
  <w:num w:numId="15" w16cid:durableId="930428426">
    <w:abstractNumId w:val="17"/>
  </w:num>
  <w:num w:numId="16" w16cid:durableId="386032013">
    <w:abstractNumId w:val="9"/>
  </w:num>
  <w:num w:numId="17" w16cid:durableId="1857038365">
    <w:abstractNumId w:val="17"/>
  </w:num>
  <w:num w:numId="18" w16cid:durableId="381906592">
    <w:abstractNumId w:val="17"/>
  </w:num>
  <w:num w:numId="19" w16cid:durableId="1509638654">
    <w:abstractNumId w:val="17"/>
  </w:num>
  <w:num w:numId="20" w16cid:durableId="259873505">
    <w:abstractNumId w:val="17"/>
  </w:num>
  <w:num w:numId="21" w16cid:durableId="1969775771">
    <w:abstractNumId w:val="19"/>
  </w:num>
  <w:num w:numId="22" w16cid:durableId="1176268325">
    <w:abstractNumId w:val="17"/>
  </w:num>
  <w:num w:numId="23" w16cid:durableId="262499368">
    <w:abstractNumId w:val="17"/>
  </w:num>
  <w:num w:numId="24" w16cid:durableId="1524826915">
    <w:abstractNumId w:val="17"/>
  </w:num>
  <w:num w:numId="25" w16cid:durableId="854004906">
    <w:abstractNumId w:val="14"/>
  </w:num>
  <w:num w:numId="26" w16cid:durableId="1163008946">
    <w:abstractNumId w:val="3"/>
  </w:num>
  <w:num w:numId="27" w16cid:durableId="2027630752">
    <w:abstractNumId w:val="6"/>
  </w:num>
  <w:num w:numId="28" w16cid:durableId="902373103">
    <w:abstractNumId w:val="17"/>
  </w:num>
  <w:num w:numId="29" w16cid:durableId="508061002">
    <w:abstractNumId w:val="15"/>
  </w:num>
  <w:num w:numId="30" w16cid:durableId="1060832645">
    <w:abstractNumId w:val="0"/>
  </w:num>
  <w:num w:numId="31" w16cid:durableId="1352222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21FC4"/>
    <w:rsid w:val="00031CD1"/>
    <w:rsid w:val="00033409"/>
    <w:rsid w:val="00040D87"/>
    <w:rsid w:val="000611F7"/>
    <w:rsid w:val="00083AEB"/>
    <w:rsid w:val="0009091A"/>
    <w:rsid w:val="00093B2B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684B"/>
    <w:rsid w:val="00172D2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79B5"/>
    <w:rsid w:val="0054645C"/>
    <w:rsid w:val="00571529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30B"/>
    <w:rsid w:val="00610D4B"/>
    <w:rsid w:val="00611BC8"/>
    <w:rsid w:val="0061259A"/>
    <w:rsid w:val="00620988"/>
    <w:rsid w:val="00626B97"/>
    <w:rsid w:val="0062780A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40EA7"/>
    <w:rsid w:val="00B431CA"/>
    <w:rsid w:val="00B53C80"/>
    <w:rsid w:val="00B53E2A"/>
    <w:rsid w:val="00B542D6"/>
    <w:rsid w:val="00B55E54"/>
    <w:rsid w:val="00B6140E"/>
    <w:rsid w:val="00BA0B72"/>
    <w:rsid w:val="00BA346E"/>
    <w:rsid w:val="00BA71B5"/>
    <w:rsid w:val="00BB7113"/>
    <w:rsid w:val="00BC76FF"/>
    <w:rsid w:val="00BD2F8F"/>
    <w:rsid w:val="00BD6ABD"/>
    <w:rsid w:val="00BD7EC9"/>
    <w:rsid w:val="00BF02C0"/>
    <w:rsid w:val="00C113BF"/>
    <w:rsid w:val="00C16C74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D4D0A"/>
    <w:rsid w:val="00EF28D8"/>
    <w:rsid w:val="00F05D6B"/>
    <w:rsid w:val="00F06FCF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2025-04-08T09:43:00Z</dcterms:created>
  <dcterms:modified xsi:type="dcterms:W3CDTF">2025-04-08T09:44:00Z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