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83701" w14:textId="77777777" w:rsidR="00BF5820" w:rsidRDefault="00BF5820" w:rsidP="00CB70FB"/>
    <w:p w14:paraId="27431E45" w14:textId="77777777" w:rsidR="00CB70FB" w:rsidRDefault="00F72FC1" w:rsidP="00CB70FB">
      <w:r>
        <w:rPr>
          <w:noProof/>
        </w:rPr>
        <w:drawing>
          <wp:anchor distT="0" distB="0" distL="114300" distR="114300" simplePos="0" relativeHeight="251659264" behindDoc="0" locked="0" layoutInCell="1" allowOverlap="1" wp14:anchorId="31702536" wp14:editId="365053FF">
            <wp:simplePos x="0" y="0"/>
            <wp:positionH relativeFrom="column">
              <wp:posOffset>1289050</wp:posOffset>
            </wp:positionH>
            <wp:positionV relativeFrom="paragraph">
              <wp:posOffset>95885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8" cstate="print"/>
                    <a:srcRect/>
                    <a:stretch>
                      <a:fillRect/>
                    </a:stretch>
                  </pic:blipFill>
                  <pic:spPr bwMode="auto">
                    <a:xfrm>
                      <a:off x="0" y="0"/>
                      <a:ext cx="2857500" cy="560705"/>
                    </a:xfrm>
                    <a:prstGeom prst="rect">
                      <a:avLst/>
                    </a:prstGeom>
                    <a:noFill/>
                    <a:ln w="9525">
                      <a:noFill/>
                      <a:miter lim="800000"/>
                      <a:headEnd/>
                      <a:tailEnd/>
                    </a:ln>
                  </pic:spPr>
                </pic:pic>
              </a:graphicData>
            </a:graphic>
          </wp:anchor>
        </w:drawing>
      </w:r>
    </w:p>
    <w:p w14:paraId="54ED0F09" w14:textId="77777777" w:rsidR="00CB70FB" w:rsidRDefault="00CB70FB" w:rsidP="00CB70FB"/>
    <w:p w14:paraId="2566C189" w14:textId="77777777" w:rsidR="00CB70FB" w:rsidRDefault="00CB70FB" w:rsidP="00CB70FB"/>
    <w:p w14:paraId="721B6282" w14:textId="77777777" w:rsidR="00CB70FB" w:rsidRDefault="00CB70FB" w:rsidP="00CB70FB"/>
    <w:p w14:paraId="1F9F08D8" w14:textId="77777777" w:rsidR="00CB70FB" w:rsidRDefault="00CB70FB" w:rsidP="00CB70FB"/>
    <w:p w14:paraId="33230470" w14:textId="77777777" w:rsidR="00CB70FB" w:rsidRPr="00CB70FB" w:rsidRDefault="00CB70FB" w:rsidP="00CB70FB">
      <w:pPr>
        <w:jc w:val="center"/>
        <w:rPr>
          <w:sz w:val="28"/>
          <w:szCs w:val="28"/>
        </w:rPr>
      </w:pPr>
      <w:r w:rsidRPr="00CB70FB">
        <w:rPr>
          <w:sz w:val="28"/>
          <w:szCs w:val="28"/>
        </w:rPr>
        <w:t xml:space="preserve">Zadávací dokumentace </w:t>
      </w:r>
      <w:r w:rsidR="000A7318">
        <w:rPr>
          <w:sz w:val="28"/>
          <w:szCs w:val="28"/>
        </w:rPr>
        <w:t xml:space="preserve">veřejné </w:t>
      </w:r>
      <w:r w:rsidRPr="00CB70FB">
        <w:rPr>
          <w:sz w:val="28"/>
          <w:szCs w:val="28"/>
        </w:rPr>
        <w:t>zakázky</w:t>
      </w:r>
    </w:p>
    <w:p w14:paraId="616DF87B" w14:textId="0469137B" w:rsidR="00CB70FB" w:rsidRPr="00CB70FB" w:rsidRDefault="00CB70FB" w:rsidP="00CB70FB">
      <w:pPr>
        <w:jc w:val="center"/>
        <w:rPr>
          <w:sz w:val="28"/>
          <w:szCs w:val="28"/>
        </w:rPr>
      </w:pPr>
      <w:r w:rsidRPr="00CB70FB">
        <w:rPr>
          <w:sz w:val="28"/>
          <w:szCs w:val="28"/>
        </w:rPr>
        <w:t xml:space="preserve">č. </w:t>
      </w:r>
      <w:r w:rsidR="00995050">
        <w:rPr>
          <w:sz w:val="28"/>
          <w:szCs w:val="28"/>
        </w:rPr>
        <w:t>108</w:t>
      </w:r>
      <w:r w:rsidR="00B74779">
        <w:rPr>
          <w:sz w:val="28"/>
          <w:szCs w:val="28"/>
        </w:rPr>
        <w:t>/</w:t>
      </w:r>
      <w:r w:rsidR="00995050">
        <w:rPr>
          <w:sz w:val="28"/>
          <w:szCs w:val="28"/>
        </w:rPr>
        <w:t>24</w:t>
      </w:r>
      <w:r w:rsidRPr="00CB70FB">
        <w:rPr>
          <w:sz w:val="28"/>
          <w:szCs w:val="28"/>
        </w:rPr>
        <w:t>/OCN</w:t>
      </w:r>
    </w:p>
    <w:p w14:paraId="52E25E93" w14:textId="77777777" w:rsidR="00CB70FB" w:rsidRDefault="00CB70FB" w:rsidP="00CB70FB"/>
    <w:p w14:paraId="515309B7" w14:textId="77777777" w:rsidR="00CB70FB" w:rsidRDefault="00CB70FB" w:rsidP="00CB70FB"/>
    <w:p w14:paraId="79A882ED" w14:textId="77777777" w:rsidR="00CB70FB" w:rsidRDefault="00CB70FB" w:rsidP="00CB70FB"/>
    <w:p w14:paraId="50B3A8F2" w14:textId="77777777" w:rsidR="00CB70FB" w:rsidRDefault="00CB70FB" w:rsidP="00CB70FB"/>
    <w:p w14:paraId="176526A8" w14:textId="77777777" w:rsidR="006F61E5" w:rsidRPr="0012552C" w:rsidRDefault="006F61E5" w:rsidP="006F61E5">
      <w:pPr>
        <w:spacing w:after="120"/>
        <w:contextualSpacing/>
        <w:jc w:val="center"/>
      </w:pPr>
      <w:r w:rsidRPr="0012552C">
        <w:t xml:space="preserve">vypracovaná </w:t>
      </w:r>
      <w:r w:rsidRPr="007B39C8">
        <w:t xml:space="preserve">s využitím postupů </w:t>
      </w:r>
      <w:r w:rsidRPr="0012552C">
        <w:t>podle zákona č. 13</w:t>
      </w:r>
      <w:r w:rsidR="006F73A1">
        <w:t>4</w:t>
      </w:r>
      <w:r w:rsidRPr="0012552C">
        <w:t>/20</w:t>
      </w:r>
      <w:r w:rsidR="005F534F">
        <w:t>1</w:t>
      </w:r>
      <w:r w:rsidR="006F73A1">
        <w:t>6</w:t>
      </w:r>
      <w:r w:rsidRPr="0012552C">
        <w:t xml:space="preserve"> Sb., o </w:t>
      </w:r>
      <w:r w:rsidR="006F73A1">
        <w:t>zadáv</w:t>
      </w:r>
      <w:r w:rsidR="000A7318">
        <w:t>á</w:t>
      </w:r>
      <w:r w:rsidR="006F73A1">
        <w:t>ní veřejných zakázek</w:t>
      </w:r>
      <w:r w:rsidRPr="0012552C">
        <w:t>, ve znění účinném k</w:t>
      </w:r>
      <w:r w:rsidR="000A7318">
        <w:t>e dni</w:t>
      </w:r>
      <w:r w:rsidRPr="0012552C">
        <w:t xml:space="preserve"> zahájení </w:t>
      </w:r>
      <w:r w:rsidR="006D6904">
        <w:t>zadávacího</w:t>
      </w:r>
      <w:r w:rsidRPr="0012552C">
        <w:t xml:space="preserve"> řízení</w:t>
      </w:r>
      <w:r w:rsidR="00F275D0">
        <w:t>,</w:t>
      </w:r>
      <w:r w:rsidRPr="0012552C">
        <w:t xml:space="preserve"> </w:t>
      </w:r>
    </w:p>
    <w:p w14:paraId="1E88AD3C" w14:textId="77777777" w:rsidR="006F61E5" w:rsidRDefault="006F61E5" w:rsidP="006F61E5">
      <w:pPr>
        <w:spacing w:after="120"/>
        <w:contextualSpacing/>
        <w:jc w:val="center"/>
      </w:pPr>
    </w:p>
    <w:p w14:paraId="7C6AA518" w14:textId="77777777" w:rsidR="006F61E5" w:rsidRDefault="006F61E5" w:rsidP="006F61E5">
      <w:pPr>
        <w:spacing w:after="120"/>
        <w:contextualSpacing/>
        <w:jc w:val="center"/>
      </w:pPr>
    </w:p>
    <w:p w14:paraId="224C82CE" w14:textId="77777777" w:rsidR="006F61E5" w:rsidRPr="0012552C" w:rsidRDefault="006F61E5" w:rsidP="006F61E5">
      <w:pPr>
        <w:spacing w:after="120"/>
        <w:contextualSpacing/>
        <w:jc w:val="center"/>
      </w:pPr>
    </w:p>
    <w:p w14:paraId="6C42E0B1" w14:textId="77777777" w:rsidR="006F61E5" w:rsidRPr="0012552C" w:rsidRDefault="006F61E5" w:rsidP="006F61E5">
      <w:pPr>
        <w:spacing w:after="120"/>
        <w:contextualSpacing/>
        <w:jc w:val="center"/>
      </w:pPr>
      <w:r w:rsidRPr="0012552C">
        <w:t>s názvem:</w:t>
      </w:r>
    </w:p>
    <w:p w14:paraId="5CB2C78E" w14:textId="77777777" w:rsidR="00CB70FB" w:rsidRDefault="00CB70FB" w:rsidP="00CB70FB">
      <w:r>
        <w:t>.</w:t>
      </w:r>
    </w:p>
    <w:p w14:paraId="519E8A19" w14:textId="77777777" w:rsidR="00CB70FB" w:rsidRDefault="00CB70FB" w:rsidP="00CB70FB"/>
    <w:p w14:paraId="4A24B00E" w14:textId="77777777" w:rsidR="00CB70FB" w:rsidRDefault="00CB70FB" w:rsidP="00CB70FB"/>
    <w:p w14:paraId="7C82F428" w14:textId="77777777" w:rsidR="00CB70FB" w:rsidRDefault="00CB70FB" w:rsidP="00CB70FB"/>
    <w:p w14:paraId="46DD9206" w14:textId="3E83D5CA" w:rsidR="00CB70FB" w:rsidRPr="00CB70FB" w:rsidRDefault="00334073" w:rsidP="00DC50C2">
      <w:pPr>
        <w:jc w:val="center"/>
        <w:rPr>
          <w:b/>
          <w:sz w:val="32"/>
          <w:szCs w:val="32"/>
        </w:rPr>
      </w:pPr>
      <w:bookmarkStart w:id="0" w:name="OLE_LINK2"/>
      <w:r>
        <w:rPr>
          <w:b/>
          <w:sz w:val="32"/>
          <w:szCs w:val="32"/>
        </w:rPr>
        <w:t>„</w:t>
      </w:r>
      <w:bookmarkEnd w:id="0"/>
      <w:r w:rsidR="00B74779" w:rsidRPr="00B74779">
        <w:rPr>
          <w:b/>
          <w:sz w:val="32"/>
          <w:szCs w:val="32"/>
        </w:rPr>
        <w:t>Softwarová podpora produktů IBM</w:t>
      </w:r>
      <w:r w:rsidR="00727ECD">
        <w:rPr>
          <w:b/>
          <w:sz w:val="32"/>
          <w:szCs w:val="32"/>
        </w:rPr>
        <w:t>“</w:t>
      </w:r>
    </w:p>
    <w:p w14:paraId="3D37D4CF" w14:textId="77777777" w:rsidR="00CB70FB" w:rsidRDefault="00CB70FB" w:rsidP="00CB70FB"/>
    <w:p w14:paraId="21EBE0DE" w14:textId="77777777" w:rsidR="00CB70FB" w:rsidRDefault="00CB70FB" w:rsidP="00CB70FB"/>
    <w:p w14:paraId="711E6C0D" w14:textId="77777777" w:rsidR="00CB70FB" w:rsidRDefault="00CB70FB" w:rsidP="00CB70FB"/>
    <w:p w14:paraId="372432E6" w14:textId="77777777" w:rsidR="00CB70FB" w:rsidRDefault="00CB70FB" w:rsidP="00CB70FB"/>
    <w:p w14:paraId="02C164EB" w14:textId="77777777" w:rsidR="00CB70FB" w:rsidRDefault="00CB70FB" w:rsidP="00CB70FB"/>
    <w:p w14:paraId="50494A29" w14:textId="77777777" w:rsidR="00CB70FB" w:rsidRDefault="00CB70FB" w:rsidP="00CB70FB"/>
    <w:p w14:paraId="26AEE8FB" w14:textId="77777777" w:rsidR="00CB70FB" w:rsidRDefault="00CB70FB" w:rsidP="00CB70FB"/>
    <w:p w14:paraId="1F2CA6C0" w14:textId="77777777" w:rsidR="00CB70FB" w:rsidRDefault="00CB70FB" w:rsidP="00CB70FB"/>
    <w:p w14:paraId="0F05C4C2" w14:textId="77777777" w:rsidR="00CB70FB" w:rsidRDefault="00CB70FB" w:rsidP="00CB70FB"/>
    <w:p w14:paraId="6B59F202" w14:textId="77777777" w:rsidR="00CB70FB" w:rsidRPr="00C119C6" w:rsidRDefault="00CB70FB" w:rsidP="00CB70FB">
      <w:pPr>
        <w:rPr>
          <w:b/>
        </w:rPr>
      </w:pPr>
      <w:r w:rsidRPr="00C119C6">
        <w:rPr>
          <w:b/>
        </w:rPr>
        <w:t>Zadavatel:</w:t>
      </w:r>
    </w:p>
    <w:p w14:paraId="74A62505" w14:textId="77777777" w:rsidR="00CB70FB" w:rsidRDefault="00CB70FB" w:rsidP="00CB70FB"/>
    <w:p w14:paraId="24E7190B" w14:textId="77777777" w:rsidR="00CB70FB" w:rsidRDefault="00CB70FB" w:rsidP="00CB70FB">
      <w:r>
        <w:t>ČEPRO, a.s.</w:t>
      </w:r>
    </w:p>
    <w:p w14:paraId="50B887F2" w14:textId="77777777" w:rsidR="00CB70FB" w:rsidRDefault="00CB70FB" w:rsidP="00CB70FB">
      <w:r>
        <w:t xml:space="preserve">se sídlem: Dělnická 213/12, </w:t>
      </w:r>
      <w:r w:rsidR="00F87A60">
        <w:t xml:space="preserve">Holešovice, </w:t>
      </w:r>
      <w:r>
        <w:t>170</w:t>
      </w:r>
      <w:r w:rsidR="00F87A60">
        <w:t xml:space="preserve"> </w:t>
      </w:r>
      <w:r>
        <w:t>0</w:t>
      </w:r>
      <w:r w:rsidR="00F87A60">
        <w:t>0</w:t>
      </w:r>
      <w:r>
        <w:t xml:space="preserve"> Praha 7</w:t>
      </w:r>
    </w:p>
    <w:p w14:paraId="52443DA8" w14:textId="77777777" w:rsidR="00CB70FB" w:rsidRDefault="00CB70FB" w:rsidP="00CB70FB">
      <w:r>
        <w:t>IČ</w:t>
      </w:r>
      <w:r w:rsidR="003311C6">
        <w:t>O</w:t>
      </w:r>
      <w:r>
        <w:t>: 60193531</w:t>
      </w:r>
    </w:p>
    <w:p w14:paraId="1EFE41B5" w14:textId="3D8C34C2" w:rsidR="00CB70FB" w:rsidRDefault="00CB70FB" w:rsidP="00CB70FB">
      <w:r>
        <w:t>zapsaná v obchodním rejstříku u Městského soudu v Praze pod spis. zn. B 2341</w:t>
      </w:r>
    </w:p>
    <w:p w14:paraId="46D0C6E0" w14:textId="77777777" w:rsidR="00B74779" w:rsidRDefault="00B74779" w:rsidP="00CB70FB"/>
    <w:p w14:paraId="1B2B70E8" w14:textId="334CA435" w:rsidR="00CB70FB" w:rsidRDefault="00CB70FB" w:rsidP="00677EAA">
      <w:pPr>
        <w:pStyle w:val="01-L"/>
      </w:pPr>
      <w:r>
        <w:lastRenderedPageBreak/>
        <w:t xml:space="preserve">Identifikační údaje zadavatele, základní </w:t>
      </w:r>
      <w:r w:rsidR="009D4A2D">
        <w:t xml:space="preserve">informace </w:t>
      </w:r>
      <w:r w:rsidR="00677EAA">
        <w:br/>
      </w:r>
      <w:r w:rsidR="009D4A2D">
        <w:t>k</w:t>
      </w:r>
      <w:r w:rsidR="000A7318">
        <w:t xml:space="preserve"> veřejné </w:t>
      </w:r>
      <w:r w:rsidR="00677EAA">
        <w:t>zakázce a </w:t>
      </w:r>
      <w:r w:rsidR="00374F0B">
        <w:t>zadávacím</w:t>
      </w:r>
      <w:r w:rsidR="009D4A2D">
        <w:t>u řízení</w:t>
      </w:r>
    </w:p>
    <w:p w14:paraId="0049F338" w14:textId="77777777" w:rsidR="00CB70FB" w:rsidRPr="006F1742" w:rsidRDefault="00CB70FB" w:rsidP="00433ECB">
      <w:pPr>
        <w:pStyle w:val="02-ODST-2"/>
        <w:ind w:left="567"/>
      </w:pPr>
      <w:r w:rsidRPr="006F1742">
        <w:t>Identifikační údaje zadavatele</w:t>
      </w:r>
    </w:p>
    <w:p w14:paraId="300456BB" w14:textId="77777777" w:rsidR="00CB70FB" w:rsidRDefault="00CB70FB" w:rsidP="00CB70FB"/>
    <w:p w14:paraId="317FFDEE" w14:textId="77777777" w:rsidR="00CB70FB" w:rsidRDefault="00CB70FB" w:rsidP="00433ECB">
      <w:pPr>
        <w:spacing w:before="0"/>
      </w:pPr>
      <w:r>
        <w:t>Společnost:</w:t>
      </w:r>
      <w:r>
        <w:tab/>
      </w:r>
      <w:r>
        <w:tab/>
        <w:t>ČEPRO, a. s.</w:t>
      </w:r>
    </w:p>
    <w:p w14:paraId="163D6BF4" w14:textId="0DFBB264" w:rsidR="00CB70FB" w:rsidRDefault="00CB70FB" w:rsidP="00433ECB">
      <w:pPr>
        <w:spacing w:before="0"/>
      </w:pPr>
      <w:r>
        <w:t>Sídlem:</w:t>
      </w:r>
      <w:r>
        <w:tab/>
      </w:r>
      <w:r>
        <w:tab/>
      </w:r>
      <w:r>
        <w:tab/>
        <w:t xml:space="preserve">Dělnická 213/12, </w:t>
      </w:r>
      <w:r w:rsidR="000A7318">
        <w:t xml:space="preserve">Holešovice, </w:t>
      </w:r>
      <w:r>
        <w:t>170 0</w:t>
      </w:r>
      <w:r w:rsidR="000A7318">
        <w:t>0</w:t>
      </w:r>
      <w:r>
        <w:t xml:space="preserve"> Praha 7</w:t>
      </w:r>
    </w:p>
    <w:p w14:paraId="4D6336F9" w14:textId="77777777" w:rsidR="00CB70FB" w:rsidRDefault="00CB70FB" w:rsidP="00433ECB">
      <w:pPr>
        <w:spacing w:before="0"/>
      </w:pPr>
      <w:r>
        <w:t>IČ</w:t>
      </w:r>
      <w:r w:rsidR="003311C6">
        <w:t>O</w:t>
      </w:r>
      <w:r>
        <w:t>:</w:t>
      </w:r>
      <w:r>
        <w:tab/>
      </w:r>
      <w:r>
        <w:tab/>
      </w:r>
      <w:r>
        <w:tab/>
      </w:r>
      <w:r w:rsidR="00FC34CF">
        <w:t xml:space="preserve">     </w:t>
      </w:r>
      <w:r>
        <w:t>601 93 531</w:t>
      </w:r>
    </w:p>
    <w:p w14:paraId="7240C54C" w14:textId="77777777" w:rsidR="00CB70FB" w:rsidRDefault="00CB70FB" w:rsidP="00433ECB">
      <w:pPr>
        <w:spacing w:before="0"/>
      </w:pPr>
      <w:r>
        <w:t xml:space="preserve">DIČ: </w:t>
      </w:r>
      <w:r>
        <w:tab/>
      </w:r>
      <w:r>
        <w:tab/>
      </w:r>
      <w:r>
        <w:tab/>
      </w:r>
      <w:r w:rsidR="00FC34CF">
        <w:t xml:space="preserve">     </w:t>
      </w:r>
      <w:r>
        <w:t>CZ 601 93 531</w:t>
      </w:r>
    </w:p>
    <w:p w14:paraId="39DDE274" w14:textId="77777777" w:rsidR="00CB70FB" w:rsidRDefault="00B35669" w:rsidP="00433ECB">
      <w:pPr>
        <w:spacing w:before="0"/>
      </w:pPr>
      <w:r>
        <w:t>Zastoupena</w:t>
      </w:r>
      <w:r w:rsidR="00CB70FB">
        <w:t>:</w:t>
      </w:r>
      <w:r w:rsidR="00CB70FB">
        <w:tab/>
      </w:r>
      <w:r w:rsidR="00CB70FB">
        <w:tab/>
      </w:r>
      <w:r w:rsidR="00CB0BE1">
        <w:t>Mgr. Jan Duspěva</w:t>
      </w:r>
      <w:r w:rsidR="00CB70FB">
        <w:t>, předseda představenstva</w:t>
      </w:r>
    </w:p>
    <w:p w14:paraId="10456113" w14:textId="549B9D24" w:rsidR="00CB70FB" w:rsidRDefault="00CB70FB" w:rsidP="00433ECB">
      <w:pPr>
        <w:spacing w:before="0"/>
      </w:pPr>
      <w:r>
        <w:tab/>
      </w:r>
      <w:r>
        <w:tab/>
      </w:r>
      <w:r>
        <w:tab/>
      </w:r>
      <w:r w:rsidR="00FC34CF">
        <w:t xml:space="preserve">          </w:t>
      </w:r>
      <w:r w:rsidR="00B32908" w:rsidRPr="00B32908">
        <w:t xml:space="preserve">Ing. </w:t>
      </w:r>
      <w:r w:rsidR="007D6F20">
        <w:t>František Todt</w:t>
      </w:r>
      <w:r>
        <w:t xml:space="preserve">, </w:t>
      </w:r>
      <w:r w:rsidR="007D6F20">
        <w:t>člen</w:t>
      </w:r>
      <w:r>
        <w:t xml:space="preserve"> představenstva</w:t>
      </w:r>
    </w:p>
    <w:p w14:paraId="50A9BCB7" w14:textId="77777777" w:rsidR="00CB70FB" w:rsidRDefault="00CB70FB" w:rsidP="00CB70FB">
      <w:r>
        <w:t xml:space="preserve">zapsaná v obchodním rejstříku vedeném Městským soudem v Praze, oddíl B, vložka 2341 </w:t>
      </w:r>
    </w:p>
    <w:p w14:paraId="1AB995C5" w14:textId="77777777" w:rsidR="00CB70FB" w:rsidRDefault="00CB70FB" w:rsidP="00CB70FB">
      <w:r>
        <w:t>(dále též jen „zadavatel“)</w:t>
      </w:r>
    </w:p>
    <w:p w14:paraId="5CB35F83" w14:textId="77777777" w:rsidR="006F1742" w:rsidRDefault="006F1742" w:rsidP="00CB70FB"/>
    <w:p w14:paraId="6864003A" w14:textId="12929CEE" w:rsidR="00CB70FB" w:rsidRPr="006F1742" w:rsidRDefault="00CB70FB" w:rsidP="00433ECB">
      <w:pPr>
        <w:pStyle w:val="02-ODST-2"/>
        <w:ind w:left="567"/>
      </w:pPr>
      <w:r w:rsidRPr="006F1742">
        <w:t>Kontaktní osoby</w:t>
      </w:r>
      <w:r w:rsidR="009D4A2D">
        <w:t xml:space="preserve"> a pojmy obsažené v zadávací dokumentaci</w:t>
      </w:r>
    </w:p>
    <w:p w14:paraId="5F699087" w14:textId="77777777" w:rsidR="00CB70FB" w:rsidRDefault="00CB70FB" w:rsidP="00CB70FB">
      <w:r>
        <w:t xml:space="preserve">Kontaktní osobou </w:t>
      </w:r>
      <w:r w:rsidR="000A7318">
        <w:t xml:space="preserve">za zadavatele </w:t>
      </w:r>
      <w:r w:rsidR="004803E0">
        <w:t xml:space="preserve">je </w:t>
      </w:r>
      <w:r>
        <w:t>ve věcech</w:t>
      </w:r>
      <w:r w:rsidR="00E80F84">
        <w:t xml:space="preserve"> zadávacího řízení</w:t>
      </w:r>
      <w:r>
        <w:t>:</w:t>
      </w:r>
    </w:p>
    <w:p w14:paraId="6FDA749D" w14:textId="618348E5" w:rsidR="00CB70FB" w:rsidRDefault="00AE1CCB" w:rsidP="00CB70FB">
      <w:r>
        <w:t>Patrik Vilímek</w:t>
      </w:r>
      <w:r w:rsidR="00E80F84">
        <w:t xml:space="preserve">, tel. </w:t>
      </w:r>
      <w:r w:rsidR="0073696B">
        <w:rPr>
          <w:rFonts w:cs="Arial"/>
          <w:color w:val="000000"/>
        </w:rPr>
        <w:t>739 241 102</w:t>
      </w:r>
      <w:r w:rsidR="00E80F84">
        <w:rPr>
          <w:rFonts w:cs="Arial"/>
        </w:rPr>
        <w:t xml:space="preserve">, </w:t>
      </w:r>
      <w:r w:rsidR="0073696B">
        <w:rPr>
          <w:rFonts w:cs="Arial"/>
        </w:rPr>
        <w:t>patrik.vilimek</w:t>
      </w:r>
      <w:r w:rsidR="00E80F84" w:rsidRPr="00CF4479">
        <w:rPr>
          <w:rFonts w:cs="Arial"/>
        </w:rPr>
        <w:t>@ceproas.cz</w:t>
      </w:r>
    </w:p>
    <w:p w14:paraId="2AB8A89E" w14:textId="77777777" w:rsidR="00CB70FB" w:rsidRDefault="009D4A2D" w:rsidP="00CB70FB">
      <w:r>
        <w:t>Zadavatel upozorňuje, že k</w:t>
      </w:r>
      <w:r w:rsidR="00CB70FB">
        <w:t xml:space="preserve">omunikačním jazykem </w:t>
      </w:r>
      <w:r>
        <w:t xml:space="preserve">pro průběh </w:t>
      </w:r>
      <w:r w:rsidR="00483ADF">
        <w:t>zadávacího</w:t>
      </w:r>
      <w:r>
        <w:t xml:space="preserve"> řízení a rovněž </w:t>
      </w:r>
      <w:r w:rsidR="00CB70FB">
        <w:t xml:space="preserve">pro </w:t>
      </w:r>
      <w:r>
        <w:t xml:space="preserve">následné </w:t>
      </w:r>
      <w:r w:rsidR="00CB70FB">
        <w:t xml:space="preserve">plnění </w:t>
      </w:r>
      <w:r>
        <w:t xml:space="preserve">předmětu dotčené </w:t>
      </w:r>
      <w:r w:rsidR="000A7318">
        <w:t xml:space="preserve">veřejné </w:t>
      </w:r>
      <w:r w:rsidR="00CB70FB">
        <w:t>zakázky je český jazyk</w:t>
      </w:r>
      <w:r w:rsidR="004402CF">
        <w:t>, a</w:t>
      </w:r>
      <w:r>
        <w:t xml:space="preserve"> dodavatel</w:t>
      </w:r>
      <w:r w:rsidR="000A7318">
        <w:t xml:space="preserve"> – účastník zadávacího řízení</w:t>
      </w:r>
      <w:r>
        <w:t xml:space="preserve"> </w:t>
      </w:r>
      <w:r w:rsidR="00CB70FB">
        <w:t xml:space="preserve">je povinen zajistit na své náklady, aby komunikační výstupy (jak ústní, tak i písemné) vůči zadavateli byly </w:t>
      </w:r>
      <w:r>
        <w:t xml:space="preserve">vždy </w:t>
      </w:r>
      <w:r w:rsidR="00CB70FB">
        <w:t>v českém jazyce.</w:t>
      </w:r>
    </w:p>
    <w:p w14:paraId="0929795D" w14:textId="77777777" w:rsidR="009D4A2D" w:rsidRDefault="009D4A2D" w:rsidP="009D4A2D">
      <w:pPr>
        <w:rPr>
          <w:b/>
        </w:rPr>
      </w:pPr>
    </w:p>
    <w:p w14:paraId="17218E99" w14:textId="77777777" w:rsidR="009D4A2D" w:rsidRPr="00B93A35" w:rsidRDefault="009D4A2D" w:rsidP="009D4A2D">
      <w:pPr>
        <w:rPr>
          <w:b/>
        </w:rPr>
      </w:pPr>
      <w:r w:rsidRPr="00B93A35">
        <w:rPr>
          <w:b/>
        </w:rPr>
        <w:t>Pojmy užité v této zadávací dokumentaci:</w:t>
      </w:r>
    </w:p>
    <w:p w14:paraId="7D6844B1" w14:textId="69493532" w:rsidR="009D4A2D" w:rsidRDefault="009D4A2D" w:rsidP="009D4A2D">
      <w:r w:rsidRPr="009D4A2D">
        <w:rPr>
          <w:i/>
          <w:u w:val="single"/>
        </w:rPr>
        <w:t>dodavatel</w:t>
      </w:r>
      <w:r w:rsidRPr="00B93A35">
        <w:t xml:space="preserve"> </w:t>
      </w:r>
      <w:r w:rsidRPr="009D4A2D">
        <w:t xml:space="preserve">– obecně právnická nebo fyzická osoba, která provádí </w:t>
      </w:r>
      <w:r w:rsidR="00E820BE">
        <w:t>službu</w:t>
      </w:r>
      <w:r w:rsidRPr="009D4A2D">
        <w:t>, pokud má sídlo, místo podnikání či místo trvalého pobytu na území České republiky, nebo zahraniční dodavatel</w:t>
      </w:r>
    </w:p>
    <w:p w14:paraId="028E22C2" w14:textId="60256505" w:rsidR="009D4A2D" w:rsidRPr="009D4A2D" w:rsidRDefault="009D4A2D" w:rsidP="009D4A2D">
      <w:pPr>
        <w:rPr>
          <w:i/>
          <w:u w:val="single"/>
        </w:rPr>
      </w:pPr>
      <w:r w:rsidRPr="009D4A2D">
        <w:rPr>
          <w:i/>
          <w:u w:val="single"/>
        </w:rPr>
        <w:t>smlouva</w:t>
      </w:r>
      <w:r w:rsidR="009F4266">
        <w:rPr>
          <w:i/>
          <w:u w:val="single"/>
        </w:rPr>
        <w:t xml:space="preserve"> </w:t>
      </w:r>
      <w:r w:rsidRPr="009D4A2D">
        <w:t xml:space="preserve">– </w:t>
      </w:r>
      <w:r w:rsidR="00680803">
        <w:t>„</w:t>
      </w:r>
      <w:r w:rsidR="00680803" w:rsidRPr="00680803">
        <w:t>Smlouva poskytnutí softwarové podpory k vybraným produktům společnosti IBM</w:t>
      </w:r>
      <w:r w:rsidR="00680803">
        <w:t>“</w:t>
      </w:r>
      <w:r w:rsidR="00680803" w:rsidRPr="00680803">
        <w:t xml:space="preserve"> </w:t>
      </w:r>
      <w:r w:rsidR="00680803">
        <w:t xml:space="preserve">- </w:t>
      </w:r>
      <w:r w:rsidRPr="009D4A2D">
        <w:t>jedná se o</w:t>
      </w:r>
      <w:r w:rsidR="00680803">
        <w:t> </w:t>
      </w:r>
      <w:r w:rsidR="002F7433">
        <w:t>smlouvu</w:t>
      </w:r>
      <w:r w:rsidRPr="009D4A2D">
        <w:t xml:space="preserve">, která bude uzavřena na základě výsledku tohoto </w:t>
      </w:r>
      <w:r w:rsidR="00483ADF">
        <w:t>zadávacího</w:t>
      </w:r>
      <w:r w:rsidRPr="009D4A2D">
        <w:t xml:space="preserve"> řízení s vybraným </w:t>
      </w:r>
      <w:proofErr w:type="gramStart"/>
      <w:r w:rsidR="00D75A24">
        <w:t xml:space="preserve">dodavatelem - </w:t>
      </w:r>
      <w:r w:rsidR="000A7318">
        <w:t>účastníkem</w:t>
      </w:r>
      <w:proofErr w:type="gramEnd"/>
      <w:r w:rsidR="00D75A24">
        <w:t xml:space="preserve"> zadávacího řízení</w:t>
      </w:r>
    </w:p>
    <w:p w14:paraId="7849681A" w14:textId="03E6C17A" w:rsidR="009D4A2D" w:rsidRPr="00B93A35" w:rsidRDefault="00D56B84" w:rsidP="009D4A2D">
      <w:r>
        <w:rPr>
          <w:i/>
          <w:u w:val="single"/>
        </w:rPr>
        <w:t xml:space="preserve">účastník zadávacího </w:t>
      </w:r>
      <w:r w:rsidR="008A2A9C">
        <w:rPr>
          <w:i/>
          <w:u w:val="single"/>
        </w:rPr>
        <w:t xml:space="preserve">řízení </w:t>
      </w:r>
      <w:r w:rsidR="008A2A9C" w:rsidRPr="00B93A35">
        <w:t>–</w:t>
      </w:r>
      <w:r w:rsidR="009D4A2D" w:rsidRPr="00B93A35">
        <w:t xml:space="preserve"> dodavatel, který podal nabídku v</w:t>
      </w:r>
      <w:r w:rsidR="00CB5F13">
        <w:t xml:space="preserve"> zadávacím</w:t>
      </w:r>
      <w:r w:rsidR="009D4A2D" w:rsidRPr="00B93A35">
        <w:t xml:space="preserve"> řízení</w:t>
      </w:r>
    </w:p>
    <w:p w14:paraId="2ABAAD32" w14:textId="2C8BA0C2" w:rsidR="009D4A2D" w:rsidRDefault="00CB5F13" w:rsidP="009D4A2D">
      <w:pPr>
        <w:rPr>
          <w:b/>
          <w:sz w:val="28"/>
          <w:szCs w:val="28"/>
        </w:rPr>
      </w:pPr>
      <w:r>
        <w:rPr>
          <w:i/>
          <w:u w:val="single"/>
        </w:rPr>
        <w:t>zadávací</w:t>
      </w:r>
      <w:r w:rsidR="009D4A2D" w:rsidRPr="009D4A2D">
        <w:rPr>
          <w:i/>
          <w:u w:val="single"/>
        </w:rPr>
        <w:t xml:space="preserve"> </w:t>
      </w:r>
      <w:proofErr w:type="gramStart"/>
      <w:r w:rsidR="009D4A2D" w:rsidRPr="009D4A2D">
        <w:rPr>
          <w:i/>
          <w:u w:val="single"/>
        </w:rPr>
        <w:t>řízení</w:t>
      </w:r>
      <w:r w:rsidR="009D4A2D" w:rsidRPr="00B93A35">
        <w:t xml:space="preserve"> - </w:t>
      </w:r>
      <w:r w:rsidR="009D4A2D">
        <w:t>jedná</w:t>
      </w:r>
      <w:proofErr w:type="gramEnd"/>
      <w:r w:rsidR="009D4A2D">
        <w:t xml:space="preserve"> se o </w:t>
      </w:r>
      <w:r>
        <w:t xml:space="preserve">zadávací </w:t>
      </w:r>
      <w:r w:rsidR="009D4A2D">
        <w:t xml:space="preserve">řízení na </w:t>
      </w:r>
      <w:r w:rsidR="00164A70">
        <w:t>pod</w:t>
      </w:r>
      <w:r w:rsidR="00833F4C">
        <w:t>l</w:t>
      </w:r>
      <w:r w:rsidR="00185F33">
        <w:t>imitní</w:t>
      </w:r>
      <w:r w:rsidR="00185F33" w:rsidRPr="00B93A35">
        <w:t xml:space="preserve"> </w:t>
      </w:r>
      <w:r w:rsidR="000A7318">
        <w:t xml:space="preserve">veřejnou </w:t>
      </w:r>
      <w:r w:rsidR="009D4A2D" w:rsidRPr="00B93A35">
        <w:t xml:space="preserve">zakázku na </w:t>
      </w:r>
      <w:r w:rsidR="00E820BE">
        <w:t>službu</w:t>
      </w:r>
      <w:r w:rsidR="009D4A2D" w:rsidRPr="00B93A35">
        <w:t>, zadávan</w:t>
      </w:r>
      <w:r w:rsidR="009D4A2D">
        <w:t>ou v</w:t>
      </w:r>
      <w:r w:rsidR="00B66DED">
        <w:t xml:space="preserve"> podlimitním </w:t>
      </w:r>
      <w:r w:rsidR="005C4D20">
        <w:t xml:space="preserve">režimu </w:t>
      </w:r>
      <w:r w:rsidR="00B66DED">
        <w:t xml:space="preserve">formou </w:t>
      </w:r>
      <w:r w:rsidR="00164A70">
        <w:t xml:space="preserve">zjednodušeného </w:t>
      </w:r>
      <w:r w:rsidR="00B66DED">
        <w:t>podlimitního</w:t>
      </w:r>
      <w:r w:rsidR="009D4A2D">
        <w:t xml:space="preserve"> </w:t>
      </w:r>
      <w:r w:rsidR="009D4A2D" w:rsidRPr="00B93A35">
        <w:t>řízení</w:t>
      </w:r>
      <w:r w:rsidR="000A7318">
        <w:t>,</w:t>
      </w:r>
      <w:r w:rsidR="009D4A2D" w:rsidRPr="00B93A35">
        <w:t xml:space="preserve"> </w:t>
      </w:r>
      <w:r w:rsidR="00537A5D" w:rsidRPr="009D4A2D">
        <w:t xml:space="preserve">s názvem </w:t>
      </w:r>
      <w:r w:rsidR="000A7318">
        <w:t xml:space="preserve">veřejné zakázky </w:t>
      </w:r>
      <w:r w:rsidR="00537A5D" w:rsidRPr="009D4A2D">
        <w:t>„</w:t>
      </w:r>
      <w:r w:rsidR="00B74779" w:rsidRPr="00B74779">
        <w:t>Softwarová podpora produktů IBM</w:t>
      </w:r>
      <w:r w:rsidR="00537A5D" w:rsidRPr="009D4A2D">
        <w:t>“</w:t>
      </w:r>
    </w:p>
    <w:p w14:paraId="65170433" w14:textId="77777777" w:rsidR="009D4A2D" w:rsidRPr="00B93A35" w:rsidRDefault="009D4A2D" w:rsidP="009D4A2D">
      <w:r w:rsidRPr="009D4A2D">
        <w:rPr>
          <w:i/>
          <w:u w:val="single"/>
        </w:rPr>
        <w:t>zadavatel</w:t>
      </w:r>
      <w:r w:rsidRPr="00B93A35">
        <w:t xml:space="preserve"> – společnost ČEPRO, a.s. uvedená v čl. 1.1 této zadávací dokumentace</w:t>
      </w:r>
    </w:p>
    <w:p w14:paraId="5A5177C0" w14:textId="03A30BCC" w:rsidR="009D4A2D" w:rsidRDefault="009D4A2D" w:rsidP="009D4A2D">
      <w:pPr>
        <w:rPr>
          <w:u w:val="single"/>
        </w:rPr>
      </w:pPr>
      <w:r w:rsidRPr="009D4A2D">
        <w:rPr>
          <w:i/>
          <w:u w:val="single"/>
        </w:rPr>
        <w:t>zakázka</w:t>
      </w:r>
      <w:r w:rsidR="000A7318">
        <w:rPr>
          <w:i/>
          <w:u w:val="single"/>
        </w:rPr>
        <w:t xml:space="preserve"> či veřejná zakázka</w:t>
      </w:r>
      <w:r w:rsidRPr="005C4D20">
        <w:t xml:space="preserve"> – </w:t>
      </w:r>
      <w:r w:rsidR="00164A70">
        <w:t>pod</w:t>
      </w:r>
      <w:r w:rsidR="00185F33">
        <w:t>limitní</w:t>
      </w:r>
      <w:r w:rsidR="00185F33" w:rsidRPr="009D4A2D">
        <w:t xml:space="preserve"> </w:t>
      </w:r>
      <w:r w:rsidRPr="009D4A2D">
        <w:t xml:space="preserve">veřejná zakázka na </w:t>
      </w:r>
      <w:r w:rsidR="00E820BE">
        <w:t>službu</w:t>
      </w:r>
      <w:r w:rsidRPr="009D4A2D">
        <w:t xml:space="preserve"> s názvem „</w:t>
      </w:r>
      <w:r w:rsidR="00B74779" w:rsidRPr="00B74779">
        <w:t>Softwarová podpora produktů IBM</w:t>
      </w:r>
      <w:r w:rsidR="007C2A36">
        <w:t>“ ve smyslu §</w:t>
      </w:r>
      <w:r w:rsidRPr="009D4A2D">
        <w:t xml:space="preserve"> </w:t>
      </w:r>
      <w:r w:rsidR="00CC5033">
        <w:t>5</w:t>
      </w:r>
      <w:r w:rsidR="00B66DED">
        <w:t>2</w:t>
      </w:r>
      <w:r w:rsidR="00CC5033" w:rsidRPr="009D4A2D">
        <w:t xml:space="preserve"> </w:t>
      </w:r>
      <w:r w:rsidR="00B66DED">
        <w:t xml:space="preserve">písm. a) </w:t>
      </w:r>
      <w:r w:rsidRPr="009D4A2D">
        <w:t>zákona</w:t>
      </w:r>
      <w:r w:rsidR="007C2A36">
        <w:t>,</w:t>
      </w:r>
      <w:r w:rsidR="005A1356">
        <w:t xml:space="preserve"> zadávaná dle podmínek uvedených </w:t>
      </w:r>
      <w:r w:rsidR="00B66DED">
        <w:t xml:space="preserve">v zákoně a </w:t>
      </w:r>
      <w:r w:rsidR="005A1356">
        <w:t>v této zadávací dokumentaci</w:t>
      </w:r>
      <w:r w:rsidR="00B66DED">
        <w:t xml:space="preserve"> ve zjednodušeném podlimitním řízení</w:t>
      </w:r>
      <w:r w:rsidR="007C2A36">
        <w:t>.</w:t>
      </w:r>
    </w:p>
    <w:p w14:paraId="0306127B" w14:textId="77777777" w:rsidR="009D4A2D" w:rsidRDefault="009D4A2D" w:rsidP="00CB70FB">
      <w:r w:rsidRPr="009D4A2D">
        <w:rPr>
          <w:i/>
          <w:u w:val="single"/>
        </w:rPr>
        <w:t>zákon</w:t>
      </w:r>
      <w:r w:rsidRPr="00B93A35">
        <w:t xml:space="preserve"> </w:t>
      </w:r>
      <w:r>
        <w:t>– zákon</w:t>
      </w:r>
      <w:r w:rsidRPr="009D4A2D">
        <w:t xml:space="preserve"> č. 13</w:t>
      </w:r>
      <w:r w:rsidR="00EF2F39">
        <w:t>4</w:t>
      </w:r>
      <w:r w:rsidRPr="009D4A2D">
        <w:t>/20</w:t>
      </w:r>
      <w:r w:rsidR="00EF2F39">
        <w:t>1</w:t>
      </w:r>
      <w:r w:rsidRPr="009D4A2D">
        <w:t>6 Sb., o </w:t>
      </w:r>
      <w:r w:rsidR="00EF2F39">
        <w:t xml:space="preserve">zadávání </w:t>
      </w:r>
      <w:r w:rsidRPr="009D4A2D">
        <w:t>veřejných zakáz</w:t>
      </w:r>
      <w:r w:rsidR="00EF2F39">
        <w:t>ek</w:t>
      </w:r>
      <w:r w:rsidRPr="009D4A2D">
        <w:t xml:space="preserve">, ve znění účinném ke dni zahájení </w:t>
      </w:r>
      <w:r w:rsidR="00CB5F13">
        <w:t>zadávacího</w:t>
      </w:r>
      <w:r w:rsidRPr="009D4A2D">
        <w:t xml:space="preserve"> řízení</w:t>
      </w:r>
    </w:p>
    <w:p w14:paraId="1AFFBC20" w14:textId="77777777" w:rsidR="00CB70FB" w:rsidRDefault="00CB70FB" w:rsidP="00CB70FB">
      <w:r>
        <w:tab/>
      </w:r>
      <w:r>
        <w:tab/>
      </w:r>
      <w:r>
        <w:tab/>
      </w:r>
      <w:r>
        <w:tab/>
      </w:r>
      <w:r>
        <w:tab/>
      </w:r>
    </w:p>
    <w:p w14:paraId="5FE0CE04" w14:textId="77777777" w:rsidR="00CB70FB" w:rsidRPr="00F96E0F" w:rsidRDefault="00CB70FB" w:rsidP="00E80F84">
      <w:pPr>
        <w:pStyle w:val="02-ODST-2"/>
        <w:keepNext/>
        <w:ind w:left="567"/>
      </w:pPr>
      <w:r w:rsidRPr="00F96E0F">
        <w:t xml:space="preserve">Druh </w:t>
      </w:r>
      <w:r w:rsidR="00260B72" w:rsidRPr="00F96E0F">
        <w:t>zadávacího</w:t>
      </w:r>
      <w:r w:rsidR="00947F0F" w:rsidRPr="00F96E0F">
        <w:t xml:space="preserve"> </w:t>
      </w:r>
      <w:r w:rsidRPr="00F96E0F">
        <w:t>řízení</w:t>
      </w:r>
    </w:p>
    <w:p w14:paraId="4E4C6311" w14:textId="4EA0103E" w:rsidR="00CB70FB" w:rsidRDefault="002B40FE" w:rsidP="00CB70FB">
      <w:r>
        <w:rPr>
          <w:rFonts w:cs="Arial"/>
        </w:rPr>
        <w:t xml:space="preserve">Zadavatel zadává tuto zakázku </w:t>
      </w:r>
      <w:r w:rsidR="00863332">
        <w:rPr>
          <w:rFonts w:cs="Arial"/>
        </w:rPr>
        <w:t>v</w:t>
      </w:r>
      <w:r w:rsidR="00B66DED">
        <w:rPr>
          <w:rFonts w:cs="Arial"/>
        </w:rPr>
        <w:t xml:space="preserve"> podlimitním </w:t>
      </w:r>
      <w:r w:rsidR="00863332">
        <w:rPr>
          <w:rFonts w:cs="Arial"/>
        </w:rPr>
        <w:t xml:space="preserve">režimu </w:t>
      </w:r>
      <w:r w:rsidR="00B66DED">
        <w:rPr>
          <w:rFonts w:cs="Arial"/>
        </w:rPr>
        <w:t xml:space="preserve">formou </w:t>
      </w:r>
      <w:r w:rsidR="00680BBF">
        <w:rPr>
          <w:rFonts w:cs="Arial"/>
        </w:rPr>
        <w:t>zjednodušeného podlimitního</w:t>
      </w:r>
      <w:r w:rsidR="00155C0C">
        <w:rPr>
          <w:rFonts w:cs="Arial"/>
        </w:rPr>
        <w:t xml:space="preserve"> řízení, </w:t>
      </w:r>
      <w:r>
        <w:rPr>
          <w:rFonts w:cs="Arial"/>
        </w:rPr>
        <w:t xml:space="preserve">postupem </w:t>
      </w:r>
      <w:r w:rsidRPr="00E65601">
        <w:rPr>
          <w:rFonts w:cs="Arial"/>
        </w:rPr>
        <w:t>dle</w:t>
      </w:r>
      <w:r w:rsidR="00296628">
        <w:rPr>
          <w:rFonts w:cs="Arial"/>
        </w:rPr>
        <w:t xml:space="preserve"> ustanovení § </w:t>
      </w:r>
      <w:r w:rsidR="00A73BAB">
        <w:rPr>
          <w:rFonts w:cs="Arial"/>
        </w:rPr>
        <w:t>5</w:t>
      </w:r>
      <w:r w:rsidR="00B66DED">
        <w:rPr>
          <w:rFonts w:cs="Arial"/>
        </w:rPr>
        <w:t>3</w:t>
      </w:r>
      <w:r w:rsidRPr="00E65601">
        <w:rPr>
          <w:rFonts w:cs="Arial"/>
        </w:rPr>
        <w:t xml:space="preserve"> zákona</w:t>
      </w:r>
      <w:r w:rsidR="00B66DED">
        <w:rPr>
          <w:rFonts w:cs="Arial"/>
        </w:rPr>
        <w:t>,</w:t>
      </w:r>
      <w:r>
        <w:rPr>
          <w:rFonts w:cs="Arial"/>
        </w:rPr>
        <w:t xml:space="preserve"> </w:t>
      </w:r>
      <w:r>
        <w:t xml:space="preserve">za účelem </w:t>
      </w:r>
      <w:r w:rsidR="00CB70FB">
        <w:t xml:space="preserve">uzavření smlouvy s jedním </w:t>
      </w:r>
      <w:r w:rsidR="001B0429">
        <w:t>dodavatelem</w:t>
      </w:r>
      <w:r w:rsidR="003A6682">
        <w:t>.</w:t>
      </w:r>
    </w:p>
    <w:p w14:paraId="6381676E" w14:textId="77777777" w:rsidR="00AE64F5" w:rsidRDefault="009A14D5" w:rsidP="00CB70FB">
      <w:r>
        <w:t>Požadavky na zpracování a obsah nabídek</w:t>
      </w:r>
      <w:r w:rsidR="00A74024">
        <w:t xml:space="preserve"> dodavatelů</w:t>
      </w:r>
      <w:r>
        <w:t xml:space="preserve">, včetně požadavků na prokázání splnění kvalifikace a informací týkající se způsobu podání nabídek jsou uvedeny v této </w:t>
      </w:r>
      <w:r w:rsidR="00A74024">
        <w:t>z</w:t>
      </w:r>
      <w:r>
        <w:t>adávací dokumentaci</w:t>
      </w:r>
      <w:r w:rsidR="00296628">
        <w:t xml:space="preserve"> </w:t>
      </w:r>
      <w:r w:rsidR="003721DB">
        <w:t xml:space="preserve">(dále i „ZD“) </w:t>
      </w:r>
      <w:r w:rsidR="00296628">
        <w:t>a </w:t>
      </w:r>
      <w:r w:rsidR="00A74024">
        <w:t>jejích nedílných součástech</w:t>
      </w:r>
      <w:r>
        <w:t>.</w:t>
      </w:r>
    </w:p>
    <w:p w14:paraId="7669C225" w14:textId="77777777" w:rsidR="00B67FA9" w:rsidRDefault="00B67FA9" w:rsidP="003B6563"/>
    <w:p w14:paraId="524A07D1" w14:textId="77777777" w:rsidR="00CB70FB" w:rsidRPr="0007031B" w:rsidRDefault="00CB70FB" w:rsidP="00301CD8">
      <w:pPr>
        <w:pStyle w:val="02-ODST-2"/>
        <w:keepNext/>
        <w:ind w:left="567"/>
      </w:pPr>
      <w:bookmarkStart w:id="1" w:name="_Ref341267335"/>
      <w:r w:rsidRPr="0007031B">
        <w:lastRenderedPageBreak/>
        <w:t>Vymezení předmětu zakázky</w:t>
      </w:r>
      <w:bookmarkEnd w:id="1"/>
    </w:p>
    <w:p w14:paraId="7D1AB8DC" w14:textId="77777777" w:rsidR="00B50AE1" w:rsidRDefault="00D315F7" w:rsidP="00D315F7">
      <w:r>
        <w:t>Předmětem této zakázky</w:t>
      </w:r>
      <w:r w:rsidR="00F01EF0">
        <w:t xml:space="preserve"> </w:t>
      </w:r>
      <w:r>
        <w:t xml:space="preserve">je </w:t>
      </w:r>
      <w:r w:rsidR="003073D6" w:rsidRPr="003073D6">
        <w:t xml:space="preserve">uzavření </w:t>
      </w:r>
      <w:r w:rsidR="00ED3C29">
        <w:t>smlouvy</w:t>
      </w:r>
      <w:r w:rsidR="003073D6" w:rsidRPr="003073D6">
        <w:t xml:space="preserve"> s jedním </w:t>
      </w:r>
      <w:r w:rsidR="00863332">
        <w:t xml:space="preserve">dodavatelem – účastníkem zadávacího řízení, jehož nabídka </w:t>
      </w:r>
      <w:r w:rsidR="00B50AE1">
        <w:t>bude vyhodnocena jako ekonomicky nejvýhodnější dle hodnocení nabídek.</w:t>
      </w:r>
    </w:p>
    <w:p w14:paraId="0532CB42" w14:textId="610B6EE5" w:rsidR="00484FED" w:rsidRDefault="002F7433" w:rsidP="00D315F7">
      <w:r>
        <w:t>Smlouva</w:t>
      </w:r>
      <w:r w:rsidR="003073D6" w:rsidRPr="003073D6">
        <w:t xml:space="preserve"> bude </w:t>
      </w:r>
      <w:r w:rsidR="00B50AE1">
        <w:t>uzavřena mezi zadavatelem a jedním vybraným dodavatelem, přičemž smlouva bude upravovat veškeré podmínky dotýkající se plnění veřejné zakázky zadávané zadavatelem dodavateli postupem sjednaným ve smlouvě. Podmínky dotýkající se plnění veřejné zakázky jsou závazné po dobu trván</w:t>
      </w:r>
      <w:r w:rsidR="00D75A24">
        <w:t>í</w:t>
      </w:r>
      <w:r w:rsidR="00B50AE1">
        <w:t xml:space="preserve"> </w:t>
      </w:r>
      <w:r w:rsidR="00ED3C29">
        <w:t>s</w:t>
      </w:r>
      <w:r>
        <w:t>mlouvy</w:t>
      </w:r>
      <w:r w:rsidR="00B50AE1">
        <w:t xml:space="preserve"> dle plat</w:t>
      </w:r>
      <w:r w:rsidR="00484FED">
        <w:t xml:space="preserve">né legislativy. </w:t>
      </w:r>
      <w:r w:rsidR="00ED3C29">
        <w:t>Smlouva</w:t>
      </w:r>
      <w:r w:rsidR="00B50AE1">
        <w:t xml:space="preserve"> bude </w:t>
      </w:r>
      <w:r w:rsidR="003073D6" w:rsidRPr="003073D6">
        <w:t xml:space="preserve">upravovat </w:t>
      </w:r>
      <w:r w:rsidR="00B50AE1">
        <w:t xml:space="preserve">veškeré </w:t>
      </w:r>
      <w:r w:rsidR="003073D6" w:rsidRPr="003073D6">
        <w:t xml:space="preserve">podmínky týkající se </w:t>
      </w:r>
      <w:r w:rsidR="00B50AE1">
        <w:t>předmětu plnění</w:t>
      </w:r>
      <w:r w:rsidR="00871A8D">
        <w:t xml:space="preserve"> spočívající</w:t>
      </w:r>
      <w:r w:rsidR="00B50AE1">
        <w:t>ho</w:t>
      </w:r>
      <w:r w:rsidR="00871A8D">
        <w:t xml:space="preserve"> v provedení činností shrnutých pod názvem</w:t>
      </w:r>
      <w:r w:rsidR="003073D6" w:rsidRPr="003073D6">
        <w:t xml:space="preserve"> </w:t>
      </w:r>
      <w:r w:rsidR="003073D6">
        <w:t>„</w:t>
      </w:r>
      <w:r w:rsidR="00B74779" w:rsidRPr="00B74779">
        <w:t>Softwarová podpora produktů IBM</w:t>
      </w:r>
      <w:r w:rsidR="003073D6">
        <w:t>“</w:t>
      </w:r>
      <w:r w:rsidR="00172EB2">
        <w:t xml:space="preserve"> </w:t>
      </w:r>
      <w:r w:rsidR="003721DB">
        <w:t>v rozsahu, uvedeném dále v této ZD.</w:t>
      </w:r>
    </w:p>
    <w:p w14:paraId="31DBDA51" w14:textId="4A7D6C6C" w:rsidR="00B74779" w:rsidRDefault="00A84611" w:rsidP="00B74779">
      <w:r>
        <w:t xml:space="preserve">Předmětem této zakázky je </w:t>
      </w:r>
      <w:r w:rsidR="00B74779">
        <w:t xml:space="preserve">prodloužení softwarové (dále i „SW“) podpory (software </w:t>
      </w:r>
      <w:proofErr w:type="spellStart"/>
      <w:r w:rsidR="00B74779">
        <w:t>maintenance</w:t>
      </w:r>
      <w:proofErr w:type="spellEnd"/>
      <w:r w:rsidR="00B74779">
        <w:t xml:space="preserve">, dále i jen „SWMA“) pro software výrobce IBM dle tabulky č. 1. Předmětem zakázky se tedy rozumí </w:t>
      </w:r>
      <w:r w:rsidR="00B74779" w:rsidRPr="00B74779">
        <w:t>služba, spočívající v poskytování SW podpory (SWMA) produktu IBM (tj. poskytování technické podpory při provozu a instalaci SW produktu, řešení chyb a dotaz</w:t>
      </w:r>
      <w:r w:rsidR="00927AF3">
        <w:t>ů</w:t>
      </w:r>
      <w:r w:rsidR="00B74779" w:rsidRPr="00B74779">
        <w:t>, a poskytování nových verzí SW po jejich uvolnění výrobcem) v následujícím rozsahu</w:t>
      </w:r>
      <w:r w:rsidR="00966037">
        <w:t>:</w:t>
      </w:r>
    </w:p>
    <w:p w14:paraId="0462B281" w14:textId="0DBC25FB" w:rsidR="00966037" w:rsidRPr="00966037" w:rsidRDefault="00966037" w:rsidP="00B74779">
      <w:pPr>
        <w:rPr>
          <w:sz w:val="16"/>
          <w:szCs w:val="16"/>
        </w:rPr>
      </w:pPr>
      <w:r w:rsidRPr="00966037">
        <w:rPr>
          <w:sz w:val="16"/>
          <w:szCs w:val="16"/>
        </w:rPr>
        <w:t>Tabulka č. 1</w:t>
      </w:r>
    </w:p>
    <w:bookmarkStart w:id="2" w:name="_MON_1712330322"/>
    <w:bookmarkEnd w:id="2"/>
    <w:p w14:paraId="68043056" w14:textId="57B82789" w:rsidR="00966037" w:rsidRDefault="001F3E16" w:rsidP="00B74779">
      <w:r>
        <w:object w:dxaOrig="10522" w:dyaOrig="7268" w14:anchorId="36CB04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0.8pt;height:338.1pt" o:ole="">
            <v:imagedata r:id="rId9" o:title=""/>
          </v:shape>
          <o:OLEObject Type="Embed" ProgID="Excel.Sheet.12" ShapeID="_x0000_i1025" DrawAspect="Content" ObjectID="_1782652152" r:id="rId10"/>
        </w:object>
      </w:r>
    </w:p>
    <w:p w14:paraId="5A531D6E" w14:textId="77777777" w:rsidR="00B74779" w:rsidRDefault="00B74779" w:rsidP="00B74779">
      <w:r>
        <w:t>Dodavatel podpory se zaručuje, že v požadovaném období zajistí podporu dle specifikace výrobce, společnosti IBM a zaregistruje ji u společnosti IBM na společnost ČEPRO, a.s.</w:t>
      </w:r>
    </w:p>
    <w:p w14:paraId="3FABA81D" w14:textId="0AD389FB" w:rsidR="00A84611" w:rsidRDefault="00B74779" w:rsidP="00B74779">
      <w:r>
        <w:t xml:space="preserve">Zadavatel primárně požaduje pouze zajištění podpory výrobce, nikoliv dodání samotného zboží či jeho konfiguraci. </w:t>
      </w:r>
    </w:p>
    <w:p w14:paraId="3350C2D4" w14:textId="78239603" w:rsidR="00483A7D" w:rsidRDefault="00483A7D" w:rsidP="00A9689B">
      <w:pPr>
        <w:jc w:val="left"/>
      </w:pPr>
      <w:r w:rsidRPr="0064012C">
        <w:t xml:space="preserve">Zadavatel primárně požaduje pouze zajištění </w:t>
      </w:r>
      <w:r w:rsidR="00CD1326">
        <w:t xml:space="preserve">technické </w:t>
      </w:r>
      <w:r w:rsidRPr="0064012C">
        <w:t>podpory výrobce</w:t>
      </w:r>
      <w:r w:rsidR="006D5C7A">
        <w:t xml:space="preserve"> licencí</w:t>
      </w:r>
      <w:r w:rsidR="00FC6743">
        <w:t>.</w:t>
      </w:r>
      <w:r w:rsidR="000B382A">
        <w:t xml:space="preserve"> </w:t>
      </w:r>
      <w:r w:rsidR="000B382A" w:rsidRPr="000B382A">
        <w:t>Aktuální verze podmínek poskytování Technické podpory je k dispozici na adrese</w:t>
      </w:r>
      <w:r w:rsidR="00FE4291">
        <w:t>:</w:t>
      </w:r>
      <w:r w:rsidR="00577A7F">
        <w:t xml:space="preserve"> </w:t>
      </w:r>
      <w:hyperlink r:id="rId11" w:history="1">
        <w:r w:rsidR="00A9689B" w:rsidRPr="006B343F">
          <w:rPr>
            <w:rStyle w:val="Hypertextovodkaz"/>
          </w:rPr>
          <w:t>https://www.ibm.com/software/passportadvantage/subscriptionandsupportrenew.html</w:t>
        </w:r>
      </w:hyperlink>
      <w:r w:rsidR="00CD3948">
        <w:t>.</w:t>
      </w:r>
      <w:r w:rsidR="00A9689B">
        <w:t xml:space="preserve"> </w:t>
      </w:r>
    </w:p>
    <w:p w14:paraId="6C8F8C2E" w14:textId="6C82D17D" w:rsidR="004708CA" w:rsidRDefault="004708CA" w:rsidP="000624C7">
      <w:r w:rsidRPr="004708CA">
        <w:t xml:space="preserve">Předmět plnění realizovaný na základě této smlouvy bude poskytován v souladu s podmínkami stanovenými v příslušných licenčních podmínkách, jakož i podmínkách pro poskytování podpory společnosti </w:t>
      </w:r>
      <w:r w:rsidR="00FC6743">
        <w:t>IBM.</w:t>
      </w:r>
      <w:r w:rsidR="000B706F">
        <w:t xml:space="preserve"> </w:t>
      </w:r>
    </w:p>
    <w:p w14:paraId="4820C920" w14:textId="77777777" w:rsidR="00F151DE" w:rsidRPr="008707AE" w:rsidRDefault="008707AE" w:rsidP="00802B4E">
      <w:pPr>
        <w:pStyle w:val="02-ODST-2"/>
        <w:keepNext/>
        <w:ind w:left="567"/>
      </w:pPr>
      <w:r w:rsidRPr="008707AE">
        <w:lastRenderedPageBreak/>
        <w:t xml:space="preserve">Klasifikace předmětu </w:t>
      </w:r>
      <w:r w:rsidR="00F63668">
        <w:t xml:space="preserve">veřejné </w:t>
      </w:r>
      <w:r w:rsidRPr="008707AE">
        <w:t>zakázky</w:t>
      </w:r>
    </w:p>
    <w:p w14:paraId="2CD0B482" w14:textId="77777777" w:rsidR="002107F0" w:rsidRDefault="00E200B6" w:rsidP="00802B4E">
      <w:pPr>
        <w:keepNext/>
        <w:ind w:left="567"/>
        <w:rPr>
          <w:bCs/>
          <w:color w:val="000000"/>
        </w:rPr>
      </w:pPr>
      <w:r w:rsidRPr="002107F0">
        <w:rPr>
          <w:bCs/>
          <w:color w:val="000000"/>
        </w:rPr>
        <w:t>Kód podle hlavního slovníku jednotného klasifikačního systému</w:t>
      </w:r>
      <w:r w:rsidR="00CB70FB" w:rsidRPr="002107F0">
        <w:rPr>
          <w:bCs/>
          <w:color w:val="000000"/>
        </w:rPr>
        <w:t>:</w:t>
      </w:r>
      <w:r w:rsidR="00F470EC" w:rsidRPr="002107F0">
        <w:rPr>
          <w:bCs/>
          <w:color w:val="000000"/>
        </w:rPr>
        <w:t xml:space="preserve"> </w:t>
      </w:r>
    </w:p>
    <w:p w14:paraId="5DA99792" w14:textId="77777777" w:rsidR="002F6090" w:rsidRPr="002107F0" w:rsidRDefault="00FC63D8" w:rsidP="00CC0544">
      <w:pPr>
        <w:ind w:left="567"/>
        <w:rPr>
          <w:bCs/>
          <w:color w:val="000000"/>
        </w:rPr>
      </w:pPr>
      <w:r w:rsidRPr="00FC63D8">
        <w:rPr>
          <w:bCs/>
          <w:color w:val="000000"/>
        </w:rPr>
        <w:t>72611000-6 Technická výpočetní podpora</w:t>
      </w:r>
    </w:p>
    <w:p w14:paraId="4E28ACA8" w14:textId="77777777" w:rsidR="00CB70FB" w:rsidRPr="00DA306D" w:rsidRDefault="00CB70FB" w:rsidP="005C63BF">
      <w:pPr>
        <w:pStyle w:val="02-ODST-2"/>
        <w:keepNext/>
        <w:ind w:left="567"/>
      </w:pPr>
      <w:r w:rsidRPr="00DA306D">
        <w:t xml:space="preserve">Doba </w:t>
      </w:r>
      <w:r w:rsidR="00AE2B45">
        <w:t xml:space="preserve">a místo </w:t>
      </w:r>
      <w:r w:rsidRPr="00DA306D">
        <w:t>plnění</w:t>
      </w:r>
    </w:p>
    <w:p w14:paraId="09748319" w14:textId="77777777" w:rsidR="00CB70FB" w:rsidRDefault="00042379" w:rsidP="005C63BF">
      <w:pPr>
        <w:pStyle w:val="05-ODST-3"/>
        <w:keepNext/>
      </w:pPr>
      <w:r>
        <w:t>Doba plnění</w:t>
      </w:r>
    </w:p>
    <w:p w14:paraId="55D6164B" w14:textId="0441621B" w:rsidR="00483A7D" w:rsidRDefault="001E0BC2" w:rsidP="00483A7D">
      <w:pPr>
        <w:ind w:left="1134"/>
      </w:pPr>
      <w:r>
        <w:t>Doba p</w:t>
      </w:r>
      <w:r w:rsidR="00483A7D">
        <w:t xml:space="preserve">lnění smlouvy </w:t>
      </w:r>
      <w:r>
        <w:t>je stanovena</w:t>
      </w:r>
      <w:r w:rsidR="00483A7D">
        <w:t xml:space="preserve"> v</w:t>
      </w:r>
      <w:r w:rsidR="004C1FAF">
        <w:t xml:space="preserve"> bodě 1.4. v </w:t>
      </w:r>
      <w:r w:rsidR="00483A7D">
        <w:t>tabul</w:t>
      </w:r>
      <w:r w:rsidR="00C5729B">
        <w:t>ce</w:t>
      </w:r>
      <w:r w:rsidR="00483A7D">
        <w:t xml:space="preserve"> č. 1</w:t>
      </w:r>
      <w:r w:rsidR="00B769BF">
        <w:t xml:space="preserve"> a odpovídá době trvání podpory</w:t>
      </w:r>
      <w:r w:rsidR="00C5729B">
        <w:t>.</w:t>
      </w:r>
    </w:p>
    <w:p w14:paraId="11222EA4" w14:textId="77777777" w:rsidR="00AE2B45" w:rsidRDefault="00625398" w:rsidP="00CA6154">
      <w:pPr>
        <w:pStyle w:val="05-ODST-3"/>
        <w:keepNext/>
        <w:ind w:left="1135" w:hanging="851"/>
      </w:pPr>
      <w:r>
        <w:t>Místo</w:t>
      </w:r>
      <w:r w:rsidR="00AE2B45">
        <w:t xml:space="preserve"> plnění</w:t>
      </w:r>
    </w:p>
    <w:p w14:paraId="6763F290" w14:textId="77777777" w:rsidR="00212348" w:rsidRDefault="00212348" w:rsidP="00666573">
      <w:pPr>
        <w:ind w:left="1134"/>
      </w:pPr>
      <w:r>
        <w:t>Míst</w:t>
      </w:r>
      <w:r w:rsidR="0044075D">
        <w:t xml:space="preserve">em plnění je sklad zadavatele v lokalitě Hněvice, </w:t>
      </w:r>
      <w:r w:rsidR="00234BB1">
        <w:t xml:space="preserve">na adrese </w:t>
      </w:r>
      <w:r w:rsidR="00234BB1" w:rsidRPr="00234BB1">
        <w:t>Hněvice 62, Štětí</w:t>
      </w:r>
      <w:r w:rsidR="004E60BA">
        <w:t>, 411 08</w:t>
      </w:r>
      <w:r w:rsidR="0044075D">
        <w:t>.</w:t>
      </w:r>
    </w:p>
    <w:p w14:paraId="005D65DE" w14:textId="77777777" w:rsidR="00BC6749" w:rsidRPr="00C73574" w:rsidRDefault="00BC6749" w:rsidP="00CC0544">
      <w:pPr>
        <w:pStyle w:val="02-ODST-2"/>
        <w:ind w:left="567"/>
      </w:pPr>
      <w:r w:rsidRPr="00C73574">
        <w:t>Prohlídka místa plnění</w:t>
      </w:r>
    </w:p>
    <w:p w14:paraId="1A19AA2D" w14:textId="77777777" w:rsidR="0058079E" w:rsidRDefault="00AE58FC" w:rsidP="00183594">
      <w:pPr>
        <w:ind w:left="567"/>
      </w:pPr>
      <w:r>
        <w:t>Vzhledem k</w:t>
      </w:r>
      <w:r w:rsidR="00183594">
        <w:t xml:space="preserve"> povaze předmětu veřejné zakázky není stanovena prohlídka místa plnění. </w:t>
      </w:r>
    </w:p>
    <w:p w14:paraId="65A2407C" w14:textId="77777777" w:rsidR="007C74D1" w:rsidRDefault="007C74D1" w:rsidP="007C74D1">
      <w:pPr>
        <w:pStyle w:val="01-L"/>
      </w:pPr>
      <w:r>
        <w:t xml:space="preserve">Obchodní podmínky včetně platebních </w:t>
      </w:r>
    </w:p>
    <w:p w14:paraId="1C90CFD7" w14:textId="77777777" w:rsidR="007C74D1" w:rsidRPr="00850D0D" w:rsidRDefault="00670AAC" w:rsidP="00CC0544">
      <w:pPr>
        <w:pStyle w:val="02-ODST-2"/>
        <w:ind w:left="567"/>
      </w:pPr>
      <w:r>
        <w:t>Smluvní</w:t>
      </w:r>
      <w:r w:rsidR="007C74D1" w:rsidRPr="00850D0D">
        <w:t xml:space="preserve"> podmínky</w:t>
      </w:r>
    </w:p>
    <w:p w14:paraId="7A821B48" w14:textId="77777777" w:rsidR="00DF4663" w:rsidRDefault="00DF4663" w:rsidP="00F00B02">
      <w:pPr>
        <w:ind w:left="567"/>
      </w:pPr>
      <w:r>
        <w:t xml:space="preserve">Smluvní podmínky jsou uvedeny v návrhu smlouvy v příloze č. 1 této zadávací dokumentace. </w:t>
      </w:r>
    </w:p>
    <w:p w14:paraId="6C5D917D" w14:textId="77777777" w:rsidR="00474B2E" w:rsidRDefault="00474B2E" w:rsidP="00474B2E"/>
    <w:p w14:paraId="5CA35DD2" w14:textId="77777777" w:rsidR="00670AAC" w:rsidRPr="00850D0D" w:rsidRDefault="00670AAC" w:rsidP="00CC0544">
      <w:pPr>
        <w:pStyle w:val="02-ODST-2"/>
        <w:ind w:left="567"/>
      </w:pPr>
      <w:r>
        <w:t xml:space="preserve">Platební </w:t>
      </w:r>
      <w:r w:rsidR="00F00B02">
        <w:t xml:space="preserve">a fakturační </w:t>
      </w:r>
      <w:r>
        <w:t>podmínky</w:t>
      </w:r>
    </w:p>
    <w:p w14:paraId="02533369" w14:textId="70FF0887" w:rsidR="003D701F" w:rsidRPr="0081332F" w:rsidRDefault="003D701F" w:rsidP="00B92D8F">
      <w:pPr>
        <w:numPr>
          <w:ilvl w:val="0"/>
          <w:numId w:val="8"/>
        </w:numPr>
        <w:ind w:left="993" w:hanging="426"/>
        <w:contextualSpacing/>
        <w:rPr>
          <w:rFonts w:cs="Arial"/>
        </w:rPr>
      </w:pPr>
      <w:r w:rsidRPr="0081332F">
        <w:rPr>
          <w:rFonts w:cs="Arial"/>
        </w:rPr>
        <w:t xml:space="preserve">Cena za předmětu </w:t>
      </w:r>
      <w:r w:rsidR="006835F2" w:rsidRPr="0081332F">
        <w:rPr>
          <w:rFonts w:cs="Arial"/>
        </w:rPr>
        <w:t xml:space="preserve">veřejné zakázky </w:t>
      </w:r>
      <w:r w:rsidRPr="0081332F">
        <w:rPr>
          <w:rFonts w:cs="Arial"/>
        </w:rPr>
        <w:t xml:space="preserve">bude </w:t>
      </w:r>
      <w:r w:rsidR="006835F2" w:rsidRPr="0081332F">
        <w:rPr>
          <w:rFonts w:cs="Arial"/>
        </w:rPr>
        <w:t>zadavatel</w:t>
      </w:r>
      <w:r w:rsidRPr="0081332F">
        <w:rPr>
          <w:rFonts w:cs="Arial"/>
        </w:rPr>
        <w:t xml:space="preserve">em uhrazena </w:t>
      </w:r>
      <w:r w:rsidR="006835F2" w:rsidRPr="0081332F">
        <w:rPr>
          <w:rFonts w:cs="Arial"/>
        </w:rPr>
        <w:t>dodavatel</w:t>
      </w:r>
      <w:r w:rsidR="00E800D2">
        <w:rPr>
          <w:rFonts w:cs="Arial"/>
        </w:rPr>
        <w:t>i v souladu s </w:t>
      </w:r>
      <w:r w:rsidRPr="0081332F">
        <w:rPr>
          <w:rFonts w:cs="Arial"/>
        </w:rPr>
        <w:t>podmínkami uvedenými zejména v tomto článku zadávací dokumentace níže</w:t>
      </w:r>
      <w:r w:rsidR="000D7E89">
        <w:rPr>
          <w:rFonts w:cs="Arial"/>
        </w:rPr>
        <w:t>, a to jednorázově na celé období podpory</w:t>
      </w:r>
      <w:r w:rsidRPr="0081332F">
        <w:rPr>
          <w:rFonts w:cs="Arial"/>
        </w:rPr>
        <w:t xml:space="preserve">.  </w:t>
      </w:r>
    </w:p>
    <w:p w14:paraId="4CE7E8C2" w14:textId="590B6F38" w:rsidR="003D701F" w:rsidRPr="003D701F" w:rsidRDefault="003D701F" w:rsidP="00B92D8F">
      <w:pPr>
        <w:numPr>
          <w:ilvl w:val="0"/>
          <w:numId w:val="8"/>
        </w:numPr>
        <w:ind w:left="993" w:hanging="426"/>
        <w:contextualSpacing/>
        <w:rPr>
          <w:rFonts w:cs="Arial"/>
        </w:rPr>
      </w:pPr>
    </w:p>
    <w:p w14:paraId="77D93B5C" w14:textId="64B1BC59" w:rsidR="00F00B02" w:rsidRPr="00F00B02" w:rsidRDefault="006835F2" w:rsidP="00B92D8F">
      <w:pPr>
        <w:numPr>
          <w:ilvl w:val="0"/>
          <w:numId w:val="8"/>
        </w:numPr>
        <w:ind w:left="993" w:hanging="426"/>
        <w:contextualSpacing/>
        <w:rPr>
          <w:rFonts w:cs="Arial"/>
        </w:rPr>
      </w:pPr>
      <w:r>
        <w:rPr>
          <w:rFonts w:cs="Arial"/>
        </w:rPr>
        <w:t>Dodavatel</w:t>
      </w:r>
      <w:r w:rsidR="003D701F" w:rsidRPr="003D701F">
        <w:rPr>
          <w:rFonts w:cs="Arial"/>
        </w:rPr>
        <w:t xml:space="preserve"> je povinen vystavit fakturu (daňový doklad) a doručit ji na fakturační adresu </w:t>
      </w:r>
      <w:r>
        <w:rPr>
          <w:rFonts w:cs="Arial"/>
        </w:rPr>
        <w:t>zadavatel</w:t>
      </w:r>
      <w:r w:rsidR="003D701F" w:rsidRPr="003D701F">
        <w:rPr>
          <w:rFonts w:cs="Arial"/>
        </w:rPr>
        <w:t>e do 14 dnů po uzavření smlouvy</w:t>
      </w:r>
      <w:r w:rsidR="00F00B02" w:rsidRPr="00F00B02">
        <w:rPr>
          <w:rFonts w:cs="Arial"/>
        </w:rPr>
        <w:t>.</w:t>
      </w:r>
    </w:p>
    <w:p w14:paraId="63C723F1" w14:textId="77777777" w:rsidR="00F00B02" w:rsidRPr="00F00B02" w:rsidRDefault="00F00B02" w:rsidP="00B92D8F">
      <w:pPr>
        <w:numPr>
          <w:ilvl w:val="0"/>
          <w:numId w:val="8"/>
        </w:numPr>
        <w:ind w:left="993" w:hanging="426"/>
        <w:contextualSpacing/>
        <w:rPr>
          <w:rFonts w:cs="Arial"/>
        </w:rPr>
      </w:pPr>
      <w:r w:rsidRPr="00F00B02">
        <w:rPr>
          <w:rFonts w:cs="Arial"/>
        </w:rPr>
        <w:t>Splatnost daňového dokladu – faktury je 30 dnů ode dne jejího prokazatelného doručení zadavateli.</w:t>
      </w:r>
    </w:p>
    <w:p w14:paraId="69BAC790" w14:textId="13FB28D0" w:rsidR="00F00B02" w:rsidRPr="00F00B02" w:rsidRDefault="00F00B02" w:rsidP="00B92D8F">
      <w:pPr>
        <w:numPr>
          <w:ilvl w:val="0"/>
          <w:numId w:val="8"/>
        </w:numPr>
        <w:ind w:left="993" w:hanging="426"/>
        <w:contextualSpacing/>
        <w:rPr>
          <w:rFonts w:cs="Arial"/>
        </w:rPr>
      </w:pPr>
      <w:r w:rsidRPr="00F00B02">
        <w:rPr>
          <w:rFonts w:cs="Arial"/>
        </w:rPr>
        <w:t xml:space="preserve">Daňový doklad – faktura musí obsahovat veškeré náležitosti daňového dokladu podle ustanovení zákona č. 235/2004 Sb., o dani z přidané hodnoty, v platném znění, a další náležitosti požadované zadavatelem. Na faktuře bude uvedeno též číslo objednávky, ke které se bude faktura – daňový doklad vztahovat. </w:t>
      </w:r>
    </w:p>
    <w:p w14:paraId="3D86D88C" w14:textId="742A3047" w:rsidR="00F00B02" w:rsidRPr="00F00B02" w:rsidRDefault="00F00B02" w:rsidP="00B92D8F">
      <w:pPr>
        <w:numPr>
          <w:ilvl w:val="0"/>
          <w:numId w:val="8"/>
        </w:numPr>
        <w:ind w:left="993" w:hanging="426"/>
        <w:contextualSpacing/>
        <w:rPr>
          <w:rFonts w:cs="Arial"/>
        </w:rPr>
      </w:pPr>
      <w:r w:rsidRPr="00F00B02">
        <w:rPr>
          <w:rFonts w:cs="Arial"/>
        </w:rPr>
        <w:t xml:space="preserve">Platba za předmět </w:t>
      </w:r>
      <w:r w:rsidR="006835F2">
        <w:rPr>
          <w:rFonts w:cs="Arial"/>
        </w:rPr>
        <w:t>veřejné zakázky</w:t>
      </w:r>
      <w:r w:rsidRPr="00F00B02">
        <w:rPr>
          <w:rFonts w:cs="Arial"/>
        </w:rPr>
        <w:t xml:space="preserve"> bude provedena bezhotovostním převodem z účtu zadavatele na účet dodavatele. Dodavatel je povinen mít veden účet u peněžního ústavu v České republice a toto číslo bankovního účtu dodavatele vedeného u některého peněžního ústavu v České republice bude též uvedeno na faktuře </w:t>
      </w:r>
      <w:r w:rsidR="006835F2">
        <w:rPr>
          <w:rFonts w:cs="Arial"/>
        </w:rPr>
        <w:t>(</w:t>
      </w:r>
      <w:r w:rsidRPr="00F00B02">
        <w:rPr>
          <w:rFonts w:cs="Arial"/>
        </w:rPr>
        <w:t>daňovém dokladu</w:t>
      </w:r>
      <w:r w:rsidR="006835F2">
        <w:rPr>
          <w:rFonts w:cs="Arial"/>
        </w:rPr>
        <w:t>)</w:t>
      </w:r>
      <w:r w:rsidRPr="00F00B02">
        <w:rPr>
          <w:rFonts w:cs="Arial"/>
        </w:rPr>
        <w:t xml:space="preserve"> vystaveného dodavatelem.</w:t>
      </w:r>
    </w:p>
    <w:p w14:paraId="792E48A6" w14:textId="564ABDB1" w:rsidR="00F00B02" w:rsidRPr="00F00B02" w:rsidRDefault="00F00B02" w:rsidP="00B92D8F">
      <w:pPr>
        <w:numPr>
          <w:ilvl w:val="0"/>
          <w:numId w:val="8"/>
        </w:numPr>
        <w:ind w:left="993" w:hanging="426"/>
        <w:contextualSpacing/>
        <w:rPr>
          <w:rFonts w:cs="Arial"/>
        </w:rPr>
      </w:pPr>
      <w:r w:rsidRPr="00F00B02">
        <w:rPr>
          <w:rFonts w:cs="Arial"/>
        </w:rPr>
        <w:t>Zadavatel si vyhrazuje právo před uplynutím lhůty splatnosti vrátit daňový doklad – fakturu dodavateli bez zaplacení, pokud neobsahuje požadované náležitosti nebo obsahuje nesprávné údaje či bude jinak vadná. Doručením opraveného daňového dokladu – faktury zadavateli začíná běžet nová lhůta splatnosti v délce 30 dnů ode dne doručení.</w:t>
      </w:r>
    </w:p>
    <w:p w14:paraId="7FA607AE" w14:textId="77777777" w:rsidR="0090659F" w:rsidRDefault="00CB70FB" w:rsidP="005C63BF">
      <w:pPr>
        <w:pStyle w:val="01-L"/>
        <w:keepNext/>
      </w:pPr>
      <w:r>
        <w:t xml:space="preserve">Způsob </w:t>
      </w:r>
      <w:r w:rsidR="003811B9">
        <w:t>zpracování nabídkové ceny</w:t>
      </w:r>
    </w:p>
    <w:p w14:paraId="1F819653" w14:textId="77777777" w:rsidR="0090659F" w:rsidRPr="0090659F" w:rsidRDefault="0090659F" w:rsidP="005C63BF">
      <w:pPr>
        <w:pStyle w:val="02-ODST-2"/>
        <w:keepNext/>
        <w:tabs>
          <w:tab w:val="clear" w:pos="1790"/>
          <w:tab w:val="num" w:pos="567"/>
        </w:tabs>
        <w:ind w:left="567"/>
      </w:pPr>
      <w:r w:rsidRPr="0090659F">
        <w:t xml:space="preserve">Zadavatel požaduje zpracování nabídkové ceny dle následujícího rozpisu: </w:t>
      </w:r>
    </w:p>
    <w:p w14:paraId="604974C0" w14:textId="37854540" w:rsidR="009D3440" w:rsidRDefault="0090659F" w:rsidP="0090659F">
      <w:pPr>
        <w:pStyle w:val="03-nor2"/>
      </w:pPr>
      <w:r w:rsidRPr="007F4A85">
        <w:t>Nabídková cena pro účely hodnocení nabídek bude stanovena jako celková cena plnění</w:t>
      </w:r>
      <w:r w:rsidR="00D41EAC">
        <w:t xml:space="preserve"> souhrnně</w:t>
      </w:r>
      <w:r w:rsidR="00F03A4B">
        <w:t xml:space="preserve"> a bude stanovena za kompletní předmět zakázky dle bodu 1.4 této zadávací dokumentace</w:t>
      </w:r>
      <w:r w:rsidR="009D3440">
        <w:t>, a to v</w:t>
      </w:r>
      <w:r w:rsidR="004C7654">
        <w:t> </w:t>
      </w:r>
      <w:r w:rsidR="009D3440">
        <w:t>členěn</w:t>
      </w:r>
      <w:r w:rsidR="004C7654">
        <w:t xml:space="preserve">í dle jednotlivých položek </w:t>
      </w:r>
      <w:r w:rsidR="00922F10">
        <w:t>přílohy č. 6 této ZD.</w:t>
      </w:r>
    </w:p>
    <w:p w14:paraId="01F263C9" w14:textId="77777777" w:rsidR="0090659F" w:rsidRPr="007F4A85" w:rsidRDefault="0090659F" w:rsidP="0090659F">
      <w:pPr>
        <w:ind w:left="567"/>
        <w:rPr>
          <w:rFonts w:cs="Arial"/>
        </w:rPr>
      </w:pPr>
      <w:r w:rsidRPr="007F4A85">
        <w:rPr>
          <w:rFonts w:cs="Arial"/>
        </w:rPr>
        <w:t xml:space="preserve">Nabídková cena bude </w:t>
      </w:r>
      <w:r w:rsidR="00D41EAC">
        <w:rPr>
          <w:rFonts w:cs="Arial"/>
        </w:rPr>
        <w:t xml:space="preserve">vždy </w:t>
      </w:r>
      <w:r w:rsidRPr="007F4A85">
        <w:rPr>
          <w:rFonts w:cs="Arial"/>
        </w:rPr>
        <w:t>uvedena v korunách českých bez DPH.</w:t>
      </w:r>
    </w:p>
    <w:p w14:paraId="4AEAB7A9" w14:textId="36DAEF78" w:rsidR="0090659F" w:rsidRDefault="0090659F" w:rsidP="004327AD">
      <w:pPr>
        <w:pStyle w:val="02-ODST-2"/>
        <w:tabs>
          <w:tab w:val="clear" w:pos="1790"/>
          <w:tab w:val="num" w:pos="567"/>
        </w:tabs>
        <w:ind w:left="567"/>
        <w:rPr>
          <w:b w:val="0"/>
        </w:rPr>
      </w:pPr>
      <w:r w:rsidRPr="004327AD">
        <w:rPr>
          <w:b w:val="0"/>
        </w:rPr>
        <w:t xml:space="preserve">Nabídková cena a stejně tak </w:t>
      </w:r>
      <w:r w:rsidR="00F03A4B">
        <w:rPr>
          <w:b w:val="0"/>
        </w:rPr>
        <w:t xml:space="preserve">případné </w:t>
      </w:r>
      <w:r w:rsidRPr="004327AD">
        <w:rPr>
          <w:b w:val="0"/>
        </w:rPr>
        <w:t xml:space="preserve">jednotkové </w:t>
      </w:r>
      <w:r w:rsidR="00785FE1">
        <w:rPr>
          <w:b w:val="0"/>
        </w:rPr>
        <w:t xml:space="preserve">dílčí položkové </w:t>
      </w:r>
      <w:r w:rsidRPr="004327AD">
        <w:rPr>
          <w:b w:val="0"/>
        </w:rPr>
        <w:t xml:space="preserve">ceny budou pro </w:t>
      </w:r>
      <w:r w:rsidR="00076222">
        <w:rPr>
          <w:b w:val="0"/>
        </w:rPr>
        <w:t>účastníka</w:t>
      </w:r>
      <w:r w:rsidR="00076222" w:rsidRPr="004327AD">
        <w:rPr>
          <w:b w:val="0"/>
        </w:rPr>
        <w:t xml:space="preserve"> </w:t>
      </w:r>
      <w:r w:rsidRPr="004327AD">
        <w:rPr>
          <w:b w:val="0"/>
        </w:rPr>
        <w:t>závazné, musí být definovány jako nejvýše přípustné, se započtením veškerých nákladů, rizik, zisku apod. spojených s plněním celého rozsahu zakázky, (včetně veškerých dalších nákladů) na celou dobu a rozsah plnění zakázky.</w:t>
      </w:r>
    </w:p>
    <w:p w14:paraId="08219CF9" w14:textId="21CC5B55" w:rsidR="001F2F31" w:rsidRDefault="00166EAE" w:rsidP="004327AD">
      <w:pPr>
        <w:pStyle w:val="02-ODST-2"/>
        <w:tabs>
          <w:tab w:val="clear" w:pos="1790"/>
          <w:tab w:val="num" w:pos="567"/>
        </w:tabs>
        <w:ind w:left="567"/>
        <w:rPr>
          <w:b w:val="0"/>
        </w:rPr>
      </w:pPr>
      <w:r w:rsidRPr="00166EAE">
        <w:rPr>
          <w:b w:val="0"/>
        </w:rPr>
        <w:lastRenderedPageBreak/>
        <w:t>Předpokládaná hodnota veřejné zakázky činí</w:t>
      </w:r>
      <w:r>
        <w:rPr>
          <w:b w:val="0"/>
        </w:rPr>
        <w:t xml:space="preserve"> </w:t>
      </w:r>
      <w:proofErr w:type="gramStart"/>
      <w:r w:rsidR="00012301">
        <w:rPr>
          <w:b w:val="0"/>
        </w:rPr>
        <w:t>3</w:t>
      </w:r>
      <w:r w:rsidR="001F2F31">
        <w:rPr>
          <w:b w:val="0"/>
        </w:rPr>
        <w:t>.</w:t>
      </w:r>
      <w:r w:rsidR="00012301">
        <w:rPr>
          <w:b w:val="0"/>
        </w:rPr>
        <w:t>1</w:t>
      </w:r>
      <w:r w:rsidR="001F2F31">
        <w:rPr>
          <w:b w:val="0"/>
        </w:rPr>
        <w:t>00.000,-</w:t>
      </w:r>
      <w:proofErr w:type="gramEnd"/>
      <w:r w:rsidR="001F2F31">
        <w:rPr>
          <w:b w:val="0"/>
        </w:rPr>
        <w:t xml:space="preserve"> Kč. bez DPH.</w:t>
      </w:r>
    </w:p>
    <w:p w14:paraId="2994BD98" w14:textId="77777777" w:rsidR="00BD4184" w:rsidRDefault="00BD4184" w:rsidP="00BD4184">
      <w:pPr>
        <w:pStyle w:val="01-L"/>
      </w:pPr>
      <w:r>
        <w:t>Způsob hodnocení nabídek</w:t>
      </w:r>
    </w:p>
    <w:p w14:paraId="4A3A299D" w14:textId="62D8566F" w:rsidR="00980080" w:rsidRPr="00BD78E4" w:rsidRDefault="004B65F7" w:rsidP="00BD78E4">
      <w:pPr>
        <w:pStyle w:val="02-ODST-2"/>
        <w:tabs>
          <w:tab w:val="clear" w:pos="1790"/>
          <w:tab w:val="num" w:pos="567"/>
        </w:tabs>
        <w:ind w:left="567"/>
        <w:rPr>
          <w:b w:val="0"/>
        </w:rPr>
      </w:pPr>
      <w:r w:rsidRPr="00BD78E4">
        <w:rPr>
          <w:b w:val="0"/>
        </w:rPr>
        <w:t>Jediným h</w:t>
      </w:r>
      <w:r w:rsidR="00980080" w:rsidRPr="00BD78E4">
        <w:rPr>
          <w:b w:val="0"/>
        </w:rPr>
        <w:t>odnotícím kritériem je ekonomická výhodnost</w:t>
      </w:r>
      <w:r w:rsidR="00AC3538" w:rsidRPr="00BD78E4">
        <w:rPr>
          <w:b w:val="0"/>
        </w:rPr>
        <w:t xml:space="preserve"> nabídky</w:t>
      </w:r>
      <w:r w:rsidR="00A000B0" w:rsidRPr="00BD78E4">
        <w:rPr>
          <w:b w:val="0"/>
        </w:rPr>
        <w:t>, tj. nejnižší nabídková cena</w:t>
      </w:r>
      <w:r w:rsidRPr="00BD78E4">
        <w:rPr>
          <w:b w:val="0"/>
        </w:rPr>
        <w:t>.</w:t>
      </w:r>
      <w:r w:rsidR="00980080" w:rsidRPr="00BD78E4">
        <w:rPr>
          <w:b w:val="0"/>
        </w:rPr>
        <w:t xml:space="preserve"> </w:t>
      </w:r>
      <w:r w:rsidR="00BD78E4" w:rsidRPr="00BD78E4">
        <w:rPr>
          <w:b w:val="0"/>
        </w:rPr>
        <w:t xml:space="preserve">Nabídkovou cenou je pro účely tohoto výběrového řízení nabídková cena bez DPH </w:t>
      </w:r>
      <w:r w:rsidR="00CB707D">
        <w:rPr>
          <w:b w:val="0"/>
        </w:rPr>
        <w:t>účastníků</w:t>
      </w:r>
      <w:r w:rsidR="00CB707D" w:rsidRPr="00BD78E4">
        <w:rPr>
          <w:b w:val="0"/>
        </w:rPr>
        <w:t xml:space="preserve"> </w:t>
      </w:r>
      <w:r w:rsidR="00BD78E4" w:rsidRPr="00BD78E4">
        <w:rPr>
          <w:b w:val="0"/>
        </w:rPr>
        <w:t>zpracovaná dle čl. 3.1</w:t>
      </w:r>
      <w:r w:rsidR="00196071">
        <w:rPr>
          <w:b w:val="0"/>
        </w:rPr>
        <w:t>.</w:t>
      </w:r>
      <w:r w:rsidR="00BD78E4" w:rsidRPr="00BD78E4">
        <w:rPr>
          <w:b w:val="0"/>
        </w:rPr>
        <w:t xml:space="preserve"> této zadávací dokumentace.</w:t>
      </w:r>
    </w:p>
    <w:p w14:paraId="345B4B1F" w14:textId="77777777" w:rsidR="00CE26C5" w:rsidRDefault="00CE26C5" w:rsidP="001F2F31">
      <w:pPr>
        <w:pStyle w:val="01-L"/>
        <w:keepNext/>
        <w:ind w:left="17"/>
      </w:pPr>
      <w:r>
        <w:t>Podmínky a požadavky na zpracování nabídky</w:t>
      </w:r>
    </w:p>
    <w:p w14:paraId="2D5DAAFF" w14:textId="77777777" w:rsidR="00CE26C5" w:rsidRPr="008609DC" w:rsidRDefault="00CE26C5" w:rsidP="00CE26C5">
      <w:pPr>
        <w:pStyle w:val="02-ODST-2"/>
        <w:tabs>
          <w:tab w:val="clear" w:pos="1790"/>
          <w:tab w:val="left" w:pos="567"/>
          <w:tab w:val="num" w:pos="1080"/>
        </w:tabs>
        <w:ind w:left="567"/>
        <w:rPr>
          <w:rFonts w:cs="Arial"/>
          <w:b w:val="0"/>
        </w:rPr>
      </w:pPr>
      <w:r w:rsidRPr="006C1275">
        <w:rPr>
          <w:b w:val="0"/>
        </w:rPr>
        <w:t>Zadavatel požaduje, aby nabídka splňovala následující požadavky</w:t>
      </w:r>
    </w:p>
    <w:p w14:paraId="7D75BE18" w14:textId="5E679BF4" w:rsidR="00CE26C5" w:rsidRPr="00CC2784" w:rsidRDefault="00CE26C5" w:rsidP="00CE26C5">
      <w:pPr>
        <w:pStyle w:val="05-ODST-3"/>
        <w:tabs>
          <w:tab w:val="clear" w:pos="1364"/>
          <w:tab w:val="num" w:pos="1506"/>
        </w:tabs>
        <w:rPr>
          <w:b w:val="0"/>
        </w:rPr>
      </w:pPr>
      <w:r w:rsidRPr="00CC2784">
        <w:rPr>
          <w:b w:val="0"/>
        </w:rPr>
        <w:t>Zadavatel upozorňuje dodavatele, že nabídky mohou být podány v souladu s § 103 odst. 1 písm. c) zákona pouze elektronicky prostřednictvím elektronického nástroje EZAK</w:t>
      </w:r>
      <w:r w:rsidR="00F06456">
        <w:rPr>
          <w:b w:val="0"/>
        </w:rPr>
        <w:t>,</w:t>
      </w:r>
      <w:r w:rsidRPr="00CC2784">
        <w:rPr>
          <w:b w:val="0"/>
        </w:rPr>
        <w:t xml:space="preserve"> dostupným na:  </w:t>
      </w:r>
      <w:hyperlink r:id="rId12" w:history="1">
        <w:r w:rsidR="00A9689B" w:rsidRPr="006B343F">
          <w:rPr>
            <w:rStyle w:val="Hypertextovodkaz"/>
            <w:rFonts w:cs="Arial"/>
            <w:b w:val="0"/>
          </w:rPr>
          <w:t>https://zakazky.ceproas.cz/</w:t>
        </w:r>
      </w:hyperlink>
      <w:r w:rsidRPr="00CC2784">
        <w:rPr>
          <w:b w:val="0"/>
        </w:rPr>
        <w:t xml:space="preserve"> (dále jen „E-ZAK“).</w:t>
      </w:r>
    </w:p>
    <w:p w14:paraId="290A872C" w14:textId="2E9ED465" w:rsidR="00CE26C5" w:rsidRPr="008609DC" w:rsidRDefault="00CE26C5" w:rsidP="00CE26C5">
      <w:pPr>
        <w:pStyle w:val="05-ODST-3"/>
        <w:tabs>
          <w:tab w:val="clear" w:pos="1364"/>
          <w:tab w:val="num" w:pos="1506"/>
        </w:tabs>
        <w:rPr>
          <w:b w:val="0"/>
        </w:rPr>
      </w:pPr>
    </w:p>
    <w:p w14:paraId="13F05E8E" w14:textId="77777777" w:rsidR="00CE26C5" w:rsidRPr="00CC2784" w:rsidRDefault="00CE26C5" w:rsidP="00CE26C5">
      <w:pPr>
        <w:pStyle w:val="05-ODST-3"/>
        <w:tabs>
          <w:tab w:val="clear" w:pos="1364"/>
          <w:tab w:val="num" w:pos="1506"/>
        </w:tabs>
        <w:rPr>
          <w:b w:val="0"/>
        </w:rPr>
      </w:pPr>
      <w:r w:rsidRPr="00CC2784">
        <w:rPr>
          <w:b w:val="0"/>
        </w:rPr>
        <w:t xml:space="preserve">Nabídku dodavatel podá prostřednictvím elektronického nástroje E-ZAK, podrobné instrukce o tomto nástroji nalezne v aktuální verzi v příručce pod odkazem Podrobné instrukce pro podání nabídky prostřednictvím elektronického nástroje v „Uživatelské příručce pro dodavatele“, která je dostupná na  </w:t>
      </w:r>
      <w:hyperlink r:id="rId13" w:history="1">
        <w:r w:rsidRPr="00CC2784">
          <w:rPr>
            <w:b w:val="0"/>
          </w:rPr>
          <w:t>https://zakazky.ceproas.cz/</w:t>
        </w:r>
      </w:hyperlink>
      <w:r w:rsidRPr="00CC2784">
        <w:rPr>
          <w:b w:val="0"/>
        </w:rPr>
        <w:t xml:space="preserve"> </w:t>
      </w:r>
    </w:p>
    <w:p w14:paraId="07683093" w14:textId="77777777" w:rsidR="00CE26C5" w:rsidRPr="00CC2784" w:rsidRDefault="00CE26C5" w:rsidP="00CE26C5">
      <w:pPr>
        <w:pStyle w:val="05-ODST-3"/>
        <w:tabs>
          <w:tab w:val="clear" w:pos="1364"/>
          <w:tab w:val="num" w:pos="1506"/>
        </w:tabs>
        <w:rPr>
          <w:b w:val="0"/>
        </w:rPr>
      </w:pPr>
      <w:r w:rsidRPr="00CC2784">
        <w:rPr>
          <w:b w:val="0"/>
        </w:rPr>
        <w:t xml:space="preserve">Systémové požadavky na PC pro podání nabídek a elektronický podpis v aplikaci E-ZAK lze nalézt na  </w:t>
      </w:r>
      <w:hyperlink r:id="rId14" w:history="1">
        <w:r w:rsidRPr="00CC2784">
          <w:rPr>
            <w:b w:val="0"/>
          </w:rPr>
          <w:t>http://www.ezak.cz/faq/pozadavky-na-system</w:t>
        </w:r>
      </w:hyperlink>
      <w:r w:rsidRPr="00CC2784">
        <w:rPr>
          <w:b w:val="0"/>
        </w:rPr>
        <w:t xml:space="preserve">.  </w:t>
      </w:r>
    </w:p>
    <w:p w14:paraId="431C39B7" w14:textId="77777777" w:rsidR="00CE26C5" w:rsidRPr="00CC2784" w:rsidRDefault="00CE26C5" w:rsidP="00CE26C5">
      <w:pPr>
        <w:pStyle w:val="05-ODST-3"/>
        <w:tabs>
          <w:tab w:val="clear" w:pos="1364"/>
          <w:tab w:val="num" w:pos="1506"/>
        </w:tabs>
        <w:rPr>
          <w:b w:val="0"/>
        </w:rPr>
      </w:pPr>
      <w:r w:rsidRPr="00CC2784">
        <w:rPr>
          <w:b w:val="0"/>
        </w:rPr>
        <w:t>Atestovaný elektronický nástroj E-ZAK zaručuje splně</w:t>
      </w:r>
      <w:r>
        <w:rPr>
          <w:b w:val="0"/>
        </w:rPr>
        <w:t>ní všech podmínek bezpečnosti a </w:t>
      </w:r>
      <w:r w:rsidRPr="00CC2784">
        <w:rPr>
          <w:b w:val="0"/>
        </w:rPr>
        <w:t>důvěrnosti vkládaných dat, včetně absolutní nepřístupnosti nabídek na straně zadavatele před uplynutím stanovené lhůty pro podání nabídek.</w:t>
      </w:r>
    </w:p>
    <w:p w14:paraId="2CDEF1CE" w14:textId="77777777" w:rsidR="00CE26C5" w:rsidRPr="00CC2784" w:rsidRDefault="00CE26C5" w:rsidP="00CE26C5">
      <w:pPr>
        <w:pStyle w:val="05-ODST-3"/>
        <w:tabs>
          <w:tab w:val="clear" w:pos="1364"/>
          <w:tab w:val="num" w:pos="1506"/>
        </w:tabs>
        <w:rPr>
          <w:b w:val="0"/>
        </w:rPr>
      </w:pPr>
      <w:r w:rsidRPr="00CC2784">
        <w:rPr>
          <w:b w:val="0"/>
        </w:rPr>
        <w:t xml:space="preserve">Dodavatel prostřednictvím elektronického nástroje v českém jazyce </w:t>
      </w:r>
      <w:proofErr w:type="gramStart"/>
      <w:r w:rsidRPr="00CC2784">
        <w:rPr>
          <w:b w:val="0"/>
        </w:rPr>
        <w:t>předloží</w:t>
      </w:r>
      <w:proofErr w:type="gramEnd"/>
      <w:r w:rsidRPr="00CC2784">
        <w:rPr>
          <w:b w:val="0"/>
        </w:rPr>
        <w:t xml:space="preserve"> zadavateli všechny dokumenty, které mají být součástí nabídky účastníka.</w:t>
      </w:r>
    </w:p>
    <w:p w14:paraId="7FEF3AE2" w14:textId="77777777" w:rsidR="00CE26C5" w:rsidRPr="00CC2784" w:rsidRDefault="00CE26C5" w:rsidP="00CE26C5">
      <w:pPr>
        <w:pStyle w:val="05-ODST-3"/>
        <w:tabs>
          <w:tab w:val="clear" w:pos="1364"/>
          <w:tab w:val="num" w:pos="1506"/>
        </w:tabs>
        <w:rPr>
          <w:b w:val="0"/>
        </w:rPr>
      </w:pPr>
      <w:r w:rsidRPr="00CC2784">
        <w:rPr>
          <w:b w:val="0"/>
        </w:rPr>
        <w:t xml:space="preserve"> Zadavatel požaduje, aby nabídka splňovala následující požadavky:</w:t>
      </w:r>
    </w:p>
    <w:p w14:paraId="17B2E225" w14:textId="77777777" w:rsidR="00CE26C5" w:rsidRPr="00CC2784" w:rsidRDefault="00CE26C5" w:rsidP="00B92D8F">
      <w:pPr>
        <w:pStyle w:val="05-ODST-3"/>
        <w:numPr>
          <w:ilvl w:val="0"/>
          <w:numId w:val="9"/>
        </w:numPr>
        <w:ind w:left="1560"/>
        <w:rPr>
          <w:b w:val="0"/>
        </w:rPr>
      </w:pPr>
      <w:r w:rsidRPr="00CC2784">
        <w:rPr>
          <w:b w:val="0"/>
        </w:rPr>
        <w:t>nabídku i doklady a informace k prokázání splnění kvalifikace je dodavatel povinen podat písemně prostřednictvím elektronického nástroje E-ZAK v souladu se zadávacími podmínkami.</w:t>
      </w:r>
    </w:p>
    <w:p w14:paraId="449A6A9A" w14:textId="0CD6B9DD" w:rsidR="00CE26C5" w:rsidRPr="00CC2784" w:rsidRDefault="00CE26C5" w:rsidP="00B92D8F">
      <w:pPr>
        <w:pStyle w:val="05-ODST-3"/>
        <w:numPr>
          <w:ilvl w:val="0"/>
          <w:numId w:val="9"/>
        </w:numPr>
        <w:ind w:left="1560"/>
        <w:rPr>
          <w:b w:val="0"/>
        </w:rPr>
      </w:pPr>
      <w:r w:rsidRPr="00CC2784">
        <w:rPr>
          <w:b w:val="0"/>
        </w:rPr>
        <w:t>nabídka musí být označena názvem veřejné za</w:t>
      </w:r>
      <w:r>
        <w:rPr>
          <w:b w:val="0"/>
        </w:rPr>
        <w:t>kázky, obchodní firmou/jménem a </w:t>
      </w:r>
      <w:r w:rsidRPr="00CC2784">
        <w:rPr>
          <w:b w:val="0"/>
        </w:rPr>
        <w:t>sídlem/místem podnikání dodavatele – účastníka zadávacího</w:t>
      </w:r>
    </w:p>
    <w:p w14:paraId="72F86285" w14:textId="77777777" w:rsidR="00CE26C5" w:rsidRPr="00CE26C5" w:rsidRDefault="00CE26C5" w:rsidP="00CE26C5">
      <w:pPr>
        <w:pStyle w:val="05-ODST-3"/>
        <w:tabs>
          <w:tab w:val="clear" w:pos="1364"/>
          <w:tab w:val="num" w:pos="1506"/>
        </w:tabs>
        <w:rPr>
          <w:b w:val="0"/>
        </w:rPr>
      </w:pPr>
      <w:r w:rsidRPr="00CE26C5">
        <w:rPr>
          <w:b w:val="0"/>
        </w:rPr>
        <w:t>Nabídka bude předložena v českém jazyce.</w:t>
      </w:r>
      <w:r>
        <w:rPr>
          <w:b w:val="0"/>
        </w:rPr>
        <w:t xml:space="preserve"> </w:t>
      </w:r>
      <w:r w:rsidRPr="00CE26C5">
        <w:rPr>
          <w:b w:val="0"/>
        </w:rPr>
        <w:t xml:space="preserve">Nabídka nebude obsahovat přepisy a opravy, které by mohly zadavatele uvést v omyl. </w:t>
      </w:r>
    </w:p>
    <w:p w14:paraId="3DE87A95" w14:textId="77777777" w:rsidR="00CE26C5" w:rsidRPr="00CE26C5" w:rsidRDefault="00CE26C5" w:rsidP="00CE26C5">
      <w:pPr>
        <w:pStyle w:val="05-ODST-3"/>
        <w:tabs>
          <w:tab w:val="clear" w:pos="1364"/>
          <w:tab w:val="num" w:pos="1506"/>
        </w:tabs>
        <w:rPr>
          <w:b w:val="0"/>
        </w:rPr>
      </w:pPr>
      <w:r w:rsidRPr="00CC2784">
        <w:rPr>
          <w:b w:val="0"/>
        </w:rPr>
        <w:t>Dokumenty budou předloženy ve formátech aplika</w:t>
      </w:r>
      <w:r>
        <w:rPr>
          <w:b w:val="0"/>
        </w:rPr>
        <w:t>čních programů Microsoft Word a </w:t>
      </w:r>
      <w:r w:rsidRPr="00CC2784">
        <w:rPr>
          <w:b w:val="0"/>
        </w:rPr>
        <w:t>Excel, případně Adobe *.</w:t>
      </w:r>
      <w:proofErr w:type="spellStart"/>
      <w:r w:rsidRPr="00CC2784">
        <w:rPr>
          <w:b w:val="0"/>
        </w:rPr>
        <w:t>pdf</w:t>
      </w:r>
      <w:proofErr w:type="spellEnd"/>
      <w:r w:rsidRPr="00CC2784">
        <w:rPr>
          <w:b w:val="0"/>
        </w:rPr>
        <w:t>.</w:t>
      </w:r>
      <w:r w:rsidRPr="00CE26C5">
        <w:rPr>
          <w:b w:val="0"/>
        </w:rPr>
        <w:t xml:space="preserve"> </w:t>
      </w:r>
    </w:p>
    <w:p w14:paraId="1AB3801F" w14:textId="77777777" w:rsidR="00CE26C5" w:rsidRPr="006C1275" w:rsidRDefault="00CE26C5" w:rsidP="00CE26C5">
      <w:pPr>
        <w:pStyle w:val="02-ODST-2"/>
        <w:tabs>
          <w:tab w:val="clear" w:pos="1790"/>
          <w:tab w:val="left" w:pos="567"/>
          <w:tab w:val="num" w:pos="1080"/>
        </w:tabs>
        <w:ind w:left="567"/>
        <w:rPr>
          <w:b w:val="0"/>
        </w:rPr>
      </w:pPr>
      <w:r w:rsidRPr="006C1275">
        <w:rPr>
          <w:b w:val="0"/>
        </w:rPr>
        <w:t>Dodavatel může podat pouze jednu nabídku. Zadavatel v této souvislosti upozorňuje, že dodavatel, který podal nabídku k této zakázce, nesmí být zároveň osobou, prostřednictvím níž jiný dodavatel prokazuje v tomto řízení kvalifikaci/způsobilost.</w:t>
      </w:r>
    </w:p>
    <w:p w14:paraId="7346DE81" w14:textId="77777777" w:rsidR="00CE26C5" w:rsidRPr="006C1275" w:rsidRDefault="00CE26C5" w:rsidP="00CE26C5">
      <w:pPr>
        <w:pStyle w:val="02-ODST-2"/>
        <w:tabs>
          <w:tab w:val="clear" w:pos="1790"/>
          <w:tab w:val="left" w:pos="567"/>
          <w:tab w:val="num" w:pos="1080"/>
        </w:tabs>
        <w:ind w:left="567"/>
        <w:rPr>
          <w:b w:val="0"/>
        </w:rPr>
      </w:pPr>
      <w:r w:rsidRPr="006C1275">
        <w:rPr>
          <w:b w:val="0"/>
        </w:rPr>
        <w:t>Zadavatel nepřipouští varianty nabídky.</w:t>
      </w:r>
    </w:p>
    <w:p w14:paraId="00D2F261" w14:textId="77777777" w:rsidR="00CE26C5" w:rsidRPr="0067239F" w:rsidRDefault="00CE26C5" w:rsidP="00CE26C5">
      <w:pPr>
        <w:pStyle w:val="02-ODST-2"/>
        <w:keepNext/>
        <w:tabs>
          <w:tab w:val="clear" w:pos="1790"/>
          <w:tab w:val="left" w:pos="567"/>
          <w:tab w:val="num" w:pos="1080"/>
        </w:tabs>
        <w:ind w:left="567"/>
      </w:pPr>
      <w:bookmarkStart w:id="3" w:name="_Toc317770674"/>
      <w:bookmarkStart w:id="4" w:name="_Toc382833437"/>
      <w:r w:rsidRPr="0067239F">
        <w:t>Soulad návrhu smlouvy a ostatních částí nabídky</w:t>
      </w:r>
      <w:bookmarkEnd w:id="3"/>
      <w:bookmarkEnd w:id="4"/>
    </w:p>
    <w:p w14:paraId="37A91BED" w14:textId="77777777" w:rsidR="00CE26C5" w:rsidRDefault="00CE26C5" w:rsidP="00CE26C5">
      <w:pPr>
        <w:ind w:left="567"/>
      </w:pPr>
      <w:r>
        <w:t xml:space="preserve">Všechny podmínky a požadavky zadavatele vymezené zadávacími podmínkami budou součástí návrhu smlouvy tak, že návrh smlouvy musí odpovídat zadávacím podmínkám a nabídce dodavatele. Pokud tedy bude dodavatel uvádět v nabídce jedny a tytéž údaje na několika místech, pak je pro zadavatele v případě jejich rozporů rozhodující a platný údaj uvedený v návrhu smlouvy, a pokud jde o rozporný údaj, který není obsažen v návrhu smlouvy, ale je obsažen např. jak v nabídce, tak i na krycím listu, pak je pro zadavatele rozhodující a platný údaj uvedený v nabídce, nikoliv na krycím listu.  </w:t>
      </w:r>
    </w:p>
    <w:p w14:paraId="6DA11EC6" w14:textId="77777777" w:rsidR="00CE26C5" w:rsidRDefault="00CE26C5" w:rsidP="00CE26C5">
      <w:pPr>
        <w:ind w:left="567"/>
      </w:pPr>
      <w:r>
        <w:lastRenderedPageBreak/>
        <w:t>Pokud návrh smlouvy nebude odpovídat zadávacím podmínkám, zejména obchodním podmínkám vymíněným zadavatelem, a ostatním částem nabídky dodavatele, může být tato skutečnost důvodem k vyřazení nabídky a vyloučení dodavatele z účasti v zadávacím řízení.</w:t>
      </w:r>
    </w:p>
    <w:p w14:paraId="592688C4" w14:textId="77777777" w:rsidR="00CE26C5" w:rsidRPr="009955A6" w:rsidRDefault="00CE26C5" w:rsidP="003575BF">
      <w:pPr>
        <w:pStyle w:val="02-ODST-2"/>
        <w:keepNext/>
        <w:tabs>
          <w:tab w:val="clear" w:pos="1790"/>
          <w:tab w:val="left" w:pos="567"/>
          <w:tab w:val="num" w:pos="1080"/>
        </w:tabs>
        <w:ind w:left="567"/>
      </w:pPr>
      <w:bookmarkStart w:id="5" w:name="_Toc317770677"/>
      <w:bookmarkStart w:id="6" w:name="_Toc382833440"/>
      <w:r w:rsidRPr="009955A6">
        <w:t>Pořadí dokumentů v nabídce</w:t>
      </w:r>
      <w:bookmarkEnd w:id="5"/>
      <w:bookmarkEnd w:id="6"/>
    </w:p>
    <w:p w14:paraId="3659A457" w14:textId="054894B3" w:rsidR="00CE26C5" w:rsidRDefault="00CE26C5" w:rsidP="00CE26C5">
      <w:pPr>
        <w:ind w:left="567"/>
      </w:pPr>
      <w:r w:rsidRPr="00290EFB">
        <w:t>Dodavatel</w:t>
      </w:r>
      <w:r w:rsidR="00587480">
        <w:t>i se doporučuje</w:t>
      </w:r>
      <w:r w:rsidRPr="00290EFB">
        <w:t xml:space="preserve"> použ</w:t>
      </w:r>
      <w:r w:rsidR="00587480">
        <w:t>ít</w:t>
      </w:r>
      <w:r w:rsidRPr="00290EFB">
        <w:t xml:space="preserve"> pořadí dokumentů specifikované v následujících bodech těchto pokynů pro zpracování nabídky:</w:t>
      </w:r>
    </w:p>
    <w:p w14:paraId="28026EFB" w14:textId="77777777" w:rsidR="00CE26C5" w:rsidRPr="006C1275" w:rsidRDefault="00CE26C5" w:rsidP="00643E02">
      <w:pPr>
        <w:pStyle w:val="05-ODST-3"/>
        <w:tabs>
          <w:tab w:val="clear" w:pos="1134"/>
          <w:tab w:val="clear" w:pos="1364"/>
          <w:tab w:val="left" w:pos="1276"/>
          <w:tab w:val="num" w:pos="1506"/>
        </w:tabs>
        <w:ind w:left="1276"/>
        <w:rPr>
          <w:b w:val="0"/>
          <w:bCs/>
          <w:snapToGrid w:val="0"/>
        </w:rPr>
      </w:pPr>
      <w:r w:rsidRPr="004848A4">
        <w:rPr>
          <w:bCs/>
          <w:snapToGrid w:val="0"/>
        </w:rPr>
        <w:t>Krycí list nabídky.</w:t>
      </w:r>
      <w:r>
        <w:rPr>
          <w:bCs/>
          <w:snapToGrid w:val="0"/>
        </w:rPr>
        <w:t xml:space="preserve"> </w:t>
      </w:r>
      <w:r w:rsidRPr="006C1275">
        <w:rPr>
          <w:b w:val="0"/>
          <w:snapToGrid w:val="0"/>
        </w:rPr>
        <w:t xml:space="preserve">Pro sestavení krycího listu dodavatel může použít vzor Krycí list nabídky, který </w:t>
      </w:r>
      <w:proofErr w:type="gramStart"/>
      <w:r w:rsidRPr="006C1275">
        <w:rPr>
          <w:b w:val="0"/>
          <w:snapToGrid w:val="0"/>
        </w:rPr>
        <w:t>tvoří</w:t>
      </w:r>
      <w:proofErr w:type="gramEnd"/>
      <w:r w:rsidRPr="006C1275">
        <w:rPr>
          <w:b w:val="0"/>
          <w:snapToGrid w:val="0"/>
        </w:rPr>
        <w:t xml:space="preserve"> přílohu č. 2 této zadávací dokumentace.</w:t>
      </w:r>
    </w:p>
    <w:p w14:paraId="006850B4" w14:textId="77777777" w:rsidR="00CE26C5" w:rsidRPr="006C1275" w:rsidRDefault="00CE26C5" w:rsidP="00643E02">
      <w:pPr>
        <w:pStyle w:val="05-ODST-3"/>
        <w:tabs>
          <w:tab w:val="clear" w:pos="1134"/>
          <w:tab w:val="clear" w:pos="1364"/>
          <w:tab w:val="left" w:pos="1276"/>
          <w:tab w:val="num" w:pos="1506"/>
        </w:tabs>
        <w:ind w:left="1276"/>
        <w:rPr>
          <w:b w:val="0"/>
          <w:bCs/>
          <w:snapToGrid w:val="0"/>
        </w:rPr>
      </w:pPr>
      <w:r w:rsidRPr="00F45FB8">
        <w:rPr>
          <w:bCs/>
          <w:snapToGrid w:val="0"/>
        </w:rPr>
        <w:t xml:space="preserve">Obsah nabídky. </w:t>
      </w:r>
      <w:r w:rsidRPr="006C1275">
        <w:rPr>
          <w:b w:val="0"/>
          <w:bCs/>
          <w:snapToGrid w:val="0"/>
        </w:rPr>
        <w:t>Nabídka může být opatřena obsahem s uvedením čísel stránek u</w:t>
      </w:r>
      <w:r>
        <w:rPr>
          <w:b w:val="0"/>
          <w:bCs/>
          <w:snapToGrid w:val="0"/>
        </w:rPr>
        <w:t> </w:t>
      </w:r>
      <w:r w:rsidRPr="006C1275">
        <w:rPr>
          <w:b w:val="0"/>
          <w:bCs/>
          <w:snapToGrid w:val="0"/>
        </w:rPr>
        <w:t>jednotlivých oddílů (kapitol).</w:t>
      </w:r>
    </w:p>
    <w:p w14:paraId="3CECC1BD" w14:textId="4C7D578A" w:rsidR="00CE26C5" w:rsidRPr="006C1275" w:rsidRDefault="00CE26C5" w:rsidP="00643E02">
      <w:pPr>
        <w:pStyle w:val="05-ODST-3"/>
        <w:tabs>
          <w:tab w:val="clear" w:pos="1134"/>
          <w:tab w:val="clear" w:pos="1364"/>
          <w:tab w:val="left" w:pos="1276"/>
          <w:tab w:val="num" w:pos="1506"/>
        </w:tabs>
        <w:ind w:left="1276"/>
        <w:rPr>
          <w:b w:val="0"/>
          <w:bCs/>
          <w:snapToGrid w:val="0"/>
        </w:rPr>
      </w:pPr>
      <w:r w:rsidRPr="009F7F56">
        <w:rPr>
          <w:bCs/>
          <w:snapToGrid w:val="0"/>
        </w:rPr>
        <w:t xml:space="preserve">Návrh </w:t>
      </w:r>
      <w:r w:rsidRPr="006C1275">
        <w:rPr>
          <w:b w:val="0"/>
          <w:bCs/>
          <w:snapToGrid w:val="0"/>
        </w:rPr>
        <w:t>smlouvy (viz příloha č. 1 této zadávací dokumentace) podepsaný osobou oprávněnou jednat za dodavatele. Návrh smlouvy musí odpovídat závaznému znění návrhu smlouvy uvedeného v </w:t>
      </w:r>
      <w:r>
        <w:rPr>
          <w:b w:val="0"/>
          <w:bCs/>
          <w:snapToGrid w:val="0"/>
        </w:rPr>
        <w:t>příloze</w:t>
      </w:r>
      <w:r w:rsidRPr="006C1275">
        <w:rPr>
          <w:b w:val="0"/>
          <w:bCs/>
          <w:snapToGrid w:val="0"/>
        </w:rPr>
        <w:t xml:space="preserve"> č. 1 této zadávací dokumentace a dále tento</w:t>
      </w:r>
      <w:r w:rsidR="00587480">
        <w:rPr>
          <w:b w:val="0"/>
          <w:bCs/>
          <w:snapToGrid w:val="0"/>
        </w:rPr>
        <w:t xml:space="preserve"> návrh musí</w:t>
      </w:r>
      <w:r>
        <w:rPr>
          <w:b w:val="0"/>
          <w:bCs/>
          <w:snapToGrid w:val="0"/>
        </w:rPr>
        <w:t xml:space="preserve"> </w:t>
      </w:r>
      <w:r w:rsidRPr="006C1275">
        <w:rPr>
          <w:b w:val="0"/>
          <w:bCs/>
          <w:snapToGrid w:val="0"/>
        </w:rPr>
        <w:t>po obsahové stránce odpovídat zadávacím podmínkám a obsahu nabídky dodavatele. Pokud návrh nebude odpovídat zadávacím podmínkám a ostatním částem nabídky dodavatele, může být tato skutečnost důvodem pro vyřazení nabídky a vyloučení dodavatele. Pokud jedná za dodavatele zmocněnec na základě plné moci, musí být v nabídce za návrhem smlouvy předložena platná plná moc v originále nebo v úředně ověřené kopii.</w:t>
      </w:r>
    </w:p>
    <w:p w14:paraId="32A7AE76" w14:textId="77777777" w:rsidR="00CE26C5" w:rsidRPr="009955A6" w:rsidRDefault="00CE26C5" w:rsidP="00643E02">
      <w:pPr>
        <w:pStyle w:val="05-ODST-3"/>
        <w:tabs>
          <w:tab w:val="clear" w:pos="1134"/>
          <w:tab w:val="clear" w:pos="1364"/>
          <w:tab w:val="left" w:pos="1276"/>
          <w:tab w:val="num" w:pos="1506"/>
        </w:tabs>
        <w:ind w:left="1276"/>
        <w:rPr>
          <w:bCs/>
          <w:snapToGrid w:val="0"/>
        </w:rPr>
      </w:pPr>
      <w:r w:rsidRPr="00643E02">
        <w:rPr>
          <w:bCs/>
          <w:snapToGrid w:val="0"/>
        </w:rPr>
        <w:t xml:space="preserve">Nabídková cena </w:t>
      </w:r>
      <w:r w:rsidRPr="00643E02">
        <w:rPr>
          <w:b w:val="0"/>
          <w:bCs/>
          <w:snapToGrid w:val="0"/>
        </w:rPr>
        <w:t>zpracovaná dodavatelem dle čl. 3 této zadávací dokumentace</w:t>
      </w:r>
    </w:p>
    <w:p w14:paraId="65DCA049" w14:textId="77777777" w:rsidR="00CE26C5" w:rsidRPr="00643E02" w:rsidRDefault="00CE26C5" w:rsidP="00643E02">
      <w:pPr>
        <w:pStyle w:val="05-ODST-3"/>
        <w:tabs>
          <w:tab w:val="clear" w:pos="1134"/>
          <w:tab w:val="clear" w:pos="1364"/>
          <w:tab w:val="left" w:pos="1276"/>
          <w:tab w:val="num" w:pos="1506"/>
        </w:tabs>
        <w:ind w:left="1276"/>
        <w:rPr>
          <w:b w:val="0"/>
          <w:bCs/>
          <w:snapToGrid w:val="0"/>
        </w:rPr>
      </w:pPr>
      <w:r w:rsidRPr="00643E02">
        <w:rPr>
          <w:bCs/>
          <w:snapToGrid w:val="0"/>
        </w:rPr>
        <w:t xml:space="preserve">Doklady k prokázání kvalifikace </w:t>
      </w:r>
      <w:r w:rsidRPr="00643E02">
        <w:rPr>
          <w:b w:val="0"/>
          <w:bCs/>
          <w:snapToGrid w:val="0"/>
        </w:rPr>
        <w:t xml:space="preserve">dle požadavků uvedených v čl. </w:t>
      </w:r>
      <w:r w:rsidR="00076222">
        <w:rPr>
          <w:b w:val="0"/>
          <w:bCs/>
          <w:snapToGrid w:val="0"/>
        </w:rPr>
        <w:t>6</w:t>
      </w:r>
      <w:r w:rsidR="00076222" w:rsidRPr="00643E02">
        <w:rPr>
          <w:b w:val="0"/>
          <w:bCs/>
          <w:snapToGrid w:val="0"/>
        </w:rPr>
        <w:t xml:space="preserve"> </w:t>
      </w:r>
      <w:r w:rsidRPr="00643E02">
        <w:rPr>
          <w:b w:val="0"/>
          <w:bCs/>
          <w:snapToGrid w:val="0"/>
        </w:rPr>
        <w:t>této zadávací dokumentace v členění:</w:t>
      </w:r>
    </w:p>
    <w:p w14:paraId="5BFDEBEE" w14:textId="77777777" w:rsidR="00CE26C5" w:rsidRPr="00731DF8" w:rsidRDefault="00CE26C5" w:rsidP="00B92D8F">
      <w:pPr>
        <w:pStyle w:val="05-ODST-3"/>
        <w:numPr>
          <w:ilvl w:val="0"/>
          <w:numId w:val="10"/>
        </w:numPr>
        <w:rPr>
          <w:b w:val="0"/>
        </w:rPr>
      </w:pPr>
      <w:r w:rsidRPr="00731DF8">
        <w:rPr>
          <w:b w:val="0"/>
        </w:rPr>
        <w:t xml:space="preserve">Základní způsobilost </w:t>
      </w:r>
    </w:p>
    <w:p w14:paraId="3750FA61" w14:textId="77777777" w:rsidR="00CE26C5" w:rsidRPr="00731DF8" w:rsidRDefault="00CE26C5" w:rsidP="00B92D8F">
      <w:pPr>
        <w:pStyle w:val="05-ODST-3"/>
        <w:numPr>
          <w:ilvl w:val="0"/>
          <w:numId w:val="10"/>
        </w:numPr>
        <w:rPr>
          <w:b w:val="0"/>
        </w:rPr>
      </w:pPr>
      <w:r w:rsidRPr="00731DF8">
        <w:rPr>
          <w:b w:val="0"/>
        </w:rPr>
        <w:t xml:space="preserve">Profesní způsobilost </w:t>
      </w:r>
    </w:p>
    <w:p w14:paraId="38A22AD0" w14:textId="77777777" w:rsidR="00CE26C5" w:rsidRPr="00731DF8" w:rsidRDefault="00CE26C5" w:rsidP="00B92D8F">
      <w:pPr>
        <w:pStyle w:val="05-ODST-3"/>
        <w:numPr>
          <w:ilvl w:val="0"/>
          <w:numId w:val="10"/>
        </w:numPr>
        <w:rPr>
          <w:b w:val="0"/>
        </w:rPr>
      </w:pPr>
      <w:r w:rsidRPr="00731DF8">
        <w:rPr>
          <w:b w:val="0"/>
        </w:rPr>
        <w:t xml:space="preserve">Technická kvalifikace </w:t>
      </w:r>
    </w:p>
    <w:p w14:paraId="1A2C0775" w14:textId="6D3278D2" w:rsidR="00587480" w:rsidRDefault="00587480" w:rsidP="00643E02">
      <w:pPr>
        <w:pStyle w:val="05-ODST-3"/>
        <w:tabs>
          <w:tab w:val="clear" w:pos="1134"/>
          <w:tab w:val="clear" w:pos="1364"/>
          <w:tab w:val="left" w:pos="1276"/>
          <w:tab w:val="num" w:pos="1506"/>
        </w:tabs>
        <w:ind w:left="1276"/>
        <w:rPr>
          <w:b w:val="0"/>
          <w:bCs/>
          <w:snapToGrid w:val="0"/>
        </w:rPr>
      </w:pPr>
      <w:r w:rsidRPr="00B603B7">
        <w:rPr>
          <w:snapToGrid w:val="0"/>
        </w:rPr>
        <w:t>Čestné prohlášení o neexistenci střetu zájmů a pravdivosti údajů o skutečném majiteli</w:t>
      </w:r>
      <w:r>
        <w:rPr>
          <w:b w:val="0"/>
          <w:bCs/>
          <w:snapToGrid w:val="0"/>
        </w:rPr>
        <w:t>, které je přílohou č. 4 této ZD. Prohlášení bude podepsáno osobou oprávněnou jednat za dodavatele.</w:t>
      </w:r>
    </w:p>
    <w:p w14:paraId="13D6DECA" w14:textId="77777777" w:rsidR="00955B03" w:rsidRDefault="00955B03" w:rsidP="00955B03">
      <w:pPr>
        <w:pStyle w:val="05-ODST-3"/>
        <w:tabs>
          <w:tab w:val="clear" w:pos="1134"/>
          <w:tab w:val="clear" w:pos="1364"/>
          <w:tab w:val="left" w:pos="1276"/>
          <w:tab w:val="num" w:pos="1506"/>
        </w:tabs>
        <w:ind w:left="1276"/>
        <w:rPr>
          <w:b w:val="0"/>
          <w:bCs/>
          <w:snapToGrid w:val="0"/>
        </w:rPr>
      </w:pPr>
      <w:r>
        <w:rPr>
          <w:snapToGrid w:val="0"/>
        </w:rPr>
        <w:t xml:space="preserve">Seznam poddodavatelů </w:t>
      </w:r>
      <w:r w:rsidRPr="0017463C">
        <w:rPr>
          <w:b w:val="0"/>
          <w:bCs/>
          <w:snapToGrid w:val="0"/>
        </w:rPr>
        <w:t>dle přílohy č. 7</w:t>
      </w:r>
    </w:p>
    <w:p w14:paraId="1D206082" w14:textId="2C74E01A" w:rsidR="00EC71FD" w:rsidRPr="00B603B7" w:rsidRDefault="001B309C" w:rsidP="00955B03">
      <w:pPr>
        <w:pStyle w:val="05-ODST-3"/>
        <w:tabs>
          <w:tab w:val="clear" w:pos="1134"/>
          <w:tab w:val="clear" w:pos="1364"/>
          <w:tab w:val="left" w:pos="1276"/>
          <w:tab w:val="num" w:pos="1506"/>
        </w:tabs>
        <w:ind w:left="1276"/>
        <w:rPr>
          <w:b w:val="0"/>
          <w:bCs/>
          <w:snapToGrid w:val="0"/>
        </w:rPr>
      </w:pPr>
      <w:r>
        <w:rPr>
          <w:snapToGrid w:val="0"/>
        </w:rPr>
        <w:t xml:space="preserve">Čestné prohlášení </w:t>
      </w:r>
      <w:r w:rsidR="00501282">
        <w:rPr>
          <w:snapToGrid w:val="0"/>
        </w:rPr>
        <w:t xml:space="preserve">o nepodléhání omezujícím opatřením, </w:t>
      </w:r>
      <w:r w:rsidR="00501282" w:rsidRPr="00501282">
        <w:rPr>
          <w:b w:val="0"/>
          <w:bCs/>
          <w:snapToGrid w:val="0"/>
        </w:rPr>
        <w:t xml:space="preserve">které je přílohou č. </w:t>
      </w:r>
      <w:r w:rsidR="001132D1">
        <w:rPr>
          <w:b w:val="0"/>
          <w:bCs/>
          <w:snapToGrid w:val="0"/>
        </w:rPr>
        <w:t>5</w:t>
      </w:r>
      <w:r w:rsidR="00501282" w:rsidRPr="00501282">
        <w:rPr>
          <w:b w:val="0"/>
          <w:bCs/>
          <w:snapToGrid w:val="0"/>
        </w:rPr>
        <w:t xml:space="preserve"> této ZD. Prohlášení bude podepsáno osobou oprávněnou jednat za dodavatele.</w:t>
      </w:r>
    </w:p>
    <w:p w14:paraId="405143A8" w14:textId="0FC1D599" w:rsidR="00CE26C5" w:rsidRPr="00643E02" w:rsidRDefault="00CE26C5" w:rsidP="00643E02">
      <w:pPr>
        <w:pStyle w:val="05-ODST-3"/>
        <w:tabs>
          <w:tab w:val="clear" w:pos="1134"/>
          <w:tab w:val="clear" w:pos="1364"/>
          <w:tab w:val="left" w:pos="1276"/>
          <w:tab w:val="num" w:pos="1506"/>
        </w:tabs>
        <w:ind w:left="1276"/>
        <w:rPr>
          <w:b w:val="0"/>
          <w:bCs/>
          <w:snapToGrid w:val="0"/>
        </w:rPr>
      </w:pPr>
      <w:r w:rsidRPr="00643E02">
        <w:rPr>
          <w:bCs/>
          <w:snapToGrid w:val="0"/>
        </w:rPr>
        <w:t>Ostatní dokumenty</w:t>
      </w:r>
      <w:r w:rsidRPr="00643E02">
        <w:rPr>
          <w:b w:val="0"/>
          <w:bCs/>
          <w:snapToGrid w:val="0"/>
        </w:rPr>
        <w:t xml:space="preserve"> související s předmětem veřejné zakázky. V rámci této části se předkládají další dokumenty požadované zadavatelem v zadávací dokumentaci, pokud nejsou uvedeny v předchozích bodech tohoto bodu a další případné zadavatelem nepožadované dokumenty, předložené dodavatelem dobrovolně v nabídce.</w:t>
      </w:r>
    </w:p>
    <w:p w14:paraId="1674F937" w14:textId="77777777" w:rsidR="00CE26C5" w:rsidRDefault="00CE26C5" w:rsidP="00CE26C5">
      <w:pPr>
        <w:pStyle w:val="01-L"/>
      </w:pPr>
      <w:bookmarkStart w:id="7" w:name="_Ref341334690"/>
      <w:r>
        <w:t>Obecné požadavky zadavatele na prokázání splnění kvalifikace</w:t>
      </w:r>
      <w:bookmarkEnd w:id="7"/>
    </w:p>
    <w:p w14:paraId="20896E7A" w14:textId="77777777" w:rsidR="00CE26C5" w:rsidRPr="00441FC6" w:rsidRDefault="00CE26C5" w:rsidP="00CE26C5">
      <w:pPr>
        <w:pStyle w:val="02-ODST-2"/>
        <w:numPr>
          <w:ilvl w:val="0"/>
          <w:numId w:val="0"/>
        </w:numPr>
        <w:ind w:left="567"/>
        <w:rPr>
          <w:b w:val="0"/>
        </w:rPr>
      </w:pPr>
      <w:r w:rsidRPr="00441FC6">
        <w:rPr>
          <w:b w:val="0"/>
        </w:rPr>
        <w:t xml:space="preserve">Tato část zadávací dokumentace upravuje podrobným způsobem vymezení a způsob prokázání kvalifikačních předpokladů účastníka zadávacího řízení. </w:t>
      </w:r>
    </w:p>
    <w:p w14:paraId="535FFA56" w14:textId="77777777" w:rsidR="00CE26C5" w:rsidRPr="00441FC6" w:rsidRDefault="00CE26C5" w:rsidP="00CE26C5">
      <w:pPr>
        <w:pStyle w:val="02-ODST-2"/>
        <w:numPr>
          <w:ilvl w:val="0"/>
          <w:numId w:val="0"/>
        </w:numPr>
        <w:ind w:left="567"/>
        <w:rPr>
          <w:b w:val="0"/>
        </w:rPr>
      </w:pPr>
      <w:r w:rsidRPr="00441FC6">
        <w:rPr>
          <w:b w:val="0"/>
        </w:rPr>
        <w:t xml:space="preserve">Zadavatel požaduje prokázání splnění kvalifikace pro </w:t>
      </w:r>
      <w:r w:rsidR="001B41BF">
        <w:rPr>
          <w:b w:val="0"/>
        </w:rPr>
        <w:t>pod</w:t>
      </w:r>
      <w:r>
        <w:rPr>
          <w:b w:val="0"/>
        </w:rPr>
        <w:t>limitní veřejnou zakázku</w:t>
      </w:r>
      <w:r w:rsidRPr="00441FC6">
        <w:rPr>
          <w:b w:val="0"/>
        </w:rPr>
        <w:t xml:space="preserve"> dle § 73 zákona.</w:t>
      </w:r>
    </w:p>
    <w:p w14:paraId="2413A20A" w14:textId="77777777" w:rsidR="00CE26C5" w:rsidRDefault="00CE26C5" w:rsidP="00CE26C5">
      <w:pPr>
        <w:pStyle w:val="02-ODST-2"/>
        <w:keepNext/>
        <w:tabs>
          <w:tab w:val="clear" w:pos="1790"/>
          <w:tab w:val="left" w:pos="567"/>
          <w:tab w:val="num" w:pos="1080"/>
        </w:tabs>
        <w:ind w:left="567"/>
      </w:pPr>
      <w:r>
        <w:t>Splněním kvalifikace se rozumí:</w:t>
      </w:r>
    </w:p>
    <w:p w14:paraId="203C2995" w14:textId="77777777" w:rsidR="00CE26C5" w:rsidRDefault="00CE26C5" w:rsidP="00802B4E">
      <w:pPr>
        <w:pStyle w:val="06-PSM"/>
        <w:numPr>
          <w:ilvl w:val="0"/>
          <w:numId w:val="3"/>
        </w:numPr>
        <w:tabs>
          <w:tab w:val="left" w:pos="1560"/>
        </w:tabs>
        <w:spacing w:before="0"/>
        <w:ind w:firstLine="65"/>
      </w:pPr>
      <w:r>
        <w:t xml:space="preserve">splnění základní způsobilosti dle § 74 zákona dodavatelem, </w:t>
      </w:r>
    </w:p>
    <w:p w14:paraId="3F140BB3" w14:textId="77777777" w:rsidR="00CE26C5" w:rsidRDefault="00CE26C5" w:rsidP="00802B4E">
      <w:pPr>
        <w:pStyle w:val="06-PSM"/>
        <w:tabs>
          <w:tab w:val="left" w:pos="1560"/>
        </w:tabs>
        <w:spacing w:before="0"/>
        <w:ind w:left="1211"/>
      </w:pPr>
      <w:r>
        <w:tab/>
        <w:t>(viz odst. 6.2 této zadávací dokumentace),</w:t>
      </w:r>
    </w:p>
    <w:p w14:paraId="7F11B24F" w14:textId="77777777" w:rsidR="00CE26C5" w:rsidRDefault="00CE26C5" w:rsidP="00802B4E">
      <w:pPr>
        <w:pStyle w:val="06-PSM"/>
        <w:numPr>
          <w:ilvl w:val="0"/>
          <w:numId w:val="3"/>
        </w:numPr>
        <w:tabs>
          <w:tab w:val="left" w:pos="1560"/>
        </w:tabs>
        <w:spacing w:before="0"/>
        <w:ind w:left="1560" w:hanging="284"/>
      </w:pPr>
      <w:r>
        <w:t xml:space="preserve">splnění profesní způsobilosti dle § 77 zákona dodavatelem, </w:t>
      </w:r>
    </w:p>
    <w:p w14:paraId="64F26A32" w14:textId="77777777" w:rsidR="00CE26C5" w:rsidRDefault="00CE26C5" w:rsidP="00802B4E">
      <w:pPr>
        <w:pStyle w:val="06-PSM"/>
        <w:tabs>
          <w:tab w:val="left" w:pos="1560"/>
        </w:tabs>
        <w:spacing w:before="0"/>
        <w:ind w:left="1560" w:hanging="284"/>
      </w:pPr>
      <w:r>
        <w:tab/>
        <w:t>(viz odst. 6.3 této zadávací dokumentace),</w:t>
      </w:r>
    </w:p>
    <w:p w14:paraId="4B67F860" w14:textId="77777777" w:rsidR="00CE26C5" w:rsidRDefault="00CE26C5" w:rsidP="00802B4E">
      <w:pPr>
        <w:pStyle w:val="06-PSM"/>
        <w:keepLines/>
        <w:numPr>
          <w:ilvl w:val="0"/>
          <w:numId w:val="3"/>
        </w:numPr>
        <w:tabs>
          <w:tab w:val="left" w:pos="1560"/>
        </w:tabs>
        <w:spacing w:before="0"/>
        <w:ind w:left="1560" w:hanging="284"/>
      </w:pPr>
      <w:r>
        <w:t>splnění technické kvalifikace dle § 79 zákona dodavatelem,</w:t>
      </w:r>
    </w:p>
    <w:p w14:paraId="6EB04AAC" w14:textId="77777777" w:rsidR="00CE26C5" w:rsidRDefault="00CE26C5" w:rsidP="00802B4E">
      <w:pPr>
        <w:pStyle w:val="06-PSM"/>
        <w:keepLines/>
        <w:tabs>
          <w:tab w:val="left" w:pos="1560"/>
        </w:tabs>
        <w:spacing w:before="0"/>
        <w:ind w:left="1560" w:hanging="284"/>
      </w:pPr>
      <w:r>
        <w:t xml:space="preserve">     (viz odst. 6.4 této zadávací dokumentace).</w:t>
      </w:r>
    </w:p>
    <w:p w14:paraId="7C2D937B" w14:textId="77777777" w:rsidR="00CE26C5" w:rsidRDefault="00CE26C5" w:rsidP="00802B4E">
      <w:pPr>
        <w:pStyle w:val="02-ODST-2"/>
        <w:keepNext/>
        <w:tabs>
          <w:tab w:val="clear" w:pos="1790"/>
          <w:tab w:val="left" w:pos="567"/>
          <w:tab w:val="num" w:pos="1080"/>
        </w:tabs>
        <w:ind w:left="567"/>
      </w:pPr>
      <w:r>
        <w:t>Základní způsobilost dle § 74 odst. 1 zákona</w:t>
      </w:r>
    </w:p>
    <w:p w14:paraId="7B7FBE35" w14:textId="77777777" w:rsidR="00CE26C5" w:rsidRPr="003A39AF" w:rsidRDefault="00CE26C5" w:rsidP="00CE26C5">
      <w:pPr>
        <w:pStyle w:val="05-ODST-3"/>
        <w:tabs>
          <w:tab w:val="clear" w:pos="1134"/>
          <w:tab w:val="clear" w:pos="1364"/>
          <w:tab w:val="num" w:pos="1506"/>
        </w:tabs>
        <w:ind w:left="1418" w:hanging="709"/>
        <w:rPr>
          <w:b w:val="0"/>
        </w:rPr>
      </w:pPr>
      <w:r w:rsidRPr="003A39AF">
        <w:rPr>
          <w:b w:val="0"/>
        </w:rPr>
        <w:t>Zadavatel požaduje, aby dodavatel prokázal splnění základní způsobilosti, přičemž dle zákona způsobilým není dodavatel, který</w:t>
      </w:r>
    </w:p>
    <w:p w14:paraId="6EB0E013" w14:textId="77777777" w:rsidR="00CE26C5" w:rsidRDefault="00CE26C5" w:rsidP="00B92D8F">
      <w:pPr>
        <w:pStyle w:val="06-PSM"/>
        <w:numPr>
          <w:ilvl w:val="0"/>
          <w:numId w:val="6"/>
        </w:numPr>
        <w:tabs>
          <w:tab w:val="clear" w:pos="1211"/>
        </w:tabs>
        <w:ind w:left="1843"/>
      </w:pPr>
      <w:r>
        <w:lastRenderedPageBreak/>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12913D9A" w14:textId="77777777" w:rsidR="00CE26C5" w:rsidRDefault="00CE26C5" w:rsidP="00B92D8F">
      <w:pPr>
        <w:pStyle w:val="06-PSM"/>
        <w:numPr>
          <w:ilvl w:val="0"/>
          <w:numId w:val="6"/>
        </w:numPr>
        <w:tabs>
          <w:tab w:val="clear" w:pos="1211"/>
        </w:tabs>
        <w:ind w:left="1843"/>
      </w:pPr>
      <w:r>
        <w:t>má v České republice nebo v zemi svého sídla v evidenci daní zachycen splatný daňový nedoplatek,</w:t>
      </w:r>
    </w:p>
    <w:p w14:paraId="68F50ACB" w14:textId="77777777" w:rsidR="00CE26C5" w:rsidRDefault="00CE26C5" w:rsidP="00B92D8F">
      <w:pPr>
        <w:pStyle w:val="06-PSM"/>
        <w:numPr>
          <w:ilvl w:val="0"/>
          <w:numId w:val="6"/>
        </w:numPr>
        <w:tabs>
          <w:tab w:val="clear" w:pos="1211"/>
        </w:tabs>
        <w:ind w:left="1843"/>
      </w:pPr>
      <w:r>
        <w:t>má v České republice nebo v zemi svého sídla splatný nedoplatek na pojistném nebo na penále na veřejné zdravotní pojištění,</w:t>
      </w:r>
    </w:p>
    <w:p w14:paraId="1BAC0363" w14:textId="77777777" w:rsidR="00CE26C5" w:rsidRDefault="00CE26C5" w:rsidP="00B92D8F">
      <w:pPr>
        <w:pStyle w:val="06-PSM"/>
        <w:numPr>
          <w:ilvl w:val="0"/>
          <w:numId w:val="6"/>
        </w:numPr>
        <w:tabs>
          <w:tab w:val="clear" w:pos="1211"/>
        </w:tabs>
        <w:ind w:left="1843"/>
      </w:pPr>
      <w:r>
        <w:t>má v České republice nebo v zemi svého sídla splatný nedoplatek na pojistném nebo na penále na sociální zabezpečení a příspěvku na státní politiku zaměstnanosti,</w:t>
      </w:r>
    </w:p>
    <w:p w14:paraId="310AA72F" w14:textId="77777777" w:rsidR="00CE26C5" w:rsidRDefault="00CE26C5" w:rsidP="00B92D8F">
      <w:pPr>
        <w:pStyle w:val="06-PSM"/>
        <w:numPr>
          <w:ilvl w:val="0"/>
          <w:numId w:val="6"/>
        </w:numPr>
        <w:tabs>
          <w:tab w:val="clear" w:pos="1211"/>
        </w:tabs>
        <w:ind w:left="1843"/>
      </w:pPr>
      <w:r>
        <w:t>je v likvidaci, proti němuž bylo vydáno rozhodnutí o úpadku, vůči němuž byla nařízena nucená správa podle jiného právního předpisu nebo v obdobné situaci podle právního řádu země sídla dodavatele.</w:t>
      </w:r>
    </w:p>
    <w:p w14:paraId="00BC9516" w14:textId="77777777" w:rsidR="00CE26C5" w:rsidRPr="003E4035" w:rsidRDefault="00CE26C5" w:rsidP="006E5583">
      <w:pPr>
        <w:pStyle w:val="05-ODST-3"/>
        <w:keepNext/>
        <w:tabs>
          <w:tab w:val="clear" w:pos="1134"/>
          <w:tab w:val="clear" w:pos="1364"/>
          <w:tab w:val="num" w:pos="1506"/>
        </w:tabs>
        <w:ind w:left="1418" w:hanging="709"/>
        <w:rPr>
          <w:b w:val="0"/>
        </w:rPr>
      </w:pPr>
      <w:r w:rsidRPr="003E4035">
        <w:rPr>
          <w:b w:val="0"/>
        </w:rPr>
        <w:t>Prokázání základní způsobilosti dodavatele</w:t>
      </w:r>
    </w:p>
    <w:p w14:paraId="5DB02CC1" w14:textId="77777777" w:rsidR="00CE26C5" w:rsidRDefault="00CE26C5" w:rsidP="00CE26C5">
      <w:pPr>
        <w:pStyle w:val="06-PSM"/>
        <w:ind w:left="1418"/>
      </w:pPr>
      <w:r>
        <w:t>Dodavatel prokazuje splnění podmínek základní způsobilosti ve vztahu k České republice předložením</w:t>
      </w:r>
    </w:p>
    <w:p w14:paraId="4AB1D80F" w14:textId="77777777" w:rsidR="00CE26C5" w:rsidRDefault="00CE26C5" w:rsidP="00B92D8F">
      <w:pPr>
        <w:pStyle w:val="06-PSM"/>
        <w:numPr>
          <w:ilvl w:val="0"/>
          <w:numId w:val="7"/>
        </w:numPr>
      </w:pPr>
      <w:r>
        <w:t>výpisu z evidence Rejstříku trestů ve vztahu k § 74 odst. 1 písm. a) zákona,</w:t>
      </w:r>
    </w:p>
    <w:p w14:paraId="23BA84A1" w14:textId="77777777" w:rsidR="00CE26C5" w:rsidRDefault="00CE26C5" w:rsidP="00B92D8F">
      <w:pPr>
        <w:pStyle w:val="06-PSM"/>
        <w:numPr>
          <w:ilvl w:val="0"/>
          <w:numId w:val="7"/>
        </w:numPr>
      </w:pPr>
      <w:r>
        <w:t>potvrzení příslušného finančního úřadu ve vztahu k § 74 odst. 1 písm. b) zákona,</w:t>
      </w:r>
    </w:p>
    <w:p w14:paraId="457ECB69" w14:textId="77777777" w:rsidR="00CE26C5" w:rsidRDefault="00CE26C5" w:rsidP="00B92D8F">
      <w:pPr>
        <w:pStyle w:val="06-PSM"/>
        <w:numPr>
          <w:ilvl w:val="0"/>
          <w:numId w:val="7"/>
        </w:numPr>
      </w:pPr>
      <w:r>
        <w:t>písemného čestného prohlášení ve vztahu ke spotřební dani ve vztahu k § 74 odst. 1 písm. b) zákona,</w:t>
      </w:r>
    </w:p>
    <w:p w14:paraId="2C4E5A74" w14:textId="77777777" w:rsidR="00CE26C5" w:rsidRDefault="00CE26C5" w:rsidP="00B92D8F">
      <w:pPr>
        <w:pStyle w:val="06-PSM"/>
        <w:numPr>
          <w:ilvl w:val="0"/>
          <w:numId w:val="7"/>
        </w:numPr>
      </w:pPr>
      <w:r>
        <w:t>písemného čestného prohlášení ve vztahu k § 74 odst. 1 písm. c) zákona,</w:t>
      </w:r>
    </w:p>
    <w:p w14:paraId="54F0EFC7" w14:textId="77777777" w:rsidR="00CE26C5" w:rsidRDefault="00CE26C5" w:rsidP="00B92D8F">
      <w:pPr>
        <w:pStyle w:val="06-PSM"/>
        <w:numPr>
          <w:ilvl w:val="0"/>
          <w:numId w:val="7"/>
        </w:numPr>
      </w:pPr>
      <w:r>
        <w:t>potvrzení příslušné okresní správy sociálního zabezpečení ve vztahu k § 74 odst. 1 písm. d) zákona,</w:t>
      </w:r>
    </w:p>
    <w:p w14:paraId="3A2B84C1" w14:textId="77777777" w:rsidR="00CE26C5" w:rsidRDefault="00CE26C5" w:rsidP="00B92D8F">
      <w:pPr>
        <w:pStyle w:val="06-PSM"/>
        <w:numPr>
          <w:ilvl w:val="0"/>
          <w:numId w:val="7"/>
        </w:numPr>
      </w:pPr>
      <w:r>
        <w:t>výpisu z obchodního rejstříku, nebo předložením písemného čestného prohlášení v případě, že není v obchodním rejstříku zapsán, ve vztahu k § 74 odst. 1 písm. e) zákona.</w:t>
      </w:r>
    </w:p>
    <w:p w14:paraId="3290A353" w14:textId="77777777" w:rsidR="00CE26C5" w:rsidRDefault="00CE26C5" w:rsidP="00CE26C5">
      <w:pPr>
        <w:pStyle w:val="06-PSM"/>
        <w:ind w:left="1418"/>
      </w:pPr>
      <w:r>
        <w:t xml:space="preserve">Zadavatel rovněž upozorňuje, že základní způsobilost prokáže dodavatel, který je právnickou osobou tak, že ve vztahu k § 74 odst. 1 písm. a) zákona musí splnění této podmínky prokázat jak právnická osoba, tak každý člen statutárního orgánu takové právnické osoby a zároveň je-li členem statutárního orgánu takové osoby právnická osoba, musí tuto podmínku splňovat tato právnická osoba, každý člen statutárního orgánu této právnické osoby a osoba zastupující tuto právnickou osobu ve statutárním orgánu dodavatele. V případě, že se zadávacího řízení účastní pobočka závodu, platí ustanovení § 74 odst. 3 zákona. </w:t>
      </w:r>
    </w:p>
    <w:p w14:paraId="71D67E5E" w14:textId="77777777" w:rsidR="00CE26C5" w:rsidRDefault="00CE26C5" w:rsidP="00CE26C5">
      <w:pPr>
        <w:pStyle w:val="02-ODST-2"/>
        <w:keepNext/>
        <w:tabs>
          <w:tab w:val="clear" w:pos="1790"/>
          <w:tab w:val="left" w:pos="567"/>
          <w:tab w:val="num" w:pos="1080"/>
        </w:tabs>
        <w:ind w:left="567"/>
      </w:pPr>
      <w:r>
        <w:t xml:space="preserve">Profesní způsobilost dle § 77 odst. 1 </w:t>
      </w:r>
    </w:p>
    <w:p w14:paraId="4CBAC679" w14:textId="06F6A997" w:rsidR="00CE26C5" w:rsidRPr="003E4035" w:rsidRDefault="00CE26C5" w:rsidP="00CE26C5">
      <w:pPr>
        <w:pStyle w:val="05-ODST-3"/>
        <w:tabs>
          <w:tab w:val="clear" w:pos="1134"/>
          <w:tab w:val="clear" w:pos="1364"/>
          <w:tab w:val="num" w:pos="1506"/>
        </w:tabs>
        <w:ind w:left="1418" w:hanging="709"/>
        <w:rPr>
          <w:b w:val="0"/>
        </w:rPr>
      </w:pPr>
      <w:r w:rsidRPr="003E4035">
        <w:rPr>
          <w:b w:val="0"/>
        </w:rPr>
        <w:t xml:space="preserve">Zadavatel požaduje </w:t>
      </w:r>
      <w:r w:rsidR="00F34071">
        <w:rPr>
          <w:b w:val="0"/>
        </w:rPr>
        <w:t xml:space="preserve">vždy </w:t>
      </w:r>
      <w:r w:rsidRPr="003E4035">
        <w:rPr>
          <w:b w:val="0"/>
        </w:rPr>
        <w:t>prokázání profesní způsobilosti dle § 77 odst. 1 zákona</w:t>
      </w:r>
      <w:r w:rsidR="0011730D">
        <w:rPr>
          <w:b w:val="0"/>
        </w:rPr>
        <w:t>.</w:t>
      </w:r>
    </w:p>
    <w:p w14:paraId="345CE035" w14:textId="77777777" w:rsidR="00CE26C5" w:rsidRPr="000E4262" w:rsidRDefault="00CE26C5" w:rsidP="00F52163">
      <w:pPr>
        <w:pStyle w:val="05-ODST-3"/>
        <w:keepNext/>
        <w:tabs>
          <w:tab w:val="clear" w:pos="1134"/>
          <w:tab w:val="clear" w:pos="1364"/>
          <w:tab w:val="num" w:pos="1506"/>
        </w:tabs>
        <w:ind w:left="1418" w:hanging="709"/>
        <w:rPr>
          <w:b w:val="0"/>
        </w:rPr>
      </w:pPr>
      <w:r w:rsidRPr="000E4262">
        <w:rPr>
          <w:b w:val="0"/>
        </w:rPr>
        <w:t>Prokázání profesní způsobilosti dodavatele</w:t>
      </w:r>
    </w:p>
    <w:p w14:paraId="6A121955" w14:textId="77777777" w:rsidR="00CE26C5" w:rsidRDefault="00CE26C5" w:rsidP="00CE26C5">
      <w:pPr>
        <w:ind w:left="1418"/>
      </w:pPr>
      <w:r>
        <w:t>Dodavatel prokazuje splnění podmínek profesní způsobilosti ve vztahu k České republice dle § 77 odst. 1 zákona předložením výpisu z obchodního rejstříku nebo jiné obdobné evidence, pokud jiný právní předpis zápis dodavatele do takovéto evidence požaduje.</w:t>
      </w:r>
    </w:p>
    <w:p w14:paraId="5362C80A" w14:textId="77777777" w:rsidR="00CE26C5" w:rsidRDefault="00CE26C5" w:rsidP="00CE26C5">
      <w:pPr>
        <w:pStyle w:val="02-ODST-2"/>
        <w:keepNext/>
        <w:tabs>
          <w:tab w:val="clear" w:pos="1790"/>
          <w:tab w:val="left" w:pos="567"/>
          <w:tab w:val="num" w:pos="1080"/>
        </w:tabs>
        <w:ind w:left="567"/>
      </w:pPr>
      <w:r>
        <w:t>Technická kvalifikace dle § 79 zákona</w:t>
      </w:r>
    </w:p>
    <w:p w14:paraId="0FA112A2" w14:textId="1C1C41C1" w:rsidR="00CE26C5" w:rsidRPr="00CC4478" w:rsidRDefault="00CE26C5" w:rsidP="00CE26C5">
      <w:pPr>
        <w:pStyle w:val="05-ODST-3"/>
        <w:tabs>
          <w:tab w:val="clear" w:pos="1134"/>
          <w:tab w:val="clear" w:pos="1364"/>
          <w:tab w:val="num" w:pos="1506"/>
        </w:tabs>
        <w:ind w:left="1418" w:hanging="709"/>
        <w:rPr>
          <w:b w:val="0"/>
        </w:rPr>
      </w:pPr>
      <w:r w:rsidRPr="00CF6B30">
        <w:rPr>
          <w:b w:val="0"/>
        </w:rPr>
        <w:t xml:space="preserve">Zadavatel požaduje prokázání splnění kritérií technické kvalifikace dle § 79 odst. 2 písm. b) zákona </w:t>
      </w:r>
      <w:r>
        <w:rPr>
          <w:b w:val="0"/>
        </w:rPr>
        <w:t xml:space="preserve">formou předložení </w:t>
      </w:r>
      <w:r w:rsidRPr="00977314">
        <w:t xml:space="preserve">seznamu významných </w:t>
      </w:r>
      <w:r w:rsidR="00E820BE">
        <w:t>služeb</w:t>
      </w:r>
      <w:r w:rsidR="00977314">
        <w:t>.</w:t>
      </w:r>
    </w:p>
    <w:p w14:paraId="31549304" w14:textId="77777777" w:rsidR="00CE26C5" w:rsidRPr="00D91702" w:rsidRDefault="00CE26C5" w:rsidP="00802B4E">
      <w:pPr>
        <w:pStyle w:val="05-ODST-3"/>
        <w:keepNext/>
        <w:tabs>
          <w:tab w:val="clear" w:pos="1134"/>
          <w:tab w:val="clear" w:pos="1364"/>
          <w:tab w:val="num" w:pos="1506"/>
        </w:tabs>
        <w:ind w:left="1418" w:hanging="709"/>
        <w:rPr>
          <w:b w:val="0"/>
        </w:rPr>
      </w:pPr>
      <w:r w:rsidRPr="00D91702">
        <w:rPr>
          <w:b w:val="0"/>
        </w:rPr>
        <w:t xml:space="preserve">Prokázání technické kvalifikace dodavatele </w:t>
      </w:r>
    </w:p>
    <w:p w14:paraId="1498C2D8" w14:textId="6A7C7540" w:rsidR="00CE26C5" w:rsidRPr="00F5391E" w:rsidRDefault="0018230B" w:rsidP="0018230B">
      <w:pPr>
        <w:pStyle w:val="05-ODST-3"/>
        <w:numPr>
          <w:ilvl w:val="0"/>
          <w:numId w:val="0"/>
        </w:numPr>
        <w:tabs>
          <w:tab w:val="clear" w:pos="1134"/>
        </w:tabs>
        <w:ind w:left="1778" w:hanging="360"/>
        <w:rPr>
          <w:b w:val="0"/>
        </w:rPr>
      </w:pPr>
      <w:r>
        <w:fldChar w:fldCharType="begin"/>
      </w:r>
      <w:r>
        <w:instrText xml:space="preserve"> SYMBOL 183 \f "Symbol" \s 10 \h </w:instrText>
      </w:r>
      <w:r>
        <w:fldChar w:fldCharType="end"/>
      </w:r>
      <w:r>
        <w:tab/>
      </w:r>
      <w:r w:rsidR="00CE26C5" w:rsidRPr="00D91702">
        <w:t xml:space="preserve">Dodavatel prokáže splnění technické kvalifikace dle § 79 odst. 2 písm. b) zákona předložením seznamu významných </w:t>
      </w:r>
      <w:r w:rsidR="00E820BE">
        <w:t>služeb</w:t>
      </w:r>
      <w:r w:rsidR="00CE26C5" w:rsidRPr="00D91702">
        <w:t xml:space="preserve">, </w:t>
      </w:r>
      <w:r w:rsidR="00CE26C5" w:rsidRPr="001708E5">
        <w:rPr>
          <w:b w:val="0"/>
        </w:rPr>
        <w:t xml:space="preserve">s tím, že zadavatel požaduje předložit seznam min. </w:t>
      </w:r>
      <w:r w:rsidR="00CE26C5" w:rsidRPr="001B41BF">
        <w:t xml:space="preserve">3 významných </w:t>
      </w:r>
      <w:r w:rsidR="00E820BE">
        <w:t>služeb</w:t>
      </w:r>
      <w:r w:rsidR="001B41BF">
        <w:rPr>
          <w:b w:val="0"/>
        </w:rPr>
        <w:t>,</w:t>
      </w:r>
      <w:r w:rsidR="00CE26C5" w:rsidRPr="001708E5">
        <w:rPr>
          <w:b w:val="0"/>
        </w:rPr>
        <w:t xml:space="preserve"> poskytnutých za poslední </w:t>
      </w:r>
      <w:r w:rsidR="00CE26C5" w:rsidRPr="001B41BF">
        <w:t>3 roky</w:t>
      </w:r>
      <w:r w:rsidR="00CE26C5" w:rsidRPr="001708E5">
        <w:rPr>
          <w:b w:val="0"/>
        </w:rPr>
        <w:t xml:space="preserve"> před zahájením zadávacího řízení </w:t>
      </w:r>
      <w:r w:rsidR="00CE26C5">
        <w:rPr>
          <w:b w:val="0"/>
        </w:rPr>
        <w:t>(</w:t>
      </w:r>
      <w:r w:rsidR="00CE26C5" w:rsidRPr="001708E5">
        <w:rPr>
          <w:b w:val="0"/>
        </w:rPr>
        <w:t>včetně uvedení ceny a doby jejich poskytnutí a identifikace objednatele</w:t>
      </w:r>
      <w:r w:rsidR="00CE26C5">
        <w:rPr>
          <w:b w:val="0"/>
        </w:rPr>
        <w:t>), kdy v</w:t>
      </w:r>
      <w:r w:rsidR="00CE26C5" w:rsidRPr="001708E5">
        <w:rPr>
          <w:b w:val="0"/>
        </w:rPr>
        <w:t xml:space="preserve">ýznamnou </w:t>
      </w:r>
      <w:r w:rsidR="00E820BE">
        <w:rPr>
          <w:b w:val="0"/>
        </w:rPr>
        <w:t>službou</w:t>
      </w:r>
      <w:r w:rsidR="009C741A" w:rsidRPr="001708E5">
        <w:rPr>
          <w:b w:val="0"/>
        </w:rPr>
        <w:t xml:space="preserve"> </w:t>
      </w:r>
      <w:r w:rsidR="00CE26C5" w:rsidRPr="001708E5">
        <w:rPr>
          <w:b w:val="0"/>
        </w:rPr>
        <w:t xml:space="preserve">se rozumí </w:t>
      </w:r>
      <w:r w:rsidR="00E820BE">
        <w:rPr>
          <w:b w:val="0"/>
        </w:rPr>
        <w:t>služba</w:t>
      </w:r>
      <w:r w:rsidR="00DF13AE" w:rsidRPr="00DF13AE">
        <w:t xml:space="preserve"> </w:t>
      </w:r>
      <w:r w:rsidR="00A75D3B">
        <w:t xml:space="preserve">SW servisní </w:t>
      </w:r>
      <w:r w:rsidR="001B41BF">
        <w:t>podpo</w:t>
      </w:r>
      <w:r w:rsidR="009C741A">
        <w:t>ry</w:t>
      </w:r>
      <w:r w:rsidR="001B41BF">
        <w:t>,</w:t>
      </w:r>
      <w:r w:rsidR="00CE26C5">
        <w:rPr>
          <w:b w:val="0"/>
        </w:rPr>
        <w:t xml:space="preserve"> </w:t>
      </w:r>
      <w:r w:rsidR="00CE26C5" w:rsidRPr="001708E5">
        <w:rPr>
          <w:b w:val="0"/>
        </w:rPr>
        <w:lastRenderedPageBreak/>
        <w:t>a</w:t>
      </w:r>
      <w:r w:rsidR="00CE26C5">
        <w:rPr>
          <w:b w:val="0"/>
        </w:rPr>
        <w:t> </w:t>
      </w:r>
      <w:r w:rsidR="00CE26C5" w:rsidRPr="001708E5">
        <w:rPr>
          <w:b w:val="0"/>
        </w:rPr>
        <w:t xml:space="preserve">zároveň </w:t>
      </w:r>
      <w:r w:rsidR="00CE26C5">
        <w:rPr>
          <w:b w:val="0"/>
        </w:rPr>
        <w:t xml:space="preserve">se </w:t>
      </w:r>
      <w:r w:rsidR="00CE26C5" w:rsidRPr="00F5391E">
        <w:rPr>
          <w:b w:val="0"/>
        </w:rPr>
        <w:t>musí jednat o </w:t>
      </w:r>
      <w:r w:rsidR="00E820BE">
        <w:rPr>
          <w:b w:val="0"/>
        </w:rPr>
        <w:t>službu</w:t>
      </w:r>
      <w:r w:rsidR="00CE26C5" w:rsidRPr="00F5391E">
        <w:rPr>
          <w:b w:val="0"/>
        </w:rPr>
        <w:t xml:space="preserve">, za kterou byla dodavateli poskytnuta odměna ve výši </w:t>
      </w:r>
      <w:r w:rsidR="00CE26C5" w:rsidRPr="001B41BF">
        <w:t xml:space="preserve">min. </w:t>
      </w:r>
      <w:r w:rsidR="00A94A47">
        <w:t>400</w:t>
      </w:r>
      <w:r w:rsidR="00CE26C5" w:rsidRPr="001B41BF">
        <w:t>.000,- Kč bez DPH</w:t>
      </w:r>
      <w:r w:rsidR="00CE26C5" w:rsidRPr="00F5391E">
        <w:rPr>
          <w:b w:val="0"/>
        </w:rPr>
        <w:t xml:space="preserve"> </w:t>
      </w:r>
      <w:r w:rsidR="003B7FA4">
        <w:t>za 1 </w:t>
      </w:r>
      <w:r w:rsidR="001B41BF" w:rsidRPr="001B41BF">
        <w:t>rok.</w:t>
      </w:r>
    </w:p>
    <w:p w14:paraId="43778966" w14:textId="014A86A9" w:rsidR="00CE26C5" w:rsidRPr="00D91702" w:rsidRDefault="00CE26C5" w:rsidP="0018230B">
      <w:pPr>
        <w:pStyle w:val="06-PSM"/>
        <w:ind w:left="1843"/>
      </w:pPr>
      <w:r w:rsidRPr="00F5391E">
        <w:t xml:space="preserve">Dodavatel je oprávněn doložit seznam významných </w:t>
      </w:r>
      <w:r w:rsidR="00E820BE">
        <w:t>služeb</w:t>
      </w:r>
      <w:r w:rsidRPr="00F5391E">
        <w:t xml:space="preserve"> též na formuláři, který je přílohou č. </w:t>
      </w:r>
      <w:r w:rsidR="001B41BF">
        <w:t>3</w:t>
      </w:r>
      <w:r w:rsidRPr="00F5391E">
        <w:t xml:space="preserve"> této zadávací dokumentace v souladu s pokyny uvedenými v tomto formuláři</w:t>
      </w:r>
      <w:r w:rsidRPr="00D91702">
        <w:t xml:space="preserve"> a této zadávací dokumentaci.</w:t>
      </w:r>
    </w:p>
    <w:p w14:paraId="5BDED8FB" w14:textId="20CDE6DF" w:rsidR="00CE26C5" w:rsidRDefault="00CE26C5" w:rsidP="0018230B">
      <w:pPr>
        <w:pStyle w:val="06-PSM"/>
        <w:ind w:left="1843"/>
      </w:pPr>
      <w:r w:rsidRPr="00D91702">
        <w:t xml:space="preserve">Dodavatel musí zároveň u každé významné </w:t>
      </w:r>
      <w:r w:rsidR="00E820BE">
        <w:t>služby</w:t>
      </w:r>
      <w:r w:rsidRPr="00D91702">
        <w:t xml:space="preserve"> doložit cenu a dobu jejího poskytnutí včetně identifikačních údajů objednatele. R</w:t>
      </w:r>
      <w:r>
        <w:t>ovnocenným dokladem ve smyslu § </w:t>
      </w:r>
      <w:r w:rsidRPr="00D91702">
        <w:t>79 odst. 5</w:t>
      </w:r>
      <w:r>
        <w:t> </w:t>
      </w:r>
      <w:r w:rsidRPr="00D91702">
        <w:t>zákona k prokázání technické kvalifikace je též smlouva s objednatelem a doklad o uskutečnění plnění dodavatele.</w:t>
      </w:r>
    </w:p>
    <w:p w14:paraId="5E77DFAA" w14:textId="77777777" w:rsidR="00890FEB" w:rsidRPr="0052364F" w:rsidRDefault="00890FEB" w:rsidP="00890FEB">
      <w:pPr>
        <w:pStyle w:val="05-ODST-3"/>
        <w:numPr>
          <w:ilvl w:val="0"/>
          <w:numId w:val="0"/>
        </w:numPr>
        <w:tabs>
          <w:tab w:val="clear" w:pos="1134"/>
        </w:tabs>
        <w:ind w:left="1778" w:hanging="360"/>
        <w:rPr>
          <w:b w:val="0"/>
          <w:bCs/>
        </w:rPr>
      </w:pPr>
      <w:r w:rsidRPr="0052364F">
        <w:rPr>
          <w:b w:val="0"/>
          <w:bCs/>
        </w:rPr>
        <w:fldChar w:fldCharType="begin"/>
      </w:r>
      <w:r w:rsidRPr="0052364F">
        <w:rPr>
          <w:b w:val="0"/>
          <w:bCs/>
        </w:rPr>
        <w:instrText xml:space="preserve"> SYMBOL 183 \f "Symbol" \s 10 \h </w:instrText>
      </w:r>
      <w:r w:rsidRPr="0052364F">
        <w:rPr>
          <w:b w:val="0"/>
          <w:bCs/>
        </w:rPr>
        <w:fldChar w:fldCharType="end"/>
      </w:r>
      <w:r w:rsidRPr="0052364F">
        <w:rPr>
          <w:b w:val="0"/>
          <w:bCs/>
        </w:rPr>
        <w:tab/>
      </w:r>
      <w:r w:rsidRPr="0052364F">
        <w:t>Dodavatel dále prokáže splnění technické kvalifikace dle § 79 odst. 2 písm. d) zákona předložením certifikátu</w:t>
      </w:r>
      <w:r w:rsidRPr="0052364F">
        <w:rPr>
          <w:b w:val="0"/>
          <w:bCs/>
        </w:rPr>
        <w:t xml:space="preserve"> prokazujícího, že účastník je držitelem statusu </w:t>
      </w:r>
      <w:r w:rsidRPr="0052364F">
        <w:t>autorizovaného partnera společnosti IBM, a to v rozsahu Partner nebo vyšším</w:t>
      </w:r>
      <w:r w:rsidRPr="0052364F">
        <w:rPr>
          <w:b w:val="0"/>
          <w:bCs/>
        </w:rPr>
        <w:t>, platným pro území České republiky</w:t>
      </w:r>
      <w:r>
        <w:rPr>
          <w:b w:val="0"/>
          <w:bCs/>
        </w:rPr>
        <w:t>.</w:t>
      </w:r>
    </w:p>
    <w:p w14:paraId="0F37079A" w14:textId="77777777" w:rsidR="00CE26C5" w:rsidRPr="00D91702" w:rsidRDefault="00CE26C5" w:rsidP="00CE26C5">
      <w:pPr>
        <w:pStyle w:val="02-ODST-2"/>
        <w:tabs>
          <w:tab w:val="clear" w:pos="1790"/>
          <w:tab w:val="left" w:pos="567"/>
          <w:tab w:val="num" w:pos="1080"/>
        </w:tabs>
        <w:ind w:left="567"/>
      </w:pPr>
      <w:r w:rsidRPr="00D91702">
        <w:t>Společná ustanovení ke kvalifikaci</w:t>
      </w:r>
    </w:p>
    <w:p w14:paraId="4D2B606F" w14:textId="77777777" w:rsidR="00CE26C5" w:rsidRPr="00D91702" w:rsidRDefault="00CE26C5" w:rsidP="00CE26C5">
      <w:pPr>
        <w:pStyle w:val="05-ODST-3"/>
        <w:tabs>
          <w:tab w:val="clear" w:pos="1134"/>
          <w:tab w:val="clear" w:pos="1364"/>
          <w:tab w:val="num" w:pos="1506"/>
        </w:tabs>
        <w:ind w:left="1418" w:hanging="709"/>
        <w:rPr>
          <w:b w:val="0"/>
        </w:rPr>
      </w:pPr>
      <w:r w:rsidRPr="00D91702">
        <w:rPr>
          <w:b w:val="0"/>
        </w:rPr>
        <w:t>Prokazování kvalifikace získané v zahraničí dle § 81 zákona</w:t>
      </w:r>
    </w:p>
    <w:p w14:paraId="141F52BA" w14:textId="77777777" w:rsidR="00CE26C5" w:rsidRDefault="00CE26C5" w:rsidP="00CE26C5">
      <w:pPr>
        <w:pStyle w:val="06-PSM"/>
        <w:ind w:left="1418"/>
      </w:pPr>
      <w:r w:rsidRPr="00D91702">
        <w:t>V případě, že byla kvalifikace získána v zahraničí, prokazuje se doklady vydanými podle</w:t>
      </w:r>
      <w:r>
        <w:t xml:space="preserve"> právního řádu země, ve které byla získána, a to v rozsahu požadovaném zadavatelem.</w:t>
      </w:r>
    </w:p>
    <w:p w14:paraId="10B5593A" w14:textId="77777777" w:rsidR="00CE26C5" w:rsidRDefault="00CE26C5" w:rsidP="00CE26C5">
      <w:pPr>
        <w:pStyle w:val="06-PSM"/>
        <w:ind w:left="1418"/>
      </w:pPr>
      <w:r>
        <w:t>V případě, že se podle příslušného právního řádu požadovaný doklad nevydává, může jej dodavatel nahradit předložením čestného prohlášení.</w:t>
      </w:r>
    </w:p>
    <w:p w14:paraId="182CCDA1" w14:textId="77777777" w:rsidR="00CE26C5" w:rsidRPr="00B15464" w:rsidRDefault="00CE26C5" w:rsidP="00CE26C5">
      <w:pPr>
        <w:pStyle w:val="05-ODST-3"/>
        <w:tabs>
          <w:tab w:val="clear" w:pos="1134"/>
          <w:tab w:val="clear" w:pos="1364"/>
          <w:tab w:val="num" w:pos="1506"/>
        </w:tabs>
        <w:ind w:left="1418" w:hanging="709"/>
        <w:rPr>
          <w:b w:val="0"/>
        </w:rPr>
      </w:pPr>
      <w:r w:rsidRPr="00B15464">
        <w:rPr>
          <w:b w:val="0"/>
        </w:rPr>
        <w:t>Kvalifikace v případě společné účasti dodavatelů dle § 82 zákona</w:t>
      </w:r>
    </w:p>
    <w:p w14:paraId="09D95EE0" w14:textId="77777777" w:rsidR="00CE26C5" w:rsidRDefault="00CE26C5" w:rsidP="00CE26C5">
      <w:pPr>
        <w:pStyle w:val="06-PSM"/>
        <w:ind w:left="1418"/>
      </w:pPr>
      <w:r>
        <w:t>V případě společné účasti dodavatelů prokazuje základní způsobilost a profesní způsobilost podle § 77 odst. 1 každý dodavatel samostatně.</w:t>
      </w:r>
    </w:p>
    <w:p w14:paraId="7319727E" w14:textId="77777777" w:rsidR="00CE26C5" w:rsidRPr="00B15464" w:rsidRDefault="00CE26C5" w:rsidP="00CE26C5">
      <w:pPr>
        <w:pStyle w:val="05-ODST-3"/>
        <w:tabs>
          <w:tab w:val="clear" w:pos="1134"/>
          <w:tab w:val="clear" w:pos="1364"/>
          <w:tab w:val="num" w:pos="1506"/>
        </w:tabs>
        <w:ind w:left="1418" w:hanging="709"/>
        <w:rPr>
          <w:b w:val="0"/>
        </w:rPr>
      </w:pPr>
      <w:r w:rsidRPr="00B15464">
        <w:rPr>
          <w:b w:val="0"/>
        </w:rPr>
        <w:t>Prokázání kvalifikace prostřednictvím jiných osob dle § 83 zákona</w:t>
      </w:r>
    </w:p>
    <w:p w14:paraId="324A31AD" w14:textId="77777777" w:rsidR="00CE26C5" w:rsidRDefault="00CE26C5" w:rsidP="00CE26C5">
      <w:pPr>
        <w:pStyle w:val="06-PSM"/>
        <w:ind w:left="1418"/>
      </w:pPr>
      <w:r>
        <w:t>V případě, že dodavatel není schopen prokázat splnění kvalifikace sám, je oprávněn ji prokázat prostřednictvím jiných osob. Dodavatel může prokázat určitou část ekonomické kvalifikace, technické kvalifikace nebo profesní způsobilosti s výjimkou kritéria podle §77 odst. 1 požadované zadavatelem prostřednictvím jiných osob. Dodavatel je v takovém případě povinen zadavateli předložit</w:t>
      </w:r>
      <w:r>
        <w:tab/>
      </w:r>
    </w:p>
    <w:p w14:paraId="636094E2" w14:textId="77777777" w:rsidR="00CE26C5" w:rsidRDefault="00CE26C5" w:rsidP="00CE26C5">
      <w:pPr>
        <w:pStyle w:val="06-PSM"/>
        <w:ind w:left="1701" w:hanging="283"/>
      </w:pPr>
      <w:r>
        <w:t>a) doklady prokazující splnění profesní způsobilosti podle § 77 odst. 1 jinou osobou,</w:t>
      </w:r>
    </w:p>
    <w:p w14:paraId="0B3C968B" w14:textId="77777777" w:rsidR="00CE26C5" w:rsidRDefault="00CE26C5" w:rsidP="00CE26C5">
      <w:pPr>
        <w:pStyle w:val="06-PSM"/>
        <w:ind w:left="1701" w:hanging="283"/>
      </w:pPr>
      <w:r>
        <w:t>b) doklady prokazující splnění chybějící části kvalifikace prostřednictvím jiné osoby,</w:t>
      </w:r>
    </w:p>
    <w:p w14:paraId="2E681050" w14:textId="77777777" w:rsidR="00CE26C5" w:rsidRDefault="00CE26C5" w:rsidP="00CE26C5">
      <w:pPr>
        <w:pStyle w:val="06-PSM"/>
        <w:ind w:left="1701" w:hanging="283"/>
      </w:pPr>
      <w:r>
        <w:t>c) doklady o splnění základní způsobilosti podle § 74 jinou osobou a</w:t>
      </w:r>
      <w:r>
        <w:tab/>
      </w:r>
    </w:p>
    <w:p w14:paraId="6946A148" w14:textId="77777777" w:rsidR="00CE26C5" w:rsidRDefault="00CE26C5" w:rsidP="00CE26C5">
      <w:pPr>
        <w:pStyle w:val="06-PSM"/>
        <w:ind w:left="1701" w:hanging="283"/>
      </w:pPr>
      <w:r>
        <w:t>d)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55A6274A" w14:textId="77777777" w:rsidR="00CE26C5" w:rsidRDefault="00CE26C5" w:rsidP="00CE26C5">
      <w:pPr>
        <w:pStyle w:val="06-PSM"/>
        <w:ind w:left="1418"/>
      </w:pPr>
      <w:r>
        <w:t>Má se za to, že požadavek podle písm. d) výše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b) zákona požadované zadavatelem vztahující se k takové osobě, musí dokument podle písm. d) výše obsahovat závazek, že jiná osoba bude vykonávat služby nebo dodávky, ke kterým se prokazované kritérium kvalifikace vztahuje.</w:t>
      </w:r>
    </w:p>
    <w:p w14:paraId="623E1D72" w14:textId="77777777" w:rsidR="00CE26C5" w:rsidRDefault="00CE26C5" w:rsidP="00A41833">
      <w:pPr>
        <w:pStyle w:val="02-ODST-2"/>
        <w:keepNext/>
        <w:tabs>
          <w:tab w:val="clear" w:pos="1790"/>
          <w:tab w:val="left" w:pos="567"/>
          <w:tab w:val="num" w:pos="1080"/>
        </w:tabs>
        <w:ind w:left="567"/>
      </w:pPr>
      <w:r>
        <w:t>Společné prokazování kvalifikace dle § 84 zákona</w:t>
      </w:r>
    </w:p>
    <w:p w14:paraId="03FC76E9" w14:textId="77777777" w:rsidR="00CE26C5" w:rsidRDefault="00CE26C5" w:rsidP="00CE26C5">
      <w:pPr>
        <w:pStyle w:val="06-PSM"/>
        <w:ind w:left="567"/>
      </w:pPr>
      <w:r>
        <w:t>Zadavatel si nevyhrazuje žádné bližší podmínky k prokazování kvalifikace společně více dodavatele či v případě dodavatele a jiné osoby prokazující část kvalifikace za dodavatele. Pokud se dodavatelé účastní zadávacího řízení společně nebo prokazují kvalifikaci prostřednictvím jiných osob, dodavatel a jiné osoby prokazují kvalifikaci společně v souladu se zákonem a požadavky zadavatele vyplývajícími ze zadávací dokumentace.</w:t>
      </w:r>
    </w:p>
    <w:p w14:paraId="076A699E" w14:textId="258D4B2B" w:rsidR="00CE26C5" w:rsidRDefault="00B050D2" w:rsidP="00CE26C5">
      <w:pPr>
        <w:pStyle w:val="02-ODST-2"/>
        <w:keepNext/>
        <w:tabs>
          <w:tab w:val="clear" w:pos="1790"/>
          <w:tab w:val="left" w:pos="567"/>
          <w:tab w:val="num" w:pos="1080"/>
        </w:tabs>
        <w:ind w:left="567"/>
      </w:pPr>
      <w:r>
        <w:lastRenderedPageBreak/>
        <w:t>Forma p</w:t>
      </w:r>
      <w:r w:rsidR="00CE26C5">
        <w:t xml:space="preserve">ředložení dokladů o kvalifikaci dle § 45 a § </w:t>
      </w:r>
      <w:r>
        <w:t>53 odst. 4</w:t>
      </w:r>
      <w:r w:rsidR="00CE26C5">
        <w:t xml:space="preserve"> zákona</w:t>
      </w:r>
    </w:p>
    <w:p w14:paraId="186282E1" w14:textId="38896DEA" w:rsidR="00CE26C5" w:rsidRDefault="00CE26C5" w:rsidP="00CE26C5">
      <w:pPr>
        <w:pStyle w:val="06-PSM"/>
        <w:ind w:left="567"/>
      </w:pPr>
      <w:r>
        <w:t xml:space="preserve">Dodavatel dokládá splnění zadavatelem požadované kvalifikace předložením dokladů vyplývajících ze zadávací dokumentace. Nestanoví-li zákon či zadavatel v zadávací dokumentaci jinak, předkládá dodavatel kopie dokladů. Doklady prokazující základní způsobilost podle § 74 zákona a profesní způsobilost podle § 77 odst. 1 zákona musí prokazovat splnění požadovaného kritéria způsobilosti dodavatelem nejpozději v době 3 měsíců přede dnem </w:t>
      </w:r>
      <w:r w:rsidR="00B050D2">
        <w:t>podání nabídky</w:t>
      </w:r>
      <w:r>
        <w:t>.</w:t>
      </w:r>
    </w:p>
    <w:p w14:paraId="1643B939" w14:textId="77777777" w:rsidR="00CE26C5" w:rsidRDefault="00CE26C5" w:rsidP="00CE26C5">
      <w:pPr>
        <w:pStyle w:val="06-PSM"/>
        <w:ind w:left="567"/>
      </w:pPr>
      <w:r>
        <w:t xml:space="preserve">V případě, že dodavatel předkládá obdobné doklady podle právního řádu státu, ve kterém se takový doklad vydává, v cizím jazyce, je dodavatel povinen společně s tímto dokladem zadavateli doložit i překlad dokladu do českého jazyka s tím, že zadavateli zůstává vyhrazeno právo požadovat po dodavateli doložit úředně ověřený překlad tohoto dokladu do českého jazyka tlumočníkem zapsaným do seznamu znalců a tlumočníků v případě, že bude mít zadavatel pochybnosti o správnosti původně předloženého překladu dokladu. Povinnost doložení překladu se však nevztahuje na doklady ve slovenském jazyce a na doklady o vzdělání v latinském jazyce.  </w:t>
      </w:r>
    </w:p>
    <w:p w14:paraId="3F257E1F" w14:textId="47DBAA41" w:rsidR="00CE26C5" w:rsidRDefault="00CE26C5" w:rsidP="00CE26C5">
      <w:pPr>
        <w:pStyle w:val="06-PSM"/>
        <w:ind w:left="567"/>
      </w:pPr>
      <w:r>
        <w:t xml:space="preserve">Dodavatel může nahradit předložení dokladů prokazující splnění kvalifikace dodavatelem předložením a doložením odkazu na odpovídající informace vedené v informačním systému veřejné správy či v obdobném systému vedeném v jiném členském státu, který umožňuje neomezený dálkový přístup nebo může nahradit, </w:t>
      </w:r>
      <w:r w:rsidR="00B050D2">
        <w:t xml:space="preserve"> v souladu s § 53 odst. 4 třetí věta zákona, </w:t>
      </w:r>
      <w:r>
        <w:t>není-li zadavatelem stanoveno jinak, předložení dokladů prokazujících splnění kvalifikace dodavatelem předložením čestného prohlášení dodavatele podepsaného osobou oprávněnou jednat za dodavatele.</w:t>
      </w:r>
    </w:p>
    <w:p w14:paraId="1C6450DE" w14:textId="77777777" w:rsidR="00CE26C5" w:rsidRDefault="00CE26C5" w:rsidP="00CE26C5">
      <w:pPr>
        <w:pStyle w:val="06-PSM"/>
        <w:ind w:left="567"/>
      </w:pPr>
      <w:r>
        <w:t>Dodavatel rovněž může v souladu se zákonem vždy nahradit požadované doklady předložením jednotného evropského osvědčení pro veřejné zakázky. Zadavatel si vyhrazuje právo požadovat, aby vybraný dodavatel před uzavřením smlouvy se zadavatelem zadavateli kromě jinde sjednaných dalších dokumentů předložil originály nebo ověřené kopie dokladů o kvalifikaci. Tento požadavek zadavatel se neuplatní pouze v případě, pokud již dodavatel takové doklady ke kvalifikaci v originálu či úředně ověřené kopii předložil již sám v nabídce v rámci zadávacího řízení.</w:t>
      </w:r>
    </w:p>
    <w:p w14:paraId="4F7F13D0" w14:textId="77777777" w:rsidR="00CE26C5" w:rsidRDefault="00CE26C5" w:rsidP="00CE26C5">
      <w:pPr>
        <w:pStyle w:val="02-ODST-2"/>
        <w:keepNext/>
        <w:tabs>
          <w:tab w:val="clear" w:pos="1790"/>
          <w:tab w:val="left" w:pos="567"/>
          <w:tab w:val="num" w:pos="1080"/>
        </w:tabs>
        <w:ind w:left="567"/>
      </w:pPr>
      <w:r>
        <w:t>Jednotné evropské osvědčení pro veřejné zakázky dle § 87 zákona</w:t>
      </w:r>
    </w:p>
    <w:p w14:paraId="5927F11F" w14:textId="77777777" w:rsidR="00CE26C5" w:rsidRDefault="00CE26C5" w:rsidP="00CE26C5">
      <w:pPr>
        <w:pStyle w:val="06-PSM"/>
        <w:ind w:left="567"/>
      </w:pPr>
      <w: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w:t>
      </w:r>
    </w:p>
    <w:p w14:paraId="6C5A14F1" w14:textId="77777777" w:rsidR="00CE26C5" w:rsidRDefault="00CE26C5" w:rsidP="00CE26C5">
      <w:pPr>
        <w:pStyle w:val="02-ODST-2"/>
        <w:keepNext/>
        <w:tabs>
          <w:tab w:val="clear" w:pos="1790"/>
          <w:tab w:val="left" w:pos="567"/>
          <w:tab w:val="num" w:pos="1080"/>
        </w:tabs>
        <w:ind w:left="567"/>
      </w:pPr>
      <w:r>
        <w:t>Prokázání kvalifikace výpisem ze seznamu kvalifikovaných dodavatelů</w:t>
      </w:r>
    </w:p>
    <w:p w14:paraId="56E243DB" w14:textId="77777777" w:rsidR="00CE26C5" w:rsidRDefault="00CE26C5" w:rsidP="00CE26C5">
      <w:pPr>
        <w:pStyle w:val="06-PSM"/>
        <w:ind w:left="567"/>
      </w:pPr>
      <w:proofErr w:type="gramStart"/>
      <w:r>
        <w:t>Předloží</w:t>
      </w:r>
      <w:proofErr w:type="gramEnd"/>
      <w:r>
        <w:t xml:space="preserve">-li dodavatel zadavateli výpis ze seznamu kvalifikovaných dodavatelů pro prokázání splnění kvalifikace, nahrazuje tento výpis prokázání splnění základní způsobilosti dodavatele dle § 74 zákona a profesní způsobilost dle § 77 zákona v tom rozsahu, v jakém údaje ve výpisu ze seznamu kvalifikovaných dodavatelů prokazují splnění profesní způsobilosti. </w:t>
      </w:r>
    </w:p>
    <w:p w14:paraId="41520E63" w14:textId="77777777" w:rsidR="00CE26C5" w:rsidRDefault="00CE26C5" w:rsidP="00CE26C5">
      <w:pPr>
        <w:pStyle w:val="06-PSM"/>
        <w:ind w:left="567"/>
      </w:pPr>
      <w:r>
        <w:t>Výpis ze seznamu kvalifikovaných dodavatelů nesmí být k poslednímu dni, ke kterému má být prokázáno splnění základní a profesní způsobilosti dodavatelem, starší než 3 měsíce.</w:t>
      </w:r>
    </w:p>
    <w:p w14:paraId="03FEC00A" w14:textId="77777777" w:rsidR="00CE26C5" w:rsidRDefault="00CE26C5" w:rsidP="00CE26C5">
      <w:pPr>
        <w:pStyle w:val="02-ODST-2"/>
        <w:keepNext/>
        <w:tabs>
          <w:tab w:val="clear" w:pos="1790"/>
          <w:tab w:val="left" w:pos="567"/>
          <w:tab w:val="num" w:pos="1080"/>
        </w:tabs>
        <w:ind w:left="567"/>
      </w:pPr>
      <w:r>
        <w:t>Prokázání kvalifikace certifikátem ze systému certifikovaných dodavatelů</w:t>
      </w:r>
    </w:p>
    <w:p w14:paraId="5F19EB77" w14:textId="77777777" w:rsidR="00CE26C5" w:rsidRDefault="00CE26C5" w:rsidP="00CE26C5">
      <w:pPr>
        <w:pStyle w:val="06-PSM"/>
        <w:ind w:left="567"/>
      </w:pPr>
      <w:proofErr w:type="gramStart"/>
      <w:r>
        <w:t>Předloží</w:t>
      </w:r>
      <w:proofErr w:type="gramEnd"/>
      <w:r>
        <w:t>-li dodavatel zadavateli platný certifikát vydaný v rámci systému certifikovaných dodavatelů, který obsahuje náležitosti dle zákona, nahrazuje tento certifikát v rozsahu v něm uvedených údajů prokázání splnění kvalifikace dodavatelem.</w:t>
      </w:r>
    </w:p>
    <w:p w14:paraId="006B180A" w14:textId="77777777" w:rsidR="00CE26C5" w:rsidRDefault="00CE26C5" w:rsidP="00CE26C5">
      <w:pPr>
        <w:pStyle w:val="02-ODST-2"/>
        <w:keepNext/>
        <w:tabs>
          <w:tab w:val="clear" w:pos="1790"/>
          <w:tab w:val="left" w:pos="567"/>
          <w:tab w:val="num" w:pos="1080"/>
        </w:tabs>
        <w:ind w:left="567"/>
      </w:pPr>
      <w:r>
        <w:t>Změny kvalifikace účastníka zadávacího řízení dle § 88 zákona</w:t>
      </w:r>
    </w:p>
    <w:p w14:paraId="2785E903" w14:textId="77777777" w:rsidR="00CE26C5" w:rsidRDefault="00CE26C5" w:rsidP="00CE26C5">
      <w:pPr>
        <w:pStyle w:val="06-PSM"/>
        <w:ind w:left="567"/>
      </w:pPr>
      <w:r>
        <w:t>Pokud po předložení dokladů nebo prohlášení o kvalifikaci dojde v průběhu zadávacího řízení ke změně kvalifikace účastníka zadávacího řízení a ve smyslu § 88 zákona vznikne účastníkovi zadávacího řízení povinnost oznámit tuto změnu zadavateli, je účastník zadávacího řízení povinen tuto změnu zadavateli do 5 pracovních dnů oznámit a do 10 pracovních dnů od oznámení této změny předložit nové doklady nebo prohlášení ke kvalifikaci.</w:t>
      </w:r>
    </w:p>
    <w:p w14:paraId="5748E677" w14:textId="77777777" w:rsidR="00CE26C5" w:rsidRDefault="00CE26C5" w:rsidP="00802B4E">
      <w:pPr>
        <w:pStyle w:val="01-L"/>
        <w:keepNext/>
        <w:ind w:left="17"/>
      </w:pPr>
      <w:r>
        <w:lastRenderedPageBreak/>
        <w:t>Jiné požadavky zadavatele, podmínky vztahující se k zadávacímu řízení a k uzavření smlouvy s vybraným dodavatelem</w:t>
      </w:r>
    </w:p>
    <w:p w14:paraId="22BE486C" w14:textId="77777777" w:rsidR="00CE26C5" w:rsidRDefault="00CE26C5" w:rsidP="00802B4E">
      <w:pPr>
        <w:pStyle w:val="02-ODST-2"/>
        <w:keepNext/>
        <w:tabs>
          <w:tab w:val="clear" w:pos="1790"/>
          <w:tab w:val="left" w:pos="567"/>
          <w:tab w:val="num" w:pos="1080"/>
        </w:tabs>
        <w:ind w:left="567"/>
      </w:pPr>
      <w:r>
        <w:t>Elektronický nástroj E-ZAK</w:t>
      </w:r>
    </w:p>
    <w:p w14:paraId="78ED29A7" w14:textId="77777777" w:rsidR="00CE26C5" w:rsidRPr="00705854" w:rsidRDefault="00CE26C5" w:rsidP="00B92D8F">
      <w:pPr>
        <w:pStyle w:val="02-ODST-2"/>
        <w:numPr>
          <w:ilvl w:val="0"/>
          <w:numId w:val="11"/>
        </w:numPr>
        <w:rPr>
          <w:b w:val="0"/>
        </w:rPr>
      </w:pPr>
      <w:r w:rsidRPr="00705854">
        <w:rPr>
          <w:b w:val="0"/>
        </w:rPr>
        <w:t>Veškeré úkony v rámci zadávacího řízení se provádějí elektronicky prostřednictvím elektronického nástroje E-ZAK, nestanoví-li zadavatel</w:t>
      </w:r>
      <w:r>
        <w:rPr>
          <w:b w:val="0"/>
        </w:rPr>
        <w:t xml:space="preserve"> v zadávacích podmínkách nebo v </w:t>
      </w:r>
      <w:r w:rsidRPr="00705854">
        <w:rPr>
          <w:b w:val="0"/>
        </w:rPr>
        <w:t>průběhu zadávacího řízení jinak. Zadavatel dodavatele upozorňuje, že pro plné využití všech možností elektronického nástroje E-ZAK je třeba provést a dokončit tzv. registraci dodavatele.</w:t>
      </w:r>
    </w:p>
    <w:p w14:paraId="3D63E461" w14:textId="77777777" w:rsidR="00CE26C5" w:rsidRPr="00705854" w:rsidRDefault="00CE26C5" w:rsidP="00B92D8F">
      <w:pPr>
        <w:pStyle w:val="02-ODST-2"/>
        <w:numPr>
          <w:ilvl w:val="0"/>
          <w:numId w:val="11"/>
        </w:numPr>
        <w:rPr>
          <w:b w:val="0"/>
        </w:rPr>
      </w:pPr>
      <w:r w:rsidRPr="00705854">
        <w:rPr>
          <w:b w:val="0"/>
        </w:rPr>
        <w:t>Zadavatel dodavatelům doporučuje, aby kontaktní osobu za</w:t>
      </w:r>
      <w:r>
        <w:rPr>
          <w:b w:val="0"/>
        </w:rPr>
        <w:t>davatele požádali o přiřazení k </w:t>
      </w:r>
      <w:r w:rsidRPr="00705854">
        <w:rPr>
          <w:b w:val="0"/>
        </w:rPr>
        <w:t>veřejné zakázce nebo aby průběžně sledovali adresu veřejné zakázky.</w:t>
      </w:r>
    </w:p>
    <w:p w14:paraId="3C3D28B1" w14:textId="77777777" w:rsidR="00CE26C5" w:rsidRPr="00705854" w:rsidRDefault="00CE26C5" w:rsidP="00B92D8F">
      <w:pPr>
        <w:pStyle w:val="02-ODST-2"/>
        <w:numPr>
          <w:ilvl w:val="0"/>
          <w:numId w:val="11"/>
        </w:numPr>
        <w:rPr>
          <w:b w:val="0"/>
        </w:rPr>
      </w:pPr>
      <w:r w:rsidRPr="00705854">
        <w:rPr>
          <w:b w:val="0"/>
        </w:rPr>
        <w:t>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114EE4C5" w14:textId="77777777" w:rsidR="00CE26C5" w:rsidRPr="00705854" w:rsidRDefault="00CE26C5" w:rsidP="00B92D8F">
      <w:pPr>
        <w:pStyle w:val="02-ODST-2"/>
        <w:numPr>
          <w:ilvl w:val="0"/>
          <w:numId w:val="11"/>
        </w:numPr>
        <w:rPr>
          <w:b w:val="0"/>
        </w:rPr>
      </w:pPr>
      <w:r w:rsidRPr="00705854">
        <w:rPr>
          <w:b w:val="0"/>
        </w:rPr>
        <w:t>Veškeré písemnosti zasílané prostřednictvím elektronického nástroje E-ZAK se považují za řádně doručené dnem jejich doručení do uživatels</w:t>
      </w:r>
      <w:r>
        <w:rPr>
          <w:b w:val="0"/>
        </w:rPr>
        <w:t>kého účtu adresáta písemnosti v </w:t>
      </w:r>
      <w:r w:rsidRPr="00705854">
        <w:rPr>
          <w:b w:val="0"/>
        </w:rPr>
        <w:t>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14:paraId="1AAB2492" w14:textId="77777777" w:rsidR="00CE26C5" w:rsidRPr="00705854" w:rsidRDefault="00CE26C5" w:rsidP="00B92D8F">
      <w:pPr>
        <w:pStyle w:val="02-ODST-2"/>
        <w:numPr>
          <w:ilvl w:val="0"/>
          <w:numId w:val="11"/>
        </w:numPr>
        <w:rPr>
          <w:b w:val="0"/>
        </w:rPr>
      </w:pPr>
      <w:r w:rsidRPr="00705854">
        <w:rPr>
          <w:b w:val="0"/>
        </w:rPr>
        <w:t>Podmínky a informace týkající se elektronického nástroje E-ZAK včetně in</w:t>
      </w:r>
      <w:r>
        <w:rPr>
          <w:b w:val="0"/>
        </w:rPr>
        <w:t>formací o </w:t>
      </w:r>
      <w:r w:rsidRPr="00705854">
        <w:rPr>
          <w:b w:val="0"/>
        </w:rPr>
        <w:t xml:space="preserve">používání elektronického podpisu jsou dostupné na: </w:t>
      </w:r>
      <w:hyperlink r:id="rId15" w:history="1">
        <w:r w:rsidRPr="00705854">
          <w:rPr>
            <w:rStyle w:val="Hypertextovodkaz"/>
            <w:b w:val="0"/>
          </w:rPr>
          <w:t>https://zakazky.ceproas.cz/</w:t>
        </w:r>
      </w:hyperlink>
    </w:p>
    <w:p w14:paraId="32A6C810" w14:textId="77777777" w:rsidR="00CE26C5" w:rsidRPr="00527D50" w:rsidRDefault="00CE26C5" w:rsidP="00CE26C5">
      <w:pPr>
        <w:pStyle w:val="02-ODST-2"/>
        <w:tabs>
          <w:tab w:val="clear" w:pos="1790"/>
          <w:tab w:val="num" w:pos="567"/>
          <w:tab w:val="num" w:pos="1080"/>
        </w:tabs>
        <w:ind w:left="567"/>
        <w:rPr>
          <w:b w:val="0"/>
        </w:rPr>
      </w:pPr>
      <w:r w:rsidRPr="00527D50">
        <w:rPr>
          <w:b w:val="0"/>
        </w:rPr>
        <w:t>Žádná osoba (dodavatel) se nesmí zúčastnit tohoto zadávacího řízení jako účastník zadávacího řízení více než jednou. Dodavatel, který podal nabídku v zadávacím řízení, nesmí být současně osobou, jehož prostřednictvím jiný dodavatel v tomtéž zadávacím řízení prokazuje kvalifikaci.</w:t>
      </w:r>
    </w:p>
    <w:p w14:paraId="4355CB2E" w14:textId="77777777" w:rsidR="00CE26C5" w:rsidRPr="00527D50" w:rsidRDefault="00CE26C5" w:rsidP="00CE26C5">
      <w:pPr>
        <w:pStyle w:val="02-ODST-2"/>
        <w:tabs>
          <w:tab w:val="clear" w:pos="1790"/>
          <w:tab w:val="num" w:pos="567"/>
          <w:tab w:val="num" w:pos="1080"/>
        </w:tabs>
        <w:ind w:left="567"/>
        <w:rPr>
          <w:b w:val="0"/>
        </w:rPr>
      </w:pPr>
      <w:r w:rsidRPr="00527D50">
        <w:rPr>
          <w:b w:val="0"/>
        </w:rPr>
        <w:t>Zadavatel nepřipouští řešení jinou variantou, než je uvedeno v zadávací dokumentaci.</w:t>
      </w:r>
    </w:p>
    <w:p w14:paraId="4D60747C" w14:textId="77777777" w:rsidR="00CE26C5" w:rsidRPr="00527D50" w:rsidRDefault="00CE26C5" w:rsidP="00CE26C5">
      <w:pPr>
        <w:pStyle w:val="02-ODST-2"/>
        <w:tabs>
          <w:tab w:val="clear" w:pos="1790"/>
          <w:tab w:val="num" w:pos="567"/>
          <w:tab w:val="num" w:pos="1080"/>
        </w:tabs>
        <w:ind w:left="567"/>
        <w:rPr>
          <w:b w:val="0"/>
        </w:rPr>
      </w:pPr>
      <w:r w:rsidRPr="00527D50">
        <w:rPr>
          <w:b w:val="0"/>
        </w:rPr>
        <w:t>Náklady účastníků zadávacího řízení spojené s účastí v zadávacím řízení zadavatel nehradí.</w:t>
      </w:r>
    </w:p>
    <w:p w14:paraId="08618B8C" w14:textId="77777777" w:rsidR="00CE26C5" w:rsidRPr="00527D50" w:rsidRDefault="00CE26C5" w:rsidP="00CE26C5">
      <w:pPr>
        <w:pStyle w:val="02-ODST-2"/>
        <w:tabs>
          <w:tab w:val="clear" w:pos="1790"/>
          <w:tab w:val="num" w:pos="567"/>
          <w:tab w:val="num" w:pos="1080"/>
        </w:tabs>
        <w:ind w:left="567"/>
        <w:rPr>
          <w:b w:val="0"/>
        </w:rPr>
      </w:pPr>
      <w:r w:rsidRPr="00527D50">
        <w:rPr>
          <w:b w:val="0"/>
        </w:rPr>
        <w:t>Nabídky nebudou účastníkům zadávacího řízení vráceny a zůstávají majetkem zadavatele, neboť zadavatel je povinen originály nabídek účastníků zadávacího řízení archivovat v souladu a dle platné legislativy.</w:t>
      </w:r>
    </w:p>
    <w:p w14:paraId="21332CD0" w14:textId="77777777" w:rsidR="00CE26C5" w:rsidRPr="00527D50" w:rsidRDefault="00CE26C5" w:rsidP="00CE26C5">
      <w:pPr>
        <w:pStyle w:val="02-ODST-2"/>
        <w:tabs>
          <w:tab w:val="clear" w:pos="1790"/>
          <w:tab w:val="num" w:pos="567"/>
          <w:tab w:val="num" w:pos="1080"/>
        </w:tabs>
        <w:ind w:left="567"/>
        <w:rPr>
          <w:b w:val="0"/>
        </w:rPr>
      </w:pPr>
      <w:r w:rsidRPr="00527D50">
        <w:rPr>
          <w:b w:val="0"/>
        </w:rPr>
        <w:t>Nabídky musí být zadavateli doručeny ve lhůtě pro podání nabídek. Nabídka doručená po lhůtě pro podání nabídek se nepovažuje za podanou a v průběhu zadávacího řízení se k ní nepřihlíží.</w:t>
      </w:r>
    </w:p>
    <w:p w14:paraId="434AEED2" w14:textId="77777777" w:rsidR="00CE26C5" w:rsidRPr="00527D50" w:rsidRDefault="00CE26C5" w:rsidP="00CE26C5">
      <w:pPr>
        <w:pStyle w:val="02-ODST-2"/>
        <w:tabs>
          <w:tab w:val="clear" w:pos="1790"/>
          <w:tab w:val="num" w:pos="567"/>
          <w:tab w:val="num" w:pos="1080"/>
        </w:tabs>
        <w:ind w:left="567"/>
        <w:rPr>
          <w:b w:val="0"/>
        </w:rPr>
      </w:pPr>
      <w:r w:rsidRPr="00527D50">
        <w:rPr>
          <w:b w:val="0"/>
        </w:rPr>
        <w:t>Zadavatel si nevyhrazuje právo požadovat prokázání kvalifikace u poddodavatelů dodavatele.</w:t>
      </w:r>
    </w:p>
    <w:p w14:paraId="2CB8BE2A" w14:textId="77777777" w:rsidR="00CE26C5" w:rsidRPr="00F30F1B" w:rsidRDefault="00CE26C5" w:rsidP="00CE26C5">
      <w:pPr>
        <w:pStyle w:val="02-ODST-2"/>
        <w:tabs>
          <w:tab w:val="clear" w:pos="1790"/>
          <w:tab w:val="num" w:pos="1080"/>
        </w:tabs>
        <w:ind w:left="567"/>
        <w:rPr>
          <w:b w:val="0"/>
          <w:bCs/>
        </w:rPr>
      </w:pPr>
      <w:r w:rsidRPr="00F30F1B">
        <w:rPr>
          <w:b w:val="0"/>
          <w:bCs/>
        </w:rPr>
        <w:t>Vysvětlení zadávací dokumentace:</w:t>
      </w:r>
    </w:p>
    <w:p w14:paraId="46641CDC" w14:textId="4E42F7D4" w:rsidR="00CE26C5" w:rsidRPr="00801897" w:rsidRDefault="00CE26C5" w:rsidP="00CE26C5">
      <w:pPr>
        <w:ind w:left="567"/>
      </w:pPr>
      <w:r w:rsidRPr="006C0BB7">
        <w:t>Zadavatel může zadávací dokumentaci vysvětlit</w:t>
      </w:r>
      <w:r>
        <w:t xml:space="preserve"> sám či na základě žádosti dodavatele v souladu a dle § 98 zákona. Dodavatel je oprávněn požadovat vysvětlení zadávací dokumentace a zadavatel je povinen vysvětlení uveřejnit, odeslat či předat v souladu se zákonem ve lhůtě 3 pracovních dnů od obdržení žádosti dodavatele o vysvětlení, pokud je žádost o vysvětlení dodavatelem zadavateli doručena včas, tj.</w:t>
      </w:r>
      <w:r w:rsidR="00B050D2">
        <w:t>je-</w:t>
      </w:r>
      <w:proofErr w:type="spellStart"/>
      <w:r w:rsidR="00B050D2">
        <w:t>li</w:t>
      </w:r>
      <w:proofErr w:type="spellEnd"/>
      <w:r w:rsidR="00B050D2">
        <w:t xml:space="preserve"> žádost dodavatele o vysvětlení zadávací dokumentace </w:t>
      </w:r>
      <w:r w:rsidR="00876448">
        <w:t>zadavateli prokazatelně doručena nejpozději 3 pracovní dny před uplynutím lhůty dle § 54 odst.5</w:t>
      </w:r>
      <w:r>
        <w:t>.</w:t>
      </w:r>
    </w:p>
    <w:p w14:paraId="1B53032D" w14:textId="77777777" w:rsidR="0068356F" w:rsidRPr="00F30F1B" w:rsidRDefault="0068356F" w:rsidP="0068356F">
      <w:pPr>
        <w:pStyle w:val="02-ODST-2"/>
        <w:tabs>
          <w:tab w:val="clear" w:pos="1790"/>
          <w:tab w:val="num" w:pos="567"/>
          <w:tab w:val="num" w:pos="1080"/>
        </w:tabs>
        <w:ind w:left="567"/>
        <w:rPr>
          <w:b w:val="0"/>
        </w:rPr>
      </w:pPr>
      <w:r w:rsidRPr="00F30F1B">
        <w:rPr>
          <w:b w:val="0"/>
        </w:rPr>
        <w:t>Zadavatel je oprávněn provést změnu nebo doplnění zadávací dokumentace v souladu a při dodržení podmínek stanovených zákonem.</w:t>
      </w:r>
    </w:p>
    <w:p w14:paraId="5AAD99D5" w14:textId="77777777" w:rsidR="0068356F" w:rsidRPr="00F30F1B" w:rsidRDefault="0068356F" w:rsidP="0068356F">
      <w:pPr>
        <w:pStyle w:val="02-ODST-2"/>
        <w:tabs>
          <w:tab w:val="clear" w:pos="1790"/>
          <w:tab w:val="num" w:pos="567"/>
          <w:tab w:val="num" w:pos="1080"/>
        </w:tabs>
        <w:ind w:left="567"/>
        <w:rPr>
          <w:b w:val="0"/>
          <w:u w:val="single"/>
        </w:rPr>
      </w:pPr>
      <w:r w:rsidRPr="00F30F1B">
        <w:rPr>
          <w:rFonts w:cs="Arial"/>
          <w:b w:val="0"/>
          <w:bCs/>
          <w:u w:val="single"/>
        </w:rPr>
        <w:t>Podmínky pro uzavření smlouvy</w:t>
      </w:r>
    </w:p>
    <w:p w14:paraId="50F35AF7" w14:textId="77777777" w:rsidR="0068356F" w:rsidRPr="00F30F1B" w:rsidRDefault="0068356F" w:rsidP="0068356F">
      <w:pPr>
        <w:pStyle w:val="02-ODST-2"/>
        <w:numPr>
          <w:ilvl w:val="0"/>
          <w:numId w:val="0"/>
        </w:numPr>
        <w:ind w:left="567"/>
        <w:rPr>
          <w:rFonts w:cs="Arial"/>
          <w:b w:val="0"/>
          <w:bCs/>
        </w:rPr>
      </w:pPr>
      <w:r w:rsidRPr="00F30F1B">
        <w:rPr>
          <w:rFonts w:cs="Arial"/>
          <w:b w:val="0"/>
          <w:bCs/>
        </w:rPr>
        <w:t>Zadavatel upozorňuje, že postupem podle § 122 odst. 3 zákona odešle vybranému dodavateli výzvu k předložení</w:t>
      </w:r>
    </w:p>
    <w:p w14:paraId="22F5A6B9" w14:textId="77777777" w:rsidR="0068356F" w:rsidRPr="00F30F1B" w:rsidRDefault="0068356F" w:rsidP="0068356F">
      <w:pPr>
        <w:pStyle w:val="06-PSM"/>
        <w:numPr>
          <w:ilvl w:val="0"/>
          <w:numId w:val="23"/>
        </w:numPr>
        <w:rPr>
          <w:rFonts w:cs="Arial"/>
        </w:rPr>
      </w:pPr>
      <w:r w:rsidRPr="00F30F1B">
        <w:rPr>
          <w:rFonts w:cs="Arial"/>
          <w:bCs/>
        </w:rPr>
        <w:t>originálů nebo ověřených kopií dokladů o kvalifikaci dodavatele, nebyly-li tyto doklady již</w:t>
      </w:r>
      <w:r w:rsidRPr="00F30F1B">
        <w:rPr>
          <w:rFonts w:cs="Arial"/>
        </w:rPr>
        <w:t xml:space="preserve"> předloženy dodavatelem v nabídce;</w:t>
      </w:r>
    </w:p>
    <w:p w14:paraId="4509DDC0" w14:textId="77777777" w:rsidR="0068356F" w:rsidRPr="00F30F1B" w:rsidRDefault="0068356F" w:rsidP="0068356F">
      <w:pPr>
        <w:pStyle w:val="06-PSM"/>
        <w:numPr>
          <w:ilvl w:val="0"/>
          <w:numId w:val="23"/>
        </w:numPr>
        <w:rPr>
          <w:rFonts w:cs="Arial"/>
        </w:rPr>
      </w:pPr>
      <w:r w:rsidRPr="00F30F1B">
        <w:rPr>
          <w:rFonts w:cs="Arial"/>
        </w:rPr>
        <w:t>dokladů nebo vzorků, jejichž předložení je podmínkou uzavření smlouvy ve smyslu výhrady zadavatele podle § 104 zákona.</w:t>
      </w:r>
    </w:p>
    <w:p w14:paraId="268CE0B9" w14:textId="77777777" w:rsidR="0068356F" w:rsidRPr="00F30F1B" w:rsidRDefault="0068356F" w:rsidP="0068356F">
      <w:pPr>
        <w:pStyle w:val="02-ODST-2"/>
        <w:numPr>
          <w:ilvl w:val="0"/>
          <w:numId w:val="0"/>
        </w:numPr>
        <w:ind w:left="567"/>
        <w:rPr>
          <w:b w:val="0"/>
        </w:rPr>
      </w:pPr>
      <w:r w:rsidRPr="00F30F1B">
        <w:rPr>
          <w:b w:val="0"/>
        </w:rPr>
        <w:lastRenderedPageBreak/>
        <w:t xml:space="preserve">Nepředložení některé ze shora uvedených informací, dokumentů a/nebo dokladů před uzavřením smlouvy bude považováno zadavatelem za neposkytnutí součinnosti při uzavření smlouvy a zadavatel bude postupovat dle </w:t>
      </w:r>
      <w:proofErr w:type="spellStart"/>
      <w:r w:rsidRPr="00F30F1B">
        <w:rPr>
          <w:b w:val="0"/>
        </w:rPr>
        <w:t>ust</w:t>
      </w:r>
      <w:proofErr w:type="spellEnd"/>
      <w:r w:rsidRPr="00F30F1B">
        <w:rPr>
          <w:b w:val="0"/>
        </w:rPr>
        <w:t>. § 125 odst. 1 zákona.</w:t>
      </w:r>
    </w:p>
    <w:p w14:paraId="0595E81C" w14:textId="77777777" w:rsidR="0068356F" w:rsidRPr="00F30F1B" w:rsidRDefault="0068356F" w:rsidP="0068356F">
      <w:pPr>
        <w:pStyle w:val="02-ODST-2"/>
        <w:tabs>
          <w:tab w:val="clear" w:pos="1790"/>
          <w:tab w:val="num" w:pos="567"/>
          <w:tab w:val="num" w:pos="1080"/>
        </w:tabs>
        <w:ind w:left="567"/>
        <w:rPr>
          <w:rFonts w:cs="Arial"/>
          <w:b w:val="0"/>
          <w:bCs/>
          <w:u w:val="single"/>
        </w:rPr>
      </w:pPr>
      <w:r w:rsidRPr="00F30F1B">
        <w:rPr>
          <w:rFonts w:cs="Arial"/>
          <w:b w:val="0"/>
          <w:bCs/>
          <w:u w:val="single"/>
        </w:rPr>
        <w:t>Součinnost před uzavřením smlouvy</w:t>
      </w:r>
    </w:p>
    <w:p w14:paraId="62F637E9" w14:textId="77777777" w:rsidR="0068356F" w:rsidRPr="00F30F1B" w:rsidRDefault="0068356F" w:rsidP="0068356F">
      <w:pPr>
        <w:pStyle w:val="02-ODST-2"/>
        <w:numPr>
          <w:ilvl w:val="0"/>
          <w:numId w:val="0"/>
        </w:numPr>
        <w:tabs>
          <w:tab w:val="num" w:pos="1080"/>
        </w:tabs>
        <w:ind w:left="567"/>
        <w:rPr>
          <w:rFonts w:cs="Arial"/>
          <w:b w:val="0"/>
          <w:bCs/>
        </w:rPr>
      </w:pPr>
      <w:r w:rsidRPr="00F30F1B">
        <w:rPr>
          <w:rFonts w:cs="Arial"/>
          <w:b w:val="0"/>
          <w:bCs/>
        </w:rPr>
        <w:t>U vybraného dodavatele, je-li českou právnickou osobou, zadavatel zjistí podle § 122 odst. 4 zákona údaje o jeho skutečném majiteli podle zákona upravujícího evidenci skutečných majitelů (dále jen „skutečný majitel“) z evidence skutečných majitelů podle téhož zákona (dále jen „evidence skutečných majitelů“). Zjištěné údaje zadavatel uvede v dokumentaci o zadávacím řízení veřejné zakázky.</w:t>
      </w:r>
    </w:p>
    <w:p w14:paraId="1ACBD943" w14:textId="77777777" w:rsidR="0068356F" w:rsidRPr="00F30F1B" w:rsidRDefault="0068356F" w:rsidP="0068356F">
      <w:pPr>
        <w:pStyle w:val="02-ODST-2"/>
        <w:numPr>
          <w:ilvl w:val="1"/>
          <w:numId w:val="22"/>
        </w:numPr>
        <w:tabs>
          <w:tab w:val="left" w:pos="567"/>
        </w:tabs>
        <w:ind w:left="567"/>
        <w:rPr>
          <w:rFonts w:cs="Arial"/>
          <w:b w:val="0"/>
          <w:bCs/>
        </w:rPr>
      </w:pPr>
      <w:r w:rsidRPr="00F30F1B">
        <w:rPr>
          <w:rFonts w:cs="Arial"/>
          <w:b w:val="0"/>
          <w:bCs/>
        </w:rPr>
        <w:t>Nebude-li možné zjistit údaje o skutečném majiteli postupem podle předešlého odstavce, vyzve zadavatel podle § 122 odst. 5 zákona vybraného dodavatele, je-li zahraniční právnickou osobou, k předložení výpisu z evidence obdobné evidenci skutečných majitelů nebo:</w:t>
      </w:r>
    </w:p>
    <w:p w14:paraId="5BF8E3B0" w14:textId="2A60D3D8" w:rsidR="00876448" w:rsidRDefault="00876448" w:rsidP="0068356F">
      <w:pPr>
        <w:pStyle w:val="02-ODST-2"/>
        <w:numPr>
          <w:ilvl w:val="0"/>
          <w:numId w:val="0"/>
        </w:numPr>
        <w:ind w:left="851" w:hanging="284"/>
        <w:rPr>
          <w:rFonts w:cs="Arial"/>
          <w:b w:val="0"/>
        </w:rPr>
      </w:pPr>
      <w:r>
        <w:rPr>
          <w:rFonts w:cs="Arial"/>
          <w:b w:val="0"/>
        </w:rPr>
        <w:t xml:space="preserve">a) ke sdělení </w:t>
      </w:r>
      <w:r w:rsidR="0068356F" w:rsidRPr="00F30F1B">
        <w:rPr>
          <w:rFonts w:cs="Arial"/>
          <w:b w:val="0"/>
        </w:rPr>
        <w:t>identifikační</w:t>
      </w:r>
      <w:r>
        <w:rPr>
          <w:rFonts w:cs="Arial"/>
          <w:b w:val="0"/>
        </w:rPr>
        <w:t>ch</w:t>
      </w:r>
      <w:r w:rsidR="0068356F" w:rsidRPr="00F30F1B">
        <w:rPr>
          <w:rFonts w:cs="Arial"/>
          <w:b w:val="0"/>
        </w:rPr>
        <w:t xml:space="preserve"> údaj</w:t>
      </w:r>
      <w:r>
        <w:rPr>
          <w:rFonts w:cs="Arial"/>
          <w:b w:val="0"/>
        </w:rPr>
        <w:t>ů</w:t>
      </w:r>
      <w:r w:rsidR="0068356F" w:rsidRPr="00F30F1B">
        <w:rPr>
          <w:rFonts w:cs="Arial"/>
          <w:b w:val="0"/>
        </w:rPr>
        <w:t xml:space="preserve"> všech osob, které jsou jeho skutečným majitelem</w:t>
      </w:r>
      <w:r>
        <w:rPr>
          <w:rFonts w:cs="Arial"/>
          <w:b w:val="0"/>
        </w:rPr>
        <w:t>, a</w:t>
      </w:r>
    </w:p>
    <w:p w14:paraId="195A9D3C" w14:textId="48A3F21F" w:rsidR="0068356F" w:rsidRPr="00F30F1B" w:rsidRDefault="00876448" w:rsidP="0068356F">
      <w:pPr>
        <w:pStyle w:val="02-ODST-2"/>
        <w:numPr>
          <w:ilvl w:val="0"/>
          <w:numId w:val="0"/>
        </w:numPr>
        <w:ind w:left="851" w:hanging="284"/>
        <w:rPr>
          <w:rFonts w:cs="Arial"/>
          <w:b w:val="0"/>
        </w:rPr>
      </w:pPr>
      <w:r>
        <w:rPr>
          <w:rFonts w:cs="Arial"/>
          <w:b w:val="0"/>
        </w:rPr>
        <w:t>b) k předložení dokladů,</w:t>
      </w:r>
      <w:r w:rsidR="0068356F" w:rsidRPr="00F30F1B">
        <w:rPr>
          <w:rFonts w:cs="Arial"/>
          <w:b w:val="0"/>
        </w:rPr>
        <w:t xml:space="preserve"> z nichž vyplývá vztah všech osob podle písmene a</w:t>
      </w:r>
      <w:r>
        <w:rPr>
          <w:rFonts w:cs="Arial"/>
          <w:b w:val="0"/>
        </w:rPr>
        <w:t>)</w:t>
      </w:r>
      <w:r w:rsidR="00294934">
        <w:rPr>
          <w:rFonts w:cs="Arial"/>
          <w:b w:val="0"/>
        </w:rPr>
        <w:t xml:space="preserve"> </w:t>
      </w:r>
      <w:r w:rsidR="0068356F" w:rsidRPr="00F30F1B">
        <w:rPr>
          <w:rFonts w:cs="Arial"/>
          <w:b w:val="0"/>
        </w:rPr>
        <w:t>k dodavateli; těmito doklady jsou zejména</w:t>
      </w:r>
      <w:r>
        <w:rPr>
          <w:rFonts w:cs="Arial"/>
          <w:b w:val="0"/>
        </w:rPr>
        <w:t>:</w:t>
      </w:r>
    </w:p>
    <w:p w14:paraId="444EBB9F" w14:textId="77777777" w:rsidR="0068356F" w:rsidRPr="00F30F1B" w:rsidRDefault="0068356F" w:rsidP="0068356F">
      <w:pPr>
        <w:pStyle w:val="06-PSM"/>
        <w:ind w:left="1843" w:hanging="284"/>
        <w:rPr>
          <w:rFonts w:cs="Arial"/>
        </w:rPr>
      </w:pPr>
      <w:r w:rsidRPr="00F30F1B">
        <w:rPr>
          <w:rFonts w:cs="Arial"/>
        </w:rPr>
        <w:t>1. výpis z obchodního rejstříku nebo jiné obdobné evidence,</w:t>
      </w:r>
    </w:p>
    <w:p w14:paraId="1B809EC7" w14:textId="77777777" w:rsidR="0068356F" w:rsidRPr="00F30F1B" w:rsidRDefault="0068356F" w:rsidP="0068356F">
      <w:pPr>
        <w:pStyle w:val="06-PSM"/>
        <w:spacing w:before="0"/>
        <w:ind w:left="1843" w:hanging="284"/>
        <w:rPr>
          <w:rFonts w:cs="Arial"/>
        </w:rPr>
      </w:pPr>
      <w:r w:rsidRPr="00F30F1B">
        <w:rPr>
          <w:rFonts w:cs="Arial"/>
        </w:rPr>
        <w:t>2. seznam akcionářů,</w:t>
      </w:r>
    </w:p>
    <w:p w14:paraId="3057EDDE" w14:textId="77777777" w:rsidR="0068356F" w:rsidRPr="00F30F1B" w:rsidRDefault="0068356F" w:rsidP="0068356F">
      <w:pPr>
        <w:pStyle w:val="06-PSM"/>
        <w:spacing w:before="0"/>
        <w:ind w:left="1843" w:hanging="284"/>
        <w:rPr>
          <w:rFonts w:cs="Arial"/>
        </w:rPr>
      </w:pPr>
      <w:r w:rsidRPr="00F30F1B">
        <w:rPr>
          <w:rFonts w:cs="Arial"/>
        </w:rPr>
        <w:t>3. rozhodnutí statutárního orgánu o vyplacení podílu na zisku</w:t>
      </w:r>
    </w:p>
    <w:p w14:paraId="384D329E" w14:textId="77777777" w:rsidR="0068356F" w:rsidRPr="00F30F1B" w:rsidRDefault="0068356F" w:rsidP="0068356F">
      <w:pPr>
        <w:pStyle w:val="06-PSM"/>
        <w:spacing w:before="0"/>
        <w:ind w:left="1843" w:hanging="284"/>
        <w:rPr>
          <w:rFonts w:cs="Arial"/>
        </w:rPr>
      </w:pPr>
      <w:r w:rsidRPr="00F30F1B">
        <w:rPr>
          <w:rFonts w:cs="Arial"/>
        </w:rPr>
        <w:t>4. společenská smlouva, zakladatelská listina nebo stanovy.</w:t>
      </w:r>
    </w:p>
    <w:p w14:paraId="049BB07E" w14:textId="77777777" w:rsidR="0068356F" w:rsidRPr="00F30F1B" w:rsidRDefault="0068356F" w:rsidP="0068356F">
      <w:pPr>
        <w:pStyle w:val="06-PSM"/>
        <w:spacing w:before="0"/>
        <w:ind w:left="1843" w:hanging="284"/>
        <w:rPr>
          <w:rFonts w:cs="Arial"/>
        </w:rPr>
      </w:pPr>
    </w:p>
    <w:p w14:paraId="63CE8420" w14:textId="77777777" w:rsidR="0068356F" w:rsidRPr="00F30F1B" w:rsidRDefault="0068356F" w:rsidP="0068356F">
      <w:pPr>
        <w:pStyle w:val="02-ODST-2"/>
        <w:numPr>
          <w:ilvl w:val="1"/>
          <w:numId w:val="22"/>
        </w:numPr>
        <w:tabs>
          <w:tab w:val="left" w:pos="567"/>
        </w:tabs>
        <w:ind w:left="567"/>
        <w:rPr>
          <w:rFonts w:cs="Arial"/>
          <w:b w:val="0"/>
          <w:bCs/>
        </w:rPr>
      </w:pPr>
      <w:r w:rsidRPr="00F30F1B">
        <w:rPr>
          <w:rFonts w:cs="Arial"/>
          <w:b w:val="0"/>
          <w:bCs/>
        </w:rPr>
        <w:t xml:space="preserve">Zadavatel upozorňuje účastníky, že dle </w:t>
      </w:r>
      <w:proofErr w:type="spellStart"/>
      <w:r w:rsidRPr="00F30F1B">
        <w:rPr>
          <w:rFonts w:cs="Arial"/>
          <w:b w:val="0"/>
          <w:bCs/>
        </w:rPr>
        <w:t>ust</w:t>
      </w:r>
      <w:proofErr w:type="spellEnd"/>
      <w:r w:rsidRPr="00F30F1B">
        <w:rPr>
          <w:rFonts w:cs="Arial"/>
          <w:b w:val="0"/>
          <w:bCs/>
        </w:rPr>
        <w:t xml:space="preserve">. § 48 odst. 9 zákona zadavatel u vybraného dodavatele </w:t>
      </w:r>
      <w:proofErr w:type="gramStart"/>
      <w:r w:rsidRPr="00F30F1B">
        <w:rPr>
          <w:rFonts w:cs="Arial"/>
          <w:b w:val="0"/>
          <w:bCs/>
        </w:rPr>
        <w:t>ověří</w:t>
      </w:r>
      <w:proofErr w:type="gramEnd"/>
      <w:r w:rsidRPr="00F30F1B">
        <w:rPr>
          <w:rFonts w:cs="Arial"/>
          <w:b w:val="0"/>
          <w:bCs/>
        </w:rPr>
        <w:t xml:space="preserve"> naplnění důvodu pro vyloučení dle </w:t>
      </w:r>
      <w:proofErr w:type="spellStart"/>
      <w:r w:rsidRPr="00F30F1B">
        <w:rPr>
          <w:rFonts w:cs="Arial"/>
          <w:b w:val="0"/>
          <w:bCs/>
        </w:rPr>
        <w:t>ust</w:t>
      </w:r>
      <w:proofErr w:type="spellEnd"/>
      <w:r w:rsidRPr="00F30F1B">
        <w:rPr>
          <w:rFonts w:cs="Arial"/>
          <w:b w:val="0"/>
          <w:bCs/>
        </w:rPr>
        <w:t xml:space="preserve">. § 48 odst. 7 zákona, tj. </w:t>
      </w:r>
      <w:proofErr w:type="gramStart"/>
      <w:r w:rsidRPr="00F30F1B">
        <w:rPr>
          <w:rFonts w:cs="Arial"/>
          <w:b w:val="0"/>
          <w:bCs/>
        </w:rPr>
        <w:t>ověří</w:t>
      </w:r>
      <w:proofErr w:type="gramEnd"/>
      <w:r w:rsidRPr="00F30F1B">
        <w:rPr>
          <w:rFonts w:cs="Arial"/>
          <w:b w:val="0"/>
          <w:bCs/>
        </w:rPr>
        <w:t xml:space="preserve">, zda vybraný dodavatel, který je akciovou společností nebo má právní formu obdobnou akciové společnosti, má vydány výlučně zaknihované akcie. Zadavatel </w:t>
      </w:r>
      <w:proofErr w:type="gramStart"/>
      <w:r w:rsidRPr="00F30F1B">
        <w:rPr>
          <w:rFonts w:cs="Arial"/>
          <w:b w:val="0"/>
          <w:bCs/>
        </w:rPr>
        <w:t>vyloučí</w:t>
      </w:r>
      <w:proofErr w:type="gramEnd"/>
      <w:r w:rsidRPr="00F30F1B">
        <w:rPr>
          <w:rFonts w:cs="Arial"/>
          <w:b w:val="0"/>
          <w:bCs/>
        </w:rPr>
        <w:t xml:space="preserve"> ze zadávacího řízení vybraného dodavatele, který je akciovou společností nebo má právní formu obdobnou akciové společnosti a nemá vydány výlučně zaknihované akcie.</w:t>
      </w:r>
    </w:p>
    <w:p w14:paraId="04AF9BDE" w14:textId="6F64C3F1" w:rsidR="0068356F" w:rsidRPr="00F30F1B" w:rsidRDefault="0068356F" w:rsidP="0068356F">
      <w:pPr>
        <w:pStyle w:val="02-ODST-2"/>
        <w:numPr>
          <w:ilvl w:val="1"/>
          <w:numId w:val="22"/>
        </w:numPr>
        <w:tabs>
          <w:tab w:val="left" w:pos="567"/>
        </w:tabs>
        <w:ind w:left="567"/>
        <w:rPr>
          <w:rFonts w:cs="Arial"/>
          <w:b w:val="0"/>
          <w:bCs/>
        </w:rPr>
      </w:pPr>
      <w:r w:rsidRPr="00F30F1B">
        <w:rPr>
          <w:rFonts w:cs="Arial"/>
          <w:b w:val="0"/>
          <w:bCs/>
        </w:rPr>
        <w:t>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w:t>
      </w:r>
      <w:r w:rsidR="00F30F1B" w:rsidRPr="00F30F1B">
        <w:rPr>
          <w:rFonts w:cs="Arial"/>
          <w:b w:val="0"/>
          <w:bCs/>
        </w:rPr>
        <w:t> </w:t>
      </w:r>
      <w:r w:rsidRPr="00F30F1B">
        <w:rPr>
          <w:rFonts w:cs="Arial"/>
          <w:b w:val="0"/>
          <w:bCs/>
        </w:rPr>
        <w:t xml:space="preserve">% základního kapitálu účastníka zadávacího řízení s uvedením zdroje, z něhož údaje o velikosti podílů akcionářů vychází. </w:t>
      </w:r>
    </w:p>
    <w:p w14:paraId="5FFB37C3" w14:textId="07BDE5C5" w:rsidR="0068356F" w:rsidRPr="00F30F1B" w:rsidRDefault="0068356F" w:rsidP="0068356F">
      <w:pPr>
        <w:pStyle w:val="02-ODST-2"/>
        <w:numPr>
          <w:ilvl w:val="1"/>
          <w:numId w:val="22"/>
        </w:numPr>
        <w:tabs>
          <w:tab w:val="clear" w:pos="1790"/>
          <w:tab w:val="left" w:pos="567"/>
          <w:tab w:val="num" w:pos="1080"/>
        </w:tabs>
        <w:ind w:left="567"/>
        <w:rPr>
          <w:rFonts w:cs="Arial"/>
          <w:b w:val="0"/>
          <w:bCs/>
        </w:rPr>
      </w:pPr>
      <w:r w:rsidRPr="00F30F1B">
        <w:rPr>
          <w:rFonts w:cs="Arial"/>
          <w:b w:val="0"/>
          <w:bCs/>
        </w:rPr>
        <w:t>Výše uvedené neplatí pro vybraného dodavatele, který je akciovou společností, jejíž akcie v souhrnné jmenovité hodnotě 100</w:t>
      </w:r>
      <w:r w:rsidR="00F30F1B" w:rsidRPr="00F30F1B">
        <w:rPr>
          <w:rFonts w:cs="Arial"/>
          <w:b w:val="0"/>
          <w:bCs/>
        </w:rPr>
        <w:t> </w:t>
      </w:r>
      <w:r w:rsidRPr="00F30F1B">
        <w:rPr>
          <w:rFonts w:cs="Arial"/>
          <w:b w:val="0"/>
          <w:bCs/>
        </w:rPr>
        <w:t>% základního kapitálu jsou ve vlastnictví státu, obce nebo kraje.</w:t>
      </w:r>
    </w:p>
    <w:p w14:paraId="439722CF" w14:textId="77777777" w:rsidR="0068356F" w:rsidRPr="00F30F1B" w:rsidRDefault="0068356F" w:rsidP="0068356F">
      <w:pPr>
        <w:pStyle w:val="02-ODST-2"/>
        <w:keepNext/>
        <w:tabs>
          <w:tab w:val="clear" w:pos="1790"/>
          <w:tab w:val="left" w:pos="567"/>
          <w:tab w:val="num" w:pos="1080"/>
        </w:tabs>
        <w:ind w:left="567"/>
        <w:rPr>
          <w:rFonts w:cs="Arial"/>
        </w:rPr>
      </w:pPr>
      <w:r w:rsidRPr="00F30F1B">
        <w:rPr>
          <w:rFonts w:cs="Arial"/>
        </w:rPr>
        <w:t>Odpovědné zadávání</w:t>
      </w:r>
    </w:p>
    <w:p w14:paraId="181F396A" w14:textId="77777777" w:rsidR="0068356F" w:rsidRPr="00F30F1B" w:rsidRDefault="0068356F" w:rsidP="0068356F">
      <w:pPr>
        <w:pStyle w:val="05-ODST-3"/>
        <w:tabs>
          <w:tab w:val="clear" w:pos="1134"/>
          <w:tab w:val="clear" w:pos="1364"/>
          <w:tab w:val="left" w:pos="1276"/>
          <w:tab w:val="num" w:pos="1506"/>
        </w:tabs>
        <w:ind w:left="1276" w:hanging="709"/>
        <w:rPr>
          <w:b w:val="0"/>
          <w:bCs/>
          <w:snapToGrid w:val="0"/>
        </w:rPr>
      </w:pPr>
      <w:r w:rsidRPr="00F30F1B">
        <w:rPr>
          <w:b w:val="0"/>
          <w:bCs/>
          <w:snapToGrid w:val="0"/>
        </w:rPr>
        <w:t>Zadavatel dále stanovuje jako projev zásady odpovědného zadávání (zásady environmentálně odpovědného zadávání a zásady sociálně odpovědného zadávání) následující podmínky plnění předmětu dílčích zakázek:</w:t>
      </w:r>
    </w:p>
    <w:p w14:paraId="00EA65AA" w14:textId="77777777" w:rsidR="0068356F" w:rsidRPr="00F30F1B" w:rsidRDefault="0068356F" w:rsidP="0068356F">
      <w:pPr>
        <w:pStyle w:val="Odstavecseseznamem"/>
        <w:numPr>
          <w:ilvl w:val="0"/>
          <w:numId w:val="20"/>
        </w:numPr>
        <w:ind w:left="1701" w:hanging="357"/>
        <w:contextualSpacing w:val="0"/>
        <w:rPr>
          <w:rFonts w:eastAsia="Tahoma" w:cs="Tahoma"/>
        </w:rPr>
      </w:pPr>
      <w:r w:rsidRPr="00F30F1B">
        <w:rPr>
          <w:rFonts w:eastAsia="Tahoma" w:cs="Tahoma"/>
        </w:rPr>
        <w:t xml:space="preserve">Zadavatel bude po vybraném zhotoviteli vyžadovat, 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 </w:t>
      </w:r>
    </w:p>
    <w:p w14:paraId="3B4AC92E" w14:textId="77777777" w:rsidR="0068356F" w:rsidRPr="00F30F1B" w:rsidRDefault="0068356F" w:rsidP="0068356F">
      <w:pPr>
        <w:pStyle w:val="Odstavecseseznamem"/>
        <w:numPr>
          <w:ilvl w:val="0"/>
          <w:numId w:val="20"/>
        </w:numPr>
        <w:ind w:left="1701" w:hanging="357"/>
        <w:contextualSpacing w:val="0"/>
        <w:rPr>
          <w:rFonts w:eastAsia="Tahoma" w:cs="Tahoma"/>
        </w:rPr>
      </w:pPr>
      <w:r w:rsidRPr="00F30F1B">
        <w:rPr>
          <w:rFonts w:eastAsia="Tahoma" w:cs="Tahoma"/>
        </w:rPr>
        <w:t>Zadavatel bude současně vyžadovat řádné a včasné plnění finančních závazků vůči všem účastníkům dodavatelského řetězce podílejícím se na plnění veřejné zakázky.</w:t>
      </w:r>
    </w:p>
    <w:p w14:paraId="3F14B9D0" w14:textId="77777777" w:rsidR="0068356F" w:rsidRPr="00F30F1B" w:rsidRDefault="0068356F" w:rsidP="0068356F">
      <w:pPr>
        <w:pStyle w:val="Odstavecseseznamem"/>
        <w:numPr>
          <w:ilvl w:val="0"/>
          <w:numId w:val="20"/>
        </w:numPr>
        <w:ind w:left="1701" w:hanging="357"/>
        <w:contextualSpacing w:val="0"/>
        <w:rPr>
          <w:rFonts w:eastAsia="Tahoma" w:cs="Tahoma"/>
        </w:rPr>
      </w:pPr>
      <w:r w:rsidRPr="00F30F1B">
        <w:rPr>
          <w:rFonts w:eastAsia="Tahoma" w:cs="Tahoma"/>
        </w:rPr>
        <w:t xml:space="preserve">Dodavatel v případě realizace části díla poddodavatelsky osloví, je-li to možné vzhledem k předmětu uvažované poddodávky nejprve místní firmy z hlediska volných kapacit. Dodavatel svojí činností případně zajistí druhotnou podporu podnikaní pro oslovené menší firmy v daném regionu. </w:t>
      </w:r>
    </w:p>
    <w:p w14:paraId="1929262C" w14:textId="77777777" w:rsidR="0068356F" w:rsidRDefault="0068356F" w:rsidP="0068356F">
      <w:pPr>
        <w:pStyle w:val="02-ODST-2"/>
        <w:numPr>
          <w:ilvl w:val="0"/>
          <w:numId w:val="0"/>
        </w:numPr>
        <w:ind w:left="567"/>
        <w:rPr>
          <w:b w:val="0"/>
          <w:color w:val="FF0000"/>
        </w:rPr>
      </w:pPr>
    </w:p>
    <w:p w14:paraId="126B7E03" w14:textId="77777777" w:rsidR="006C334D" w:rsidRPr="0068356F" w:rsidRDefault="006C334D" w:rsidP="0068356F">
      <w:pPr>
        <w:pStyle w:val="02-ODST-2"/>
        <w:numPr>
          <w:ilvl w:val="0"/>
          <w:numId w:val="0"/>
        </w:numPr>
        <w:ind w:left="567"/>
        <w:rPr>
          <w:b w:val="0"/>
          <w:color w:val="FF0000"/>
        </w:rPr>
      </w:pPr>
    </w:p>
    <w:p w14:paraId="5AAA3602" w14:textId="77777777" w:rsidR="0068356F" w:rsidRPr="00F30F1B" w:rsidRDefault="0068356F" w:rsidP="0068356F">
      <w:pPr>
        <w:pStyle w:val="02-ODST-2"/>
        <w:tabs>
          <w:tab w:val="clear" w:pos="1790"/>
          <w:tab w:val="left" w:pos="567"/>
          <w:tab w:val="num" w:pos="1080"/>
        </w:tabs>
        <w:ind w:left="567"/>
      </w:pPr>
      <w:r w:rsidRPr="00F30F1B">
        <w:rPr>
          <w:bCs/>
        </w:rPr>
        <w:lastRenderedPageBreak/>
        <w:t>Neexistence střetu zájmu</w:t>
      </w:r>
      <w:r w:rsidRPr="00F30F1B">
        <w:t xml:space="preserve"> podle zákona č. 159/2006 Sb., a pravdivost údajů o skutečném majiteli</w:t>
      </w:r>
    </w:p>
    <w:p w14:paraId="4EE6C444" w14:textId="77777777" w:rsidR="0068356F" w:rsidRPr="00F30F1B" w:rsidRDefault="0068356F" w:rsidP="0068356F">
      <w:pPr>
        <w:pStyle w:val="05-ODST-3"/>
        <w:tabs>
          <w:tab w:val="clear" w:pos="1134"/>
          <w:tab w:val="clear" w:pos="1364"/>
          <w:tab w:val="left" w:pos="1276"/>
          <w:tab w:val="num" w:pos="1506"/>
        </w:tabs>
        <w:ind w:left="1276" w:hanging="709"/>
        <w:rPr>
          <w:b w:val="0"/>
          <w:bCs/>
          <w:snapToGrid w:val="0"/>
        </w:rPr>
      </w:pPr>
      <w:r w:rsidRPr="00F30F1B">
        <w:rPr>
          <w:b w:val="0"/>
          <w:bCs/>
          <w:snapToGrid w:val="0"/>
        </w:rPr>
        <w:t xml:space="preserve">Účastník, který je obchodní společností, v nabídce prokáže, že v souladu s </w:t>
      </w:r>
      <w:proofErr w:type="spellStart"/>
      <w:r w:rsidRPr="00F30F1B">
        <w:rPr>
          <w:b w:val="0"/>
          <w:bCs/>
          <w:snapToGrid w:val="0"/>
        </w:rPr>
        <w:t>ust</w:t>
      </w:r>
      <w:proofErr w:type="spellEnd"/>
      <w:r w:rsidRPr="00F30F1B">
        <w:rPr>
          <w:b w:val="0"/>
          <w:bCs/>
          <w:snapToGrid w:val="0"/>
        </w:rPr>
        <w:t xml:space="preserve">. § 4b zákona č. 159/2006 Sb., o střetu zájmů, ve znění pozdějších předpisů (dále jen „ZSZ“), a </w:t>
      </w:r>
      <w:proofErr w:type="spellStart"/>
      <w:r w:rsidRPr="00F30F1B">
        <w:rPr>
          <w:b w:val="0"/>
          <w:bCs/>
          <w:snapToGrid w:val="0"/>
        </w:rPr>
        <w:t>ust</w:t>
      </w:r>
      <w:proofErr w:type="spellEnd"/>
      <w:r w:rsidRPr="00F30F1B">
        <w:rPr>
          <w:b w:val="0"/>
          <w:bCs/>
          <w:snapToGrid w:val="0"/>
        </w:rPr>
        <w:t xml:space="preserve">. § 37 zákona č. 134/2016 Sb., o zadávání veřejných zakázek, ve znění pozdějších předpisů (dále jen „ZZVZ“), veřejný funkcionář </w:t>
      </w:r>
      <w:bookmarkStart w:id="8" w:name="_Hlk74748720"/>
      <w:r w:rsidRPr="00F30F1B">
        <w:rPr>
          <w:b w:val="0"/>
          <w:bCs/>
          <w:snapToGrid w:val="0"/>
        </w:rPr>
        <w:t xml:space="preserve">uvedený v </w:t>
      </w:r>
      <w:proofErr w:type="spellStart"/>
      <w:r w:rsidRPr="00F30F1B">
        <w:rPr>
          <w:b w:val="0"/>
          <w:bCs/>
          <w:snapToGrid w:val="0"/>
        </w:rPr>
        <w:t>ust</w:t>
      </w:r>
      <w:proofErr w:type="spellEnd"/>
      <w:r w:rsidRPr="00F30F1B">
        <w:rPr>
          <w:b w:val="0"/>
          <w:bCs/>
          <w:snapToGrid w:val="0"/>
        </w:rPr>
        <w:t>. § 2 odst. 1 písm. c) ZSZ</w:t>
      </w:r>
      <w:bookmarkEnd w:id="8"/>
      <w:r w:rsidRPr="00F30F1B">
        <w:rPr>
          <w:b w:val="0"/>
          <w:bCs/>
          <w:snapToGrid w:val="0"/>
        </w:rPr>
        <w:t xml:space="preserve"> nebo jím ovládaná osoba nevlastní podíl představující alespoň 25 % účasti společníka v obchodní společnosti, která je účastníkem zadávacího řízení nebo poddodavatelem, prostřednictvím kterého tento účastník prokazuje kvalifikaci.</w:t>
      </w:r>
    </w:p>
    <w:p w14:paraId="060440DE" w14:textId="77777777" w:rsidR="0068356F" w:rsidRPr="00F30F1B" w:rsidRDefault="0068356F" w:rsidP="0068356F">
      <w:pPr>
        <w:pStyle w:val="05-ODST-3"/>
        <w:tabs>
          <w:tab w:val="clear" w:pos="1134"/>
          <w:tab w:val="clear" w:pos="1364"/>
          <w:tab w:val="left" w:pos="1276"/>
          <w:tab w:val="num" w:pos="1506"/>
        </w:tabs>
        <w:ind w:left="1276" w:hanging="709"/>
        <w:rPr>
          <w:b w:val="0"/>
          <w:bCs/>
          <w:snapToGrid w:val="0"/>
        </w:rPr>
      </w:pPr>
      <w:r w:rsidRPr="00F30F1B">
        <w:rPr>
          <w:b w:val="0"/>
          <w:bCs/>
          <w:snapToGrid w:val="0"/>
        </w:rPr>
        <w:t xml:space="preserve">Účastník, který je obchodní společností, v nabídce dále prokáže, že skutečným majitelem toho účastníka zapsaným v evidenci skutečných majitelů z titulu osoby s koncovým vlivem ve smyslu zákona č. 37/2021 Sb., o evidenci skutečných majitelů, ve znění pozdějších předpisů, není veřejný funkcionář uvedený v </w:t>
      </w:r>
      <w:proofErr w:type="spellStart"/>
      <w:r w:rsidRPr="00F30F1B">
        <w:rPr>
          <w:b w:val="0"/>
          <w:bCs/>
          <w:snapToGrid w:val="0"/>
        </w:rPr>
        <w:t>ust</w:t>
      </w:r>
      <w:proofErr w:type="spellEnd"/>
      <w:r w:rsidRPr="00F30F1B">
        <w:rPr>
          <w:b w:val="0"/>
          <w:bCs/>
          <w:snapToGrid w:val="0"/>
        </w:rPr>
        <w:t>. § 2 odst. 1 písm. c) ZSZ. Tuto zadávací podmínku musí splňovat i poddodavatel, prostřednictvím kterého účastník prokazuje kvalifikaci.</w:t>
      </w:r>
    </w:p>
    <w:p w14:paraId="6C394828" w14:textId="4626D5AB" w:rsidR="0068356F" w:rsidRPr="00F622FA" w:rsidRDefault="0068356F" w:rsidP="0068356F">
      <w:pPr>
        <w:pStyle w:val="05-ODST-3"/>
        <w:tabs>
          <w:tab w:val="clear" w:pos="1134"/>
          <w:tab w:val="clear" w:pos="1364"/>
          <w:tab w:val="left" w:pos="1276"/>
          <w:tab w:val="num" w:pos="1506"/>
        </w:tabs>
        <w:ind w:left="1276" w:hanging="709"/>
        <w:rPr>
          <w:b w:val="0"/>
          <w:bCs/>
          <w:snapToGrid w:val="0"/>
        </w:rPr>
      </w:pPr>
      <w:r w:rsidRPr="00F622FA">
        <w:rPr>
          <w:b w:val="0"/>
          <w:bCs/>
          <w:snapToGrid w:val="0"/>
        </w:rPr>
        <w:t xml:space="preserve">Účastník k prokázání splnění podmínek dle odstavců </w:t>
      </w:r>
      <w:r w:rsidR="00F30F1B" w:rsidRPr="00F622FA">
        <w:rPr>
          <w:b w:val="0"/>
          <w:bCs/>
          <w:snapToGrid w:val="0"/>
        </w:rPr>
        <w:t>7.6</w:t>
      </w:r>
      <w:r w:rsidRPr="00F622FA">
        <w:rPr>
          <w:b w:val="0"/>
          <w:bCs/>
          <w:snapToGrid w:val="0"/>
        </w:rPr>
        <w:t xml:space="preserve">.1 a </w:t>
      </w:r>
      <w:r w:rsidR="00F30F1B" w:rsidRPr="00F622FA">
        <w:rPr>
          <w:b w:val="0"/>
          <w:bCs/>
          <w:snapToGrid w:val="0"/>
        </w:rPr>
        <w:t>7.6</w:t>
      </w:r>
      <w:r w:rsidRPr="00F622FA">
        <w:rPr>
          <w:b w:val="0"/>
          <w:bCs/>
          <w:snapToGrid w:val="0"/>
        </w:rPr>
        <w:t xml:space="preserve">.2 ZD </w:t>
      </w:r>
      <w:proofErr w:type="gramStart"/>
      <w:r w:rsidRPr="00F622FA">
        <w:rPr>
          <w:b w:val="0"/>
          <w:bCs/>
          <w:snapToGrid w:val="0"/>
          <w:u w:val="single"/>
        </w:rPr>
        <w:t>předloží</w:t>
      </w:r>
      <w:proofErr w:type="gramEnd"/>
      <w:r w:rsidRPr="00F622FA">
        <w:rPr>
          <w:b w:val="0"/>
          <w:bCs/>
          <w:snapToGrid w:val="0"/>
          <w:u w:val="single"/>
        </w:rPr>
        <w:t xml:space="preserve"> čestné prohlášení o neexistenci střetu zájmů</w:t>
      </w:r>
      <w:r w:rsidRPr="00F622FA">
        <w:rPr>
          <w:b w:val="0"/>
          <w:bCs/>
          <w:snapToGrid w:val="0"/>
        </w:rPr>
        <w:t xml:space="preserve"> a pravdivosti údajů o skutečném majiteli, jehož vzor je přílohou č. 4 ZD. Tuto zadávací podmínku je účastník povinen splňovat po celou dobu zadávacího řízení, přičemž její nesplnění bude důvodem k vyloučení účastníka ze zadávacího řízení postupem dle </w:t>
      </w:r>
      <w:proofErr w:type="spellStart"/>
      <w:r w:rsidRPr="00F622FA">
        <w:rPr>
          <w:b w:val="0"/>
          <w:bCs/>
          <w:snapToGrid w:val="0"/>
        </w:rPr>
        <w:t>ust</w:t>
      </w:r>
      <w:proofErr w:type="spellEnd"/>
      <w:r w:rsidRPr="00F622FA">
        <w:rPr>
          <w:b w:val="0"/>
          <w:bCs/>
          <w:snapToGrid w:val="0"/>
        </w:rPr>
        <w:t>. § 48 ZZVZ.</w:t>
      </w:r>
    </w:p>
    <w:p w14:paraId="6C92199E" w14:textId="4B99AF29" w:rsidR="0068356F" w:rsidRPr="00F30F1B" w:rsidRDefault="0068356F" w:rsidP="0068356F">
      <w:pPr>
        <w:pStyle w:val="05-ODST-3"/>
        <w:tabs>
          <w:tab w:val="clear" w:pos="1134"/>
          <w:tab w:val="clear" w:pos="1364"/>
          <w:tab w:val="left" w:pos="1276"/>
          <w:tab w:val="num" w:pos="1506"/>
        </w:tabs>
        <w:ind w:left="1276" w:hanging="709"/>
        <w:rPr>
          <w:b w:val="0"/>
          <w:bCs/>
          <w:snapToGrid w:val="0"/>
        </w:rPr>
      </w:pPr>
      <w:r w:rsidRPr="00F30F1B">
        <w:rPr>
          <w:b w:val="0"/>
          <w:bCs/>
          <w:snapToGrid w:val="0"/>
        </w:rPr>
        <w:t xml:space="preserve">V případě podání společné nabídky jsou k prokázání splnění podmínek dle odstavců </w:t>
      </w:r>
      <w:r w:rsidR="00F30F1B" w:rsidRPr="00F30F1B">
        <w:rPr>
          <w:b w:val="0"/>
          <w:bCs/>
          <w:snapToGrid w:val="0"/>
        </w:rPr>
        <w:t>7.6</w:t>
      </w:r>
      <w:r w:rsidRPr="00F30F1B">
        <w:rPr>
          <w:b w:val="0"/>
          <w:bCs/>
          <w:snapToGrid w:val="0"/>
        </w:rPr>
        <w:t xml:space="preserve">.1 a </w:t>
      </w:r>
      <w:r w:rsidR="00F30F1B" w:rsidRPr="00F30F1B">
        <w:rPr>
          <w:b w:val="0"/>
          <w:bCs/>
          <w:snapToGrid w:val="0"/>
        </w:rPr>
        <w:t>7.6</w:t>
      </w:r>
      <w:r w:rsidRPr="00F30F1B">
        <w:rPr>
          <w:b w:val="0"/>
          <w:bCs/>
          <w:snapToGrid w:val="0"/>
        </w:rPr>
        <w:t>.2 ZD povinni předložit čestné prohlášení o neexistenci střetu zájmů a pravdivosti údajů o skutečném majiteli dle předchozího odstavce všichni dodavatelé, kteří společnou nabídku podávají.</w:t>
      </w:r>
    </w:p>
    <w:p w14:paraId="3BEDC29A" w14:textId="2636243F" w:rsidR="0068356F" w:rsidRPr="00F30F1B" w:rsidRDefault="0068356F" w:rsidP="0068356F">
      <w:pPr>
        <w:pStyle w:val="05-ODST-3"/>
        <w:tabs>
          <w:tab w:val="clear" w:pos="1134"/>
          <w:tab w:val="clear" w:pos="1364"/>
          <w:tab w:val="left" w:pos="1276"/>
          <w:tab w:val="num" w:pos="1506"/>
        </w:tabs>
        <w:ind w:left="1276" w:hanging="709"/>
        <w:rPr>
          <w:b w:val="0"/>
          <w:bCs/>
          <w:snapToGrid w:val="0"/>
        </w:rPr>
      </w:pPr>
      <w:r w:rsidRPr="00F30F1B">
        <w:rPr>
          <w:b w:val="0"/>
          <w:bCs/>
          <w:snapToGrid w:val="0"/>
        </w:rPr>
        <w:t xml:space="preserve">V návaznosti na předložení čestného prohlášení o neexistenci střetu zájmů a pravdivosti údajů o skutečném majiteli dle odstavce </w:t>
      </w:r>
      <w:r w:rsidR="00F30F1B" w:rsidRPr="00F30F1B">
        <w:rPr>
          <w:b w:val="0"/>
          <w:bCs/>
          <w:snapToGrid w:val="0"/>
        </w:rPr>
        <w:t>7.6</w:t>
      </w:r>
      <w:r w:rsidRPr="00F30F1B">
        <w:rPr>
          <w:b w:val="0"/>
          <w:bCs/>
          <w:snapToGrid w:val="0"/>
        </w:rPr>
        <w:t>.3 ZD účastník v závazném vzoru smlouvy, který je přílohou č. 1 ZD, zvolí tu variantu prohlášení o skutečném majiteli, která odpovídá předloženému čestnému prohlášení o neexistenci střetu zájmů a pravdivosti údajů o skutečném majiteli. Neodpovídající variantu ze vzoru smlouvy odstraní.</w:t>
      </w:r>
    </w:p>
    <w:p w14:paraId="58AF0CF1" w14:textId="7905E8E1" w:rsidR="0068356F" w:rsidRDefault="0068356F" w:rsidP="0068356F">
      <w:pPr>
        <w:pStyle w:val="05-ODST-3"/>
        <w:tabs>
          <w:tab w:val="clear" w:pos="1134"/>
          <w:tab w:val="clear" w:pos="1364"/>
          <w:tab w:val="left" w:pos="1276"/>
          <w:tab w:val="num" w:pos="1506"/>
        </w:tabs>
        <w:ind w:left="1276" w:hanging="709"/>
        <w:rPr>
          <w:b w:val="0"/>
          <w:bCs/>
          <w:snapToGrid w:val="0"/>
        </w:rPr>
      </w:pPr>
      <w:r w:rsidRPr="00F30F1B">
        <w:rPr>
          <w:b w:val="0"/>
          <w:bCs/>
          <w:snapToGrid w:val="0"/>
        </w:rPr>
        <w:t xml:space="preserve">V případě podání společné nabídky více dodavatelů účastník v závazném vzoru smlouvy ponechá všechny relevantní varianty prohlášení o skutečném majiteli, které odpovídají čestným prohlášením o neexistenci střetu zájmů a pravdivosti údajů o skutečném majiteli předloženým dle odst. </w:t>
      </w:r>
      <w:r w:rsidR="00F30F1B" w:rsidRPr="00F30F1B">
        <w:rPr>
          <w:b w:val="0"/>
          <w:bCs/>
          <w:snapToGrid w:val="0"/>
        </w:rPr>
        <w:t>7.6</w:t>
      </w:r>
      <w:r w:rsidRPr="00F30F1B">
        <w:rPr>
          <w:b w:val="0"/>
          <w:bCs/>
          <w:snapToGrid w:val="0"/>
        </w:rPr>
        <w:t>.4 ZD. Neodpovídající variantu ze vzoru smlouvy odstraní.</w:t>
      </w:r>
    </w:p>
    <w:p w14:paraId="72C3F992" w14:textId="06B86947" w:rsidR="003E06F1" w:rsidRDefault="003E06F1" w:rsidP="00362780">
      <w:pPr>
        <w:pStyle w:val="02-ODST-2"/>
        <w:tabs>
          <w:tab w:val="clear" w:pos="1790"/>
          <w:tab w:val="left" w:pos="567"/>
          <w:tab w:val="num" w:pos="1080"/>
        </w:tabs>
        <w:ind w:left="567"/>
        <w:rPr>
          <w:bCs/>
        </w:rPr>
      </w:pPr>
      <w:r w:rsidRPr="00362780">
        <w:rPr>
          <w:bCs/>
        </w:rPr>
        <w:t>Seznam osob, podílejících se na tvorbě nabídky</w:t>
      </w:r>
    </w:p>
    <w:p w14:paraId="6BAB77FF" w14:textId="707D1438" w:rsidR="00362780" w:rsidRDefault="00362780" w:rsidP="00362780">
      <w:pPr>
        <w:pStyle w:val="02-ODST-2"/>
        <w:numPr>
          <w:ilvl w:val="0"/>
          <w:numId w:val="0"/>
        </w:numPr>
        <w:tabs>
          <w:tab w:val="left" w:pos="567"/>
        </w:tabs>
        <w:ind w:left="567"/>
        <w:rPr>
          <w:b w:val="0"/>
        </w:rPr>
      </w:pPr>
      <w:r w:rsidRPr="00086EC6">
        <w:rPr>
          <w:b w:val="0"/>
        </w:rPr>
        <w:t xml:space="preserve">Účastník současně s nabídkou </w:t>
      </w:r>
      <w:proofErr w:type="gramStart"/>
      <w:r w:rsidRPr="00F622FA">
        <w:rPr>
          <w:b w:val="0"/>
          <w:u w:val="single"/>
        </w:rPr>
        <w:t>předloží</w:t>
      </w:r>
      <w:proofErr w:type="gramEnd"/>
      <w:r w:rsidRPr="00F622FA">
        <w:rPr>
          <w:b w:val="0"/>
          <w:u w:val="single"/>
        </w:rPr>
        <w:t xml:space="preserve"> seznam osob, které se podílely na tvorbě </w:t>
      </w:r>
      <w:r w:rsidR="00086EC6" w:rsidRPr="00F622FA">
        <w:rPr>
          <w:b w:val="0"/>
          <w:u w:val="single"/>
        </w:rPr>
        <w:t>nabídky</w:t>
      </w:r>
      <w:r w:rsidR="00086EC6" w:rsidRPr="00086EC6">
        <w:rPr>
          <w:b w:val="0"/>
        </w:rPr>
        <w:t xml:space="preserve"> do to</w:t>
      </w:r>
      <w:r w:rsidR="00975EAF">
        <w:rPr>
          <w:b w:val="0"/>
        </w:rPr>
        <w:t>hot</w:t>
      </w:r>
      <w:r w:rsidR="00086EC6" w:rsidRPr="00086EC6">
        <w:rPr>
          <w:b w:val="0"/>
        </w:rPr>
        <w:t>o zadávacího řízení</w:t>
      </w:r>
      <w:r w:rsidR="00260816">
        <w:rPr>
          <w:b w:val="0"/>
        </w:rPr>
        <w:t xml:space="preserve">, vč. jejich pracovního zařazení </w:t>
      </w:r>
      <w:r w:rsidR="00727AC9">
        <w:rPr>
          <w:b w:val="0"/>
        </w:rPr>
        <w:t xml:space="preserve">a stručného popisu </w:t>
      </w:r>
      <w:r w:rsidR="00A003BB">
        <w:rPr>
          <w:b w:val="0"/>
        </w:rPr>
        <w:t>činností ve vztahu k zakázce.</w:t>
      </w:r>
    </w:p>
    <w:p w14:paraId="436AD25D" w14:textId="77777777" w:rsidR="00B93AC3" w:rsidRDefault="00B93AC3" w:rsidP="00362780">
      <w:pPr>
        <w:pStyle w:val="02-ODST-2"/>
        <w:numPr>
          <w:ilvl w:val="0"/>
          <w:numId w:val="0"/>
        </w:numPr>
        <w:tabs>
          <w:tab w:val="left" w:pos="567"/>
        </w:tabs>
        <w:ind w:left="567"/>
        <w:rPr>
          <w:b w:val="0"/>
        </w:rPr>
      </w:pPr>
    </w:p>
    <w:p w14:paraId="1287789B" w14:textId="77777777" w:rsidR="00E0536E" w:rsidRPr="00E931A6" w:rsidRDefault="00E0536E" w:rsidP="00E931A6">
      <w:pPr>
        <w:pStyle w:val="02-ODST-2"/>
        <w:tabs>
          <w:tab w:val="clear" w:pos="1790"/>
          <w:tab w:val="left" w:pos="567"/>
          <w:tab w:val="num" w:pos="1080"/>
        </w:tabs>
        <w:ind w:left="567"/>
        <w:rPr>
          <w:bCs/>
        </w:rPr>
      </w:pPr>
      <w:r w:rsidRPr="00E931A6">
        <w:rPr>
          <w:bCs/>
        </w:rPr>
        <w:t>Prohlášení o nepodléhání omezujícím opatřením</w:t>
      </w:r>
    </w:p>
    <w:p w14:paraId="7E4B9654" w14:textId="77777777" w:rsidR="00E931A6" w:rsidRPr="00E931A6" w:rsidRDefault="00E931A6" w:rsidP="00E931A6">
      <w:pPr>
        <w:pStyle w:val="Odstavecseseznamem"/>
        <w:numPr>
          <w:ilvl w:val="0"/>
          <w:numId w:val="27"/>
        </w:numPr>
        <w:contextualSpacing w:val="0"/>
        <w:rPr>
          <w:bCs/>
          <w:vanish/>
        </w:rPr>
      </w:pPr>
    </w:p>
    <w:p w14:paraId="1DFA492F" w14:textId="77777777" w:rsidR="00E931A6" w:rsidRPr="00E931A6" w:rsidRDefault="00E931A6" w:rsidP="00E931A6">
      <w:pPr>
        <w:pStyle w:val="Odstavecseseznamem"/>
        <w:numPr>
          <w:ilvl w:val="0"/>
          <w:numId w:val="27"/>
        </w:numPr>
        <w:contextualSpacing w:val="0"/>
        <w:rPr>
          <w:bCs/>
          <w:vanish/>
        </w:rPr>
      </w:pPr>
    </w:p>
    <w:p w14:paraId="294BD9FD" w14:textId="77777777" w:rsidR="00E931A6" w:rsidRPr="00E931A6" w:rsidRDefault="00E931A6" w:rsidP="00E931A6">
      <w:pPr>
        <w:pStyle w:val="Odstavecseseznamem"/>
        <w:numPr>
          <w:ilvl w:val="1"/>
          <w:numId w:val="27"/>
        </w:numPr>
        <w:contextualSpacing w:val="0"/>
        <w:rPr>
          <w:bCs/>
          <w:vanish/>
        </w:rPr>
      </w:pPr>
    </w:p>
    <w:p w14:paraId="57043E4B" w14:textId="77777777" w:rsidR="00E931A6" w:rsidRPr="00E931A6" w:rsidRDefault="00E931A6" w:rsidP="00E931A6">
      <w:pPr>
        <w:pStyle w:val="Odstavecseseznamem"/>
        <w:numPr>
          <w:ilvl w:val="1"/>
          <w:numId w:val="27"/>
        </w:numPr>
        <w:contextualSpacing w:val="0"/>
        <w:rPr>
          <w:bCs/>
          <w:vanish/>
        </w:rPr>
      </w:pPr>
    </w:p>
    <w:p w14:paraId="3E4C3008" w14:textId="77777777" w:rsidR="00E931A6" w:rsidRPr="00E931A6" w:rsidRDefault="00E931A6" w:rsidP="00E931A6">
      <w:pPr>
        <w:pStyle w:val="Odstavecseseznamem"/>
        <w:numPr>
          <w:ilvl w:val="1"/>
          <w:numId w:val="27"/>
        </w:numPr>
        <w:contextualSpacing w:val="0"/>
        <w:rPr>
          <w:bCs/>
          <w:vanish/>
        </w:rPr>
      </w:pPr>
    </w:p>
    <w:p w14:paraId="7F645083" w14:textId="77777777" w:rsidR="00E931A6" w:rsidRPr="00E931A6" w:rsidRDefault="00E931A6" w:rsidP="00E931A6">
      <w:pPr>
        <w:pStyle w:val="Odstavecseseznamem"/>
        <w:numPr>
          <w:ilvl w:val="1"/>
          <w:numId w:val="27"/>
        </w:numPr>
        <w:contextualSpacing w:val="0"/>
        <w:rPr>
          <w:bCs/>
          <w:vanish/>
        </w:rPr>
      </w:pPr>
    </w:p>
    <w:p w14:paraId="10434727" w14:textId="77777777" w:rsidR="00E931A6" w:rsidRPr="00E931A6" w:rsidRDefault="00E931A6" w:rsidP="00E931A6">
      <w:pPr>
        <w:pStyle w:val="Odstavecseseznamem"/>
        <w:numPr>
          <w:ilvl w:val="1"/>
          <w:numId w:val="27"/>
        </w:numPr>
        <w:contextualSpacing w:val="0"/>
        <w:rPr>
          <w:bCs/>
          <w:vanish/>
        </w:rPr>
      </w:pPr>
    </w:p>
    <w:p w14:paraId="1B48E38A" w14:textId="77777777" w:rsidR="00E931A6" w:rsidRPr="00E931A6" w:rsidRDefault="00E931A6" w:rsidP="00E931A6">
      <w:pPr>
        <w:pStyle w:val="Odstavecseseznamem"/>
        <w:numPr>
          <w:ilvl w:val="1"/>
          <w:numId w:val="27"/>
        </w:numPr>
        <w:contextualSpacing w:val="0"/>
        <w:rPr>
          <w:bCs/>
          <w:vanish/>
        </w:rPr>
      </w:pPr>
    </w:p>
    <w:p w14:paraId="03229BFE" w14:textId="77777777" w:rsidR="00E931A6" w:rsidRPr="00E931A6" w:rsidRDefault="00E931A6" w:rsidP="00E931A6">
      <w:pPr>
        <w:pStyle w:val="Odstavecseseznamem"/>
        <w:numPr>
          <w:ilvl w:val="1"/>
          <w:numId w:val="27"/>
        </w:numPr>
        <w:contextualSpacing w:val="0"/>
        <w:rPr>
          <w:bCs/>
          <w:vanish/>
        </w:rPr>
      </w:pPr>
    </w:p>
    <w:p w14:paraId="2F51E877" w14:textId="77777777" w:rsidR="00E931A6" w:rsidRPr="00E931A6" w:rsidRDefault="00E931A6" w:rsidP="00E931A6">
      <w:pPr>
        <w:pStyle w:val="Odstavecseseznamem"/>
        <w:numPr>
          <w:ilvl w:val="1"/>
          <w:numId w:val="27"/>
        </w:numPr>
        <w:contextualSpacing w:val="0"/>
        <w:rPr>
          <w:bCs/>
          <w:vanish/>
        </w:rPr>
      </w:pPr>
    </w:p>
    <w:p w14:paraId="722A9451" w14:textId="61C72135" w:rsidR="00E0536E" w:rsidRPr="00E931A6" w:rsidRDefault="00E0536E" w:rsidP="00E931A6">
      <w:pPr>
        <w:pStyle w:val="05-ODST-3"/>
        <w:numPr>
          <w:ilvl w:val="2"/>
          <w:numId w:val="27"/>
        </w:numPr>
        <w:tabs>
          <w:tab w:val="clear" w:pos="1077"/>
          <w:tab w:val="clear" w:pos="1134"/>
        </w:tabs>
        <w:rPr>
          <w:b w:val="0"/>
          <w:bCs/>
        </w:rPr>
      </w:pPr>
      <w:r w:rsidRPr="00E931A6">
        <w:rPr>
          <w:b w:val="0"/>
          <w:bCs/>
        </w:rPr>
        <w:t xml:space="preserve">Účastník v souladu s </w:t>
      </w:r>
      <w:proofErr w:type="spellStart"/>
      <w:r w:rsidRPr="00E931A6">
        <w:rPr>
          <w:b w:val="0"/>
          <w:bCs/>
        </w:rPr>
        <w:t>ust</w:t>
      </w:r>
      <w:proofErr w:type="spellEnd"/>
      <w:r w:rsidRPr="00E931A6">
        <w:rPr>
          <w:b w:val="0"/>
          <w:bCs/>
        </w:rPr>
        <w:t>. § 37 zákona v nabídce prokáže, že účastník, jeho statutární zástupci, jeho společníci (jedná-li se o právnickou osobu), koneční vlastnící/beneficienti (obmyšlení), skuteční majitelé, osoba ovládající účastníka či vykonávající vliv v účastníkovi a/nebo osoba mající jinou kontrolu nad účastníkem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a.s. za jejich nedodržení vyvozované orgány jiných států či mezinárodních organizací (dále také souhrnně jen „sankce“) a stejně tak dodržuje  požadavky sankcí EU stanovené s ohledem  činnostem Ruské federace destabilizující situaci v Ukrajině.</w:t>
      </w:r>
    </w:p>
    <w:p w14:paraId="6688E89A" w14:textId="77777777" w:rsidR="00E0536E" w:rsidRDefault="00E0536E" w:rsidP="00E0536E">
      <w:pPr>
        <w:pStyle w:val="05-ODST-3"/>
        <w:numPr>
          <w:ilvl w:val="2"/>
          <w:numId w:val="27"/>
        </w:numPr>
        <w:tabs>
          <w:tab w:val="clear" w:pos="1077"/>
          <w:tab w:val="clear" w:pos="1134"/>
        </w:tabs>
        <w:ind w:left="825" w:hanging="825"/>
      </w:pPr>
      <w:r w:rsidRPr="00FE7438">
        <w:t xml:space="preserve">Účastník </w:t>
      </w:r>
      <w:r>
        <w:t xml:space="preserve">v </w:t>
      </w:r>
      <w:r w:rsidRPr="00FE7438">
        <w:t>nabídce dále prokáže, že:</w:t>
      </w:r>
    </w:p>
    <w:p w14:paraId="2D503B7B" w14:textId="77777777" w:rsidR="00E0536E" w:rsidRDefault="00E0536E" w:rsidP="00E0536E">
      <w:pPr>
        <w:pStyle w:val="Odstavec2"/>
        <w:numPr>
          <w:ilvl w:val="0"/>
          <w:numId w:val="28"/>
        </w:numPr>
        <w:spacing w:before="0" w:after="120"/>
        <w:rPr>
          <w:rFonts w:cs="Arial"/>
        </w:rPr>
      </w:pPr>
      <w:r w:rsidRPr="00170C7B">
        <w:rPr>
          <w:rFonts w:cs="Arial"/>
        </w:rPr>
        <w:t xml:space="preserve">není státním příslušníkem Ruské federace ani fyzickou či právnickou osobou, subjektem nebo orgánem usazeným (se sídlem) v Ruské federaci; </w:t>
      </w:r>
    </w:p>
    <w:p w14:paraId="7A06A7DC" w14:textId="77777777" w:rsidR="00E0536E" w:rsidRDefault="00E0536E" w:rsidP="00E0536E">
      <w:pPr>
        <w:pStyle w:val="Odstavec2"/>
        <w:numPr>
          <w:ilvl w:val="0"/>
          <w:numId w:val="28"/>
        </w:numPr>
        <w:spacing w:before="0" w:after="120"/>
        <w:rPr>
          <w:rFonts w:cs="Arial"/>
        </w:rPr>
      </w:pPr>
      <w:r w:rsidRPr="00170C7B">
        <w:rPr>
          <w:rFonts w:cs="Arial"/>
        </w:rPr>
        <w:t>není právnickou osobou, subjektem nebo orgánem, které jsou přímo nebo nepřímo vlastněny z více než 50</w:t>
      </w:r>
      <w:r>
        <w:rPr>
          <w:rFonts w:cs="Arial"/>
        </w:rPr>
        <w:t xml:space="preserve"> </w:t>
      </w:r>
      <w:r w:rsidRPr="00170C7B">
        <w:rPr>
          <w:rFonts w:cs="Arial"/>
        </w:rPr>
        <w:t xml:space="preserve">% některým ze subjektů uvedených v bodě i); </w:t>
      </w:r>
    </w:p>
    <w:p w14:paraId="6C629C61" w14:textId="77777777" w:rsidR="00E0536E" w:rsidRDefault="00E0536E" w:rsidP="00E0536E">
      <w:pPr>
        <w:pStyle w:val="Odstavec2"/>
        <w:numPr>
          <w:ilvl w:val="0"/>
          <w:numId w:val="28"/>
        </w:numPr>
        <w:spacing w:before="0" w:after="120"/>
        <w:rPr>
          <w:rFonts w:cs="Arial"/>
        </w:rPr>
      </w:pPr>
      <w:r w:rsidRPr="00170C7B">
        <w:rPr>
          <w:rFonts w:cs="Arial"/>
        </w:rPr>
        <w:lastRenderedPageBreak/>
        <w:t>není a ani jeho statutární zástupci nejsou</w:t>
      </w:r>
      <w:r>
        <w:rPr>
          <w:rFonts w:cs="Arial"/>
        </w:rPr>
        <w:t xml:space="preserve"> </w:t>
      </w:r>
      <w:r w:rsidRPr="00170C7B">
        <w:rPr>
          <w:rFonts w:cs="Arial"/>
        </w:rPr>
        <w:t xml:space="preserve">fyzickou nebo právnickou osobou, subjektem nebo orgánem jednajícím jménem nebo na pokyn subjektu uvedeného v bodě i) nebo </w:t>
      </w:r>
      <w:proofErr w:type="spellStart"/>
      <w:r w:rsidRPr="00170C7B">
        <w:rPr>
          <w:rFonts w:cs="Arial"/>
        </w:rPr>
        <w:t>ii</w:t>
      </w:r>
      <w:proofErr w:type="spellEnd"/>
      <w:r w:rsidRPr="00170C7B">
        <w:rPr>
          <w:rFonts w:cs="Arial"/>
        </w:rPr>
        <w:t xml:space="preserve">) výše, </w:t>
      </w:r>
    </w:p>
    <w:p w14:paraId="1E162003" w14:textId="57858ABB" w:rsidR="00E0536E" w:rsidRPr="00170C7B" w:rsidRDefault="00E0536E" w:rsidP="00E0536E">
      <w:pPr>
        <w:pStyle w:val="Odstavec2"/>
        <w:numPr>
          <w:ilvl w:val="0"/>
          <w:numId w:val="28"/>
        </w:numPr>
        <w:spacing w:before="0" w:after="120"/>
        <w:rPr>
          <w:rFonts w:cs="Arial"/>
        </w:rPr>
      </w:pPr>
      <w:r w:rsidRPr="00170C7B">
        <w:rPr>
          <w:rFonts w:cs="Arial"/>
        </w:rPr>
        <w:t>na plnění předmětu plnění veřejné zakázky se v</w:t>
      </w:r>
      <w:r>
        <w:rPr>
          <w:rFonts w:cs="Arial"/>
        </w:rPr>
        <w:t> </w:t>
      </w:r>
      <w:r w:rsidRPr="00170C7B">
        <w:rPr>
          <w:rFonts w:cs="Arial"/>
        </w:rPr>
        <w:t>rozsahu</w:t>
      </w:r>
      <w:r>
        <w:rPr>
          <w:rFonts w:cs="Arial"/>
        </w:rPr>
        <w:t xml:space="preserve">, </w:t>
      </w:r>
      <w:r w:rsidRPr="00170C7B">
        <w:rPr>
          <w:rFonts w:cs="Arial"/>
        </w:rPr>
        <w:t>přesahujícím 10</w:t>
      </w:r>
      <w:r>
        <w:rPr>
          <w:rFonts w:cs="Arial"/>
        </w:rPr>
        <w:t xml:space="preserve"> </w:t>
      </w:r>
      <w:r w:rsidRPr="00170C7B">
        <w:rPr>
          <w:rFonts w:cs="Arial"/>
        </w:rPr>
        <w:t>% její hodnoty neúčastní subdodavatelé, dodavatelé nebo subjekty, na jejichž kapacity účastník spoléhá, nebo jejichž prostřednictvím Dodavatel ve výše uvedeném zadávacím řízení prokazuje kvalifikaci,</w:t>
      </w:r>
      <w:r>
        <w:rPr>
          <w:rFonts w:cs="Arial"/>
        </w:rPr>
        <w:t xml:space="preserve"> </w:t>
      </w:r>
      <w:r w:rsidRPr="00170C7B">
        <w:rPr>
          <w:rFonts w:cs="Arial"/>
        </w:rPr>
        <w:t xml:space="preserve">uvedení v písmenech c) až d) </w:t>
      </w:r>
      <w:r>
        <w:rPr>
          <w:rFonts w:cs="Arial"/>
        </w:rPr>
        <w:t xml:space="preserve">přílohy č. </w:t>
      </w:r>
      <w:r w:rsidR="006A5DD3">
        <w:rPr>
          <w:rFonts w:cs="Arial"/>
        </w:rPr>
        <w:t>5</w:t>
      </w:r>
      <w:r>
        <w:rPr>
          <w:rFonts w:cs="Arial"/>
        </w:rPr>
        <w:t xml:space="preserve"> ZD</w:t>
      </w:r>
      <w:r w:rsidRPr="00170C7B">
        <w:rPr>
          <w:rFonts w:cs="Arial"/>
        </w:rPr>
        <w:t>, a to samostatně a/nebo společně a případně podléhající jiným sankcím;</w:t>
      </w:r>
    </w:p>
    <w:p w14:paraId="51D6E6C9" w14:textId="6023C18B" w:rsidR="00E0536E" w:rsidRPr="00EF7C57" w:rsidRDefault="00E0536E" w:rsidP="00E0536E">
      <w:pPr>
        <w:pStyle w:val="05-ODST-3"/>
        <w:numPr>
          <w:ilvl w:val="2"/>
          <w:numId w:val="27"/>
        </w:numPr>
        <w:tabs>
          <w:tab w:val="clear" w:pos="1077"/>
          <w:tab w:val="clear" w:pos="1134"/>
        </w:tabs>
        <w:ind w:left="825" w:hanging="825"/>
        <w:rPr>
          <w:b w:val="0"/>
          <w:bCs/>
        </w:rPr>
      </w:pPr>
      <w:r w:rsidRPr="00EF7C57">
        <w:rPr>
          <w:b w:val="0"/>
          <w:bCs/>
        </w:rPr>
        <w:t xml:space="preserve">Účastník k prokázání splnění podmínek dle bodů </w:t>
      </w:r>
      <w:r w:rsidR="006A5DD3">
        <w:rPr>
          <w:b w:val="0"/>
          <w:bCs/>
        </w:rPr>
        <w:t>7</w:t>
      </w:r>
      <w:r w:rsidRPr="00EF7C57">
        <w:rPr>
          <w:b w:val="0"/>
          <w:bCs/>
        </w:rPr>
        <w:t xml:space="preserve">.8.1. a </w:t>
      </w:r>
      <w:r w:rsidR="006A5DD3">
        <w:rPr>
          <w:b w:val="0"/>
          <w:bCs/>
        </w:rPr>
        <w:t>7</w:t>
      </w:r>
      <w:r w:rsidRPr="00EF7C57">
        <w:rPr>
          <w:b w:val="0"/>
          <w:bCs/>
        </w:rPr>
        <w:t xml:space="preserve">.8.2. ZD </w:t>
      </w:r>
      <w:proofErr w:type="gramStart"/>
      <w:r w:rsidRPr="00EF7C57">
        <w:rPr>
          <w:b w:val="0"/>
          <w:bCs/>
        </w:rPr>
        <w:t>předloží</w:t>
      </w:r>
      <w:proofErr w:type="gramEnd"/>
      <w:r w:rsidRPr="00EF7C57">
        <w:rPr>
          <w:b w:val="0"/>
          <w:bCs/>
        </w:rPr>
        <w:t xml:space="preserve"> čestné prohlášení o nepodléhání omezujícím opatřením, jehož vzor je přílohou č.  </w:t>
      </w:r>
      <w:r w:rsidR="006A5DD3">
        <w:rPr>
          <w:b w:val="0"/>
          <w:bCs/>
        </w:rPr>
        <w:t>5</w:t>
      </w:r>
      <w:r w:rsidRPr="00EF7C57">
        <w:rPr>
          <w:b w:val="0"/>
          <w:bCs/>
        </w:rPr>
        <w:t xml:space="preserve"> ZD. Tuto zadávací podmínku je účastník povinen splňovat po celou dobu zadávacího řízení, přičemž její nesplnění bude důvodem k vyloučení účastníka ze zadávacího řízení postupem dle </w:t>
      </w:r>
      <w:proofErr w:type="spellStart"/>
      <w:r w:rsidRPr="00EF7C57">
        <w:rPr>
          <w:b w:val="0"/>
          <w:bCs/>
        </w:rPr>
        <w:t>ust</w:t>
      </w:r>
      <w:proofErr w:type="spellEnd"/>
      <w:r w:rsidRPr="00EF7C57">
        <w:rPr>
          <w:b w:val="0"/>
          <w:bCs/>
        </w:rPr>
        <w:t>. § 48 zákona.</w:t>
      </w:r>
    </w:p>
    <w:p w14:paraId="3C6082BD" w14:textId="2C1D1159" w:rsidR="00E0536E" w:rsidRPr="00EF7C57" w:rsidRDefault="00E0536E" w:rsidP="00E0536E">
      <w:pPr>
        <w:pStyle w:val="05-ODST-3"/>
        <w:numPr>
          <w:ilvl w:val="2"/>
          <w:numId w:val="27"/>
        </w:numPr>
        <w:tabs>
          <w:tab w:val="clear" w:pos="1077"/>
          <w:tab w:val="clear" w:pos="1134"/>
        </w:tabs>
        <w:ind w:left="825" w:hanging="825"/>
        <w:rPr>
          <w:b w:val="0"/>
          <w:bCs/>
        </w:rPr>
      </w:pPr>
      <w:r w:rsidRPr="00EF7C57">
        <w:rPr>
          <w:b w:val="0"/>
          <w:bCs/>
        </w:rPr>
        <w:t xml:space="preserve">V případě podání společné nabídky jsou k prokázání splnění podmínek dle bodů </w:t>
      </w:r>
      <w:r w:rsidR="00B74F1F">
        <w:rPr>
          <w:b w:val="0"/>
          <w:bCs/>
        </w:rPr>
        <w:t>7</w:t>
      </w:r>
      <w:r w:rsidRPr="00EF7C57">
        <w:rPr>
          <w:b w:val="0"/>
          <w:bCs/>
        </w:rPr>
        <w:t xml:space="preserve">.8.1. a </w:t>
      </w:r>
      <w:r w:rsidR="00B74F1F">
        <w:rPr>
          <w:b w:val="0"/>
          <w:bCs/>
        </w:rPr>
        <w:t>7</w:t>
      </w:r>
      <w:r w:rsidRPr="00EF7C57">
        <w:rPr>
          <w:b w:val="0"/>
          <w:bCs/>
        </w:rPr>
        <w:t>.8.2. ZD povinni předložit čestné prohlášení o nepodléhání omezujícím opatřením dle předchozího odstavce všichni dodavatelé, kteří společnou nabídku podávají.</w:t>
      </w:r>
    </w:p>
    <w:p w14:paraId="65F26610" w14:textId="77777777" w:rsidR="00B93AC3" w:rsidRPr="00086EC6" w:rsidRDefault="00B93AC3" w:rsidP="00362780">
      <w:pPr>
        <w:pStyle w:val="02-ODST-2"/>
        <w:numPr>
          <w:ilvl w:val="0"/>
          <w:numId w:val="0"/>
        </w:numPr>
        <w:tabs>
          <w:tab w:val="left" w:pos="567"/>
        </w:tabs>
        <w:ind w:left="567"/>
        <w:rPr>
          <w:b w:val="0"/>
        </w:rPr>
      </w:pPr>
    </w:p>
    <w:p w14:paraId="52A410C5" w14:textId="77777777" w:rsidR="00CE26C5" w:rsidRDefault="00CE26C5" w:rsidP="00D97585">
      <w:pPr>
        <w:pStyle w:val="01-L"/>
        <w:keepNext/>
        <w:spacing w:before="360"/>
        <w:ind w:left="17"/>
      </w:pPr>
      <w:r>
        <w:t>Zadávací řízení</w:t>
      </w:r>
    </w:p>
    <w:p w14:paraId="7B24353F" w14:textId="77777777" w:rsidR="00CE26C5" w:rsidRPr="00EA7046" w:rsidRDefault="00CE26C5" w:rsidP="00CE26C5">
      <w:pPr>
        <w:pStyle w:val="02-ODST-2"/>
        <w:tabs>
          <w:tab w:val="clear" w:pos="1790"/>
          <w:tab w:val="num" w:pos="1080"/>
        </w:tabs>
        <w:ind w:left="567"/>
      </w:pPr>
      <w:r w:rsidRPr="00EA7046">
        <w:t xml:space="preserve">Zahájení </w:t>
      </w:r>
      <w:r>
        <w:t>zadávacího</w:t>
      </w:r>
      <w:r w:rsidRPr="00EA7046">
        <w:t xml:space="preserve"> řízení</w:t>
      </w:r>
    </w:p>
    <w:p w14:paraId="371BB05E" w14:textId="12349CB5" w:rsidR="00CE26C5" w:rsidRDefault="00876448" w:rsidP="00823934">
      <w:pPr>
        <w:ind w:left="567"/>
      </w:pPr>
      <w:r w:rsidRPr="00876448">
        <w:rPr>
          <w:rFonts w:cs="Arial"/>
          <w:color w:val="000000"/>
        </w:rPr>
        <w:t>Zadavatel zahajuje zjednodušené podlimitní řízení uveřejněním výzvy k podání nabídek na profilu zadavatele podle § 214</w:t>
      </w:r>
      <w:r>
        <w:rPr>
          <w:rFonts w:cs="Arial"/>
          <w:color w:val="000000"/>
        </w:rPr>
        <w:t xml:space="preserve"> zákona</w:t>
      </w:r>
      <w:r w:rsidRPr="00876448">
        <w:rPr>
          <w:rFonts w:cs="Arial"/>
          <w:color w:val="000000"/>
        </w:rPr>
        <w:t>, kterou vyzývá neomezený počet dodavatelů k podání nabídky.</w:t>
      </w:r>
    </w:p>
    <w:p w14:paraId="3C49D101" w14:textId="77777777" w:rsidR="00CE26C5" w:rsidRPr="00A71316" w:rsidRDefault="00CE26C5" w:rsidP="00CE26C5">
      <w:pPr>
        <w:pStyle w:val="02-ODST-2"/>
        <w:keepNext/>
        <w:tabs>
          <w:tab w:val="clear" w:pos="1790"/>
          <w:tab w:val="left" w:pos="567"/>
          <w:tab w:val="num" w:pos="1080"/>
        </w:tabs>
        <w:ind w:left="567"/>
        <w:rPr>
          <w:b w:val="0"/>
        </w:rPr>
      </w:pPr>
      <w:r w:rsidRPr="00CC133C">
        <w:t>Místo a lhůta k podání nabídek</w:t>
      </w:r>
    </w:p>
    <w:p w14:paraId="76E3D872" w14:textId="77777777" w:rsidR="00CE26C5" w:rsidRPr="008316D4" w:rsidRDefault="00CE26C5" w:rsidP="005D7F30">
      <w:pPr>
        <w:pStyle w:val="02-ODST-2"/>
        <w:numPr>
          <w:ilvl w:val="0"/>
          <w:numId w:val="0"/>
        </w:numPr>
        <w:tabs>
          <w:tab w:val="left" w:pos="567"/>
        </w:tabs>
        <w:ind w:left="567"/>
        <w:rPr>
          <w:rFonts w:cs="Arial"/>
          <w:b w:val="0"/>
        </w:rPr>
      </w:pPr>
      <w:r w:rsidRPr="008316D4">
        <w:rPr>
          <w:rFonts w:cs="Arial"/>
          <w:b w:val="0"/>
        </w:rPr>
        <w:t>Nabídka musí být podána v souladu s § 103 odst. 1 písm. c) zákona pouze v elektronické podobě prostřednictvím elektronického nástroje EZAK na internetových stránkách společnost</w:t>
      </w:r>
      <w:r>
        <w:rPr>
          <w:rFonts w:cs="Arial"/>
          <w:b w:val="0"/>
        </w:rPr>
        <w:t>i</w:t>
      </w:r>
      <w:r w:rsidRPr="008316D4">
        <w:rPr>
          <w:rFonts w:cs="Arial"/>
          <w:b w:val="0"/>
        </w:rPr>
        <w:t>: https://zakazky.ceproas.cz/</w:t>
      </w:r>
    </w:p>
    <w:p w14:paraId="1DF37963" w14:textId="6CCCD309" w:rsidR="00CE26C5" w:rsidRPr="008316D4" w:rsidRDefault="00CE26C5" w:rsidP="005D7F30">
      <w:pPr>
        <w:pStyle w:val="02-ODST-2"/>
        <w:numPr>
          <w:ilvl w:val="0"/>
          <w:numId w:val="0"/>
        </w:numPr>
        <w:tabs>
          <w:tab w:val="left" w:pos="567"/>
        </w:tabs>
        <w:ind w:left="567"/>
        <w:rPr>
          <w:rFonts w:cs="Arial"/>
          <w:b w:val="0"/>
          <w:u w:val="single"/>
        </w:rPr>
      </w:pPr>
      <w:r w:rsidRPr="008316D4">
        <w:rPr>
          <w:rFonts w:cs="Arial"/>
          <w:b w:val="0"/>
          <w:u w:val="single"/>
        </w:rPr>
        <w:t>Termín pro podání nabídek je uveden na profilu zadavatele.</w:t>
      </w:r>
    </w:p>
    <w:p w14:paraId="20849B11" w14:textId="77777777" w:rsidR="00CE26C5" w:rsidRPr="00C07259" w:rsidRDefault="00CE26C5" w:rsidP="00CE26C5">
      <w:pPr>
        <w:pStyle w:val="02-ODST-2"/>
        <w:tabs>
          <w:tab w:val="clear" w:pos="1790"/>
          <w:tab w:val="left" w:pos="567"/>
          <w:tab w:val="num" w:pos="1080"/>
        </w:tabs>
        <w:ind w:left="567"/>
        <w:rPr>
          <w:b w:val="0"/>
        </w:rPr>
      </w:pPr>
      <w:r w:rsidRPr="00C07259">
        <w:t>Místo a čas otevírání obálek s nabídkami</w:t>
      </w:r>
    </w:p>
    <w:p w14:paraId="1A3D9553" w14:textId="2D8746EB" w:rsidR="00CE26C5" w:rsidRPr="008316D4" w:rsidRDefault="00CE26C5" w:rsidP="005D7F30">
      <w:pPr>
        <w:pStyle w:val="02-ODST-2"/>
        <w:numPr>
          <w:ilvl w:val="0"/>
          <w:numId w:val="0"/>
        </w:numPr>
        <w:tabs>
          <w:tab w:val="left" w:pos="567"/>
        </w:tabs>
        <w:ind w:left="567"/>
        <w:rPr>
          <w:rFonts w:cs="Arial"/>
          <w:b w:val="0"/>
        </w:rPr>
      </w:pPr>
      <w:r w:rsidRPr="008316D4">
        <w:rPr>
          <w:rFonts w:cs="Arial"/>
          <w:b w:val="0"/>
        </w:rPr>
        <w:t>Otevíráním nabídek v elektronické podobě se rozumí zpřístupnění jejího obsahu zadavateli. Nabídky v elektronické podobě otevírá zadavatel po uplynutí lhůty</w:t>
      </w:r>
      <w:r>
        <w:rPr>
          <w:rFonts w:cs="Arial"/>
          <w:b w:val="0"/>
        </w:rPr>
        <w:t xml:space="preserve"> pro podání nabídek v souladu s </w:t>
      </w:r>
      <w:r w:rsidRPr="008316D4">
        <w:rPr>
          <w:rFonts w:cs="Arial"/>
          <w:b w:val="0"/>
        </w:rPr>
        <w:t>§ 109</w:t>
      </w:r>
      <w:r w:rsidR="00876448">
        <w:rPr>
          <w:rFonts w:cs="Arial"/>
          <w:b w:val="0"/>
        </w:rPr>
        <w:t xml:space="preserve"> zákona</w:t>
      </w:r>
      <w:r w:rsidRPr="008316D4">
        <w:rPr>
          <w:rFonts w:cs="Arial"/>
          <w:b w:val="0"/>
        </w:rPr>
        <w:t>.</w:t>
      </w:r>
    </w:p>
    <w:p w14:paraId="479642D4" w14:textId="50B96DB6" w:rsidR="00CE26C5" w:rsidRPr="008316D4" w:rsidRDefault="00CE26C5" w:rsidP="005D7F30">
      <w:pPr>
        <w:pStyle w:val="02-ODST-2"/>
        <w:numPr>
          <w:ilvl w:val="0"/>
          <w:numId w:val="0"/>
        </w:numPr>
        <w:tabs>
          <w:tab w:val="left" w:pos="567"/>
        </w:tabs>
        <w:ind w:left="567"/>
        <w:rPr>
          <w:rFonts w:cs="Arial"/>
          <w:b w:val="0"/>
        </w:rPr>
      </w:pPr>
      <w:r w:rsidRPr="008316D4">
        <w:rPr>
          <w:rFonts w:cs="Arial"/>
          <w:b w:val="0"/>
        </w:rPr>
        <w:t xml:space="preserve">Při otevírání </w:t>
      </w:r>
      <w:r w:rsidR="00876448">
        <w:rPr>
          <w:rFonts w:cs="Arial"/>
          <w:b w:val="0"/>
        </w:rPr>
        <w:t>nabídek</w:t>
      </w:r>
      <w:r w:rsidRPr="008316D4">
        <w:rPr>
          <w:rFonts w:cs="Arial"/>
          <w:b w:val="0"/>
        </w:rPr>
        <w:t xml:space="preserve"> bude provedena kontrola, zda nabídky byly doručeny ve stanovené lhůtě a v</w:t>
      </w:r>
      <w:r w:rsidR="00B27DB8">
        <w:rPr>
          <w:rFonts w:cs="Arial"/>
          <w:b w:val="0"/>
        </w:rPr>
        <w:t> </w:t>
      </w:r>
      <w:r w:rsidRPr="008316D4">
        <w:rPr>
          <w:rFonts w:cs="Arial"/>
          <w:b w:val="0"/>
        </w:rPr>
        <w:t>souladu s § 109 odst. 2 zákona.</w:t>
      </w:r>
    </w:p>
    <w:p w14:paraId="6A8EA943" w14:textId="77777777" w:rsidR="00CB70FB" w:rsidRDefault="00CB70FB" w:rsidP="00D97585">
      <w:pPr>
        <w:pStyle w:val="01-L"/>
        <w:keepNext/>
        <w:spacing w:before="240"/>
        <w:ind w:left="17"/>
      </w:pPr>
      <w:r>
        <w:t>Přílohy</w:t>
      </w:r>
      <w:r w:rsidR="00763D32">
        <w:t xml:space="preserve"> zadávací dokumentace</w:t>
      </w:r>
    </w:p>
    <w:p w14:paraId="7E005EE8" w14:textId="77777777" w:rsidR="00763D32" w:rsidRDefault="00763D32" w:rsidP="002B4054">
      <w:pPr>
        <w:keepNext/>
      </w:pPr>
      <w:r>
        <w:t>Nedílnou součástí této zadávací dokumentace jsou její přílohy:</w:t>
      </w:r>
    </w:p>
    <w:p w14:paraId="6F45D5E0" w14:textId="12E244D1" w:rsidR="00EA7046" w:rsidRDefault="00CB70FB" w:rsidP="009D3CB9">
      <w:pPr>
        <w:spacing w:before="0"/>
      </w:pPr>
      <w:r>
        <w:t>Příloha č. 1</w:t>
      </w:r>
      <w:r w:rsidR="00C85844">
        <w:tab/>
      </w:r>
      <w:r w:rsidR="00DB2021">
        <w:t xml:space="preserve">Návrh </w:t>
      </w:r>
      <w:r w:rsidR="00CE26C5">
        <w:t>Smlouvy</w:t>
      </w:r>
      <w:r w:rsidR="00CE26C5" w:rsidRPr="00CE26C5">
        <w:t xml:space="preserve"> o poskytnutí podpory</w:t>
      </w:r>
    </w:p>
    <w:p w14:paraId="652AEC48" w14:textId="77777777" w:rsidR="00CB70FB" w:rsidRDefault="00CB70FB" w:rsidP="009D3CB9">
      <w:pPr>
        <w:spacing w:before="0"/>
      </w:pPr>
      <w:r>
        <w:t>Příloha č. 2</w:t>
      </w:r>
      <w:r w:rsidR="00C85844">
        <w:tab/>
      </w:r>
      <w:r>
        <w:t>Krycí list nabídky</w:t>
      </w:r>
    </w:p>
    <w:p w14:paraId="3AB77460" w14:textId="5374EAAF" w:rsidR="00F53DFB" w:rsidRDefault="00F53DFB" w:rsidP="00F53DFB">
      <w:pPr>
        <w:spacing w:before="0"/>
      </w:pPr>
      <w:r>
        <w:t xml:space="preserve">Příloha č. </w:t>
      </w:r>
      <w:r w:rsidR="00CE26C5">
        <w:t>3</w:t>
      </w:r>
      <w:r>
        <w:tab/>
        <w:t xml:space="preserve">Seznam významných </w:t>
      </w:r>
      <w:r w:rsidR="007524DD">
        <w:t>služeb – vzor</w:t>
      </w:r>
    </w:p>
    <w:p w14:paraId="2082567F" w14:textId="1486F7CE" w:rsidR="0044218A" w:rsidRPr="0044218A" w:rsidRDefault="0044218A" w:rsidP="0044218A">
      <w:pPr>
        <w:spacing w:before="0"/>
      </w:pPr>
      <w:r w:rsidRPr="001805F1">
        <w:t>Příloha č. 4</w:t>
      </w:r>
      <w:r>
        <w:tab/>
      </w:r>
      <w:r w:rsidRPr="0044218A">
        <w:t>Čestné prohlášení o neexistenci střetu zájmů a pravdivosti údajů o skutečném majiteli</w:t>
      </w:r>
    </w:p>
    <w:p w14:paraId="433CFA5D" w14:textId="06E06921" w:rsidR="0044218A" w:rsidRDefault="0044218A" w:rsidP="0044218A">
      <w:pPr>
        <w:tabs>
          <w:tab w:val="left" w:pos="1134"/>
        </w:tabs>
        <w:spacing w:before="0"/>
      </w:pPr>
      <w:r w:rsidRPr="0044218A">
        <w:t>Příloha č. 5</w:t>
      </w:r>
      <w:r w:rsidRPr="0044218A">
        <w:tab/>
      </w:r>
      <w:r w:rsidR="001132D1">
        <w:rPr>
          <w:snapToGrid w:val="0"/>
        </w:rPr>
        <w:t>Čestné prohlášení o nepodléhání omezujícím opatřením</w:t>
      </w:r>
    </w:p>
    <w:p w14:paraId="725D0775" w14:textId="70F888EC" w:rsidR="00487578" w:rsidRDefault="00487578" w:rsidP="0044218A">
      <w:pPr>
        <w:tabs>
          <w:tab w:val="left" w:pos="1134"/>
        </w:tabs>
        <w:spacing w:before="0"/>
      </w:pPr>
      <w:r>
        <w:t>Příloha č. 6</w:t>
      </w:r>
      <w:r>
        <w:tab/>
      </w:r>
      <w:r w:rsidR="00922F10">
        <w:t>Cena</w:t>
      </w:r>
    </w:p>
    <w:p w14:paraId="09A9C2A5" w14:textId="4D9D753D" w:rsidR="00140063" w:rsidRDefault="00140063" w:rsidP="0044218A">
      <w:pPr>
        <w:tabs>
          <w:tab w:val="left" w:pos="1134"/>
        </w:tabs>
        <w:spacing w:before="0"/>
      </w:pPr>
      <w:r>
        <w:t>Příloha č. 7</w:t>
      </w:r>
      <w:r>
        <w:tab/>
        <w:t>Seznam poddodavatelů</w:t>
      </w:r>
    </w:p>
    <w:p w14:paraId="589E1899" w14:textId="77777777" w:rsidR="00304889" w:rsidRDefault="00304889" w:rsidP="00CB70FB"/>
    <w:p w14:paraId="53038ABB" w14:textId="6CF6F190" w:rsidR="00CB70FB" w:rsidRDefault="00967B63" w:rsidP="00CB70FB">
      <w:r>
        <w:t>V Praze</w:t>
      </w:r>
      <w:r w:rsidR="00186A77">
        <w:t xml:space="preserve"> </w:t>
      </w:r>
    </w:p>
    <w:p w14:paraId="4E982EA1" w14:textId="77777777" w:rsidR="00F430B4" w:rsidRDefault="00F430B4" w:rsidP="00CB70FB">
      <w:r>
        <w:t>ČEPRO, a.s.</w:t>
      </w:r>
    </w:p>
    <w:p w14:paraId="5514AE48" w14:textId="77777777" w:rsidR="00D97585" w:rsidRDefault="00D97585" w:rsidP="00CB70FB"/>
    <w:p w14:paraId="37B874CE" w14:textId="11D0EF1A" w:rsidR="00CB70FB" w:rsidRDefault="003235E1" w:rsidP="003235E1">
      <w:pPr>
        <w:tabs>
          <w:tab w:val="center" w:pos="3119"/>
          <w:tab w:val="center" w:pos="7088"/>
        </w:tabs>
      </w:pPr>
      <w:r>
        <w:tab/>
      </w:r>
      <w:r w:rsidR="00CB70FB">
        <w:t>...............................................</w:t>
      </w:r>
      <w:r w:rsidR="0019766A">
        <w:tab/>
        <w:t>...............................................</w:t>
      </w:r>
    </w:p>
    <w:p w14:paraId="3A65DD80" w14:textId="1E2F324E" w:rsidR="00CB70FB" w:rsidRPr="00915783" w:rsidRDefault="0019766A" w:rsidP="003235E1">
      <w:pPr>
        <w:tabs>
          <w:tab w:val="center" w:pos="3119"/>
          <w:tab w:val="center" w:pos="7088"/>
        </w:tabs>
        <w:rPr>
          <w:rFonts w:cs="Arial"/>
        </w:rPr>
      </w:pPr>
      <w:r>
        <w:tab/>
      </w:r>
      <w:r w:rsidR="00DA3D07">
        <w:t>Mgr. Jan Duspěva</w:t>
      </w:r>
      <w:r>
        <w:tab/>
      </w:r>
      <w:r w:rsidR="00493A2E" w:rsidRPr="00915783">
        <w:rPr>
          <w:rFonts w:cs="Arial"/>
          <w:color w:val="010101"/>
          <w:shd w:val="clear" w:color="auto" w:fill="FFFFFF"/>
        </w:rPr>
        <w:t xml:space="preserve">Ing. </w:t>
      </w:r>
      <w:r w:rsidR="007D6F20">
        <w:rPr>
          <w:rFonts w:cs="Arial"/>
          <w:color w:val="010101"/>
          <w:shd w:val="clear" w:color="auto" w:fill="FFFFFF"/>
        </w:rPr>
        <w:t>František Todt</w:t>
      </w:r>
    </w:p>
    <w:p w14:paraId="26D41681" w14:textId="052F45D3" w:rsidR="004F5000" w:rsidRDefault="0019766A" w:rsidP="003235E1">
      <w:pPr>
        <w:tabs>
          <w:tab w:val="center" w:pos="3119"/>
          <w:tab w:val="center" w:pos="7088"/>
        </w:tabs>
        <w:spacing w:before="0"/>
      </w:pPr>
      <w:r>
        <w:tab/>
      </w:r>
      <w:r w:rsidR="00CB70FB">
        <w:t>předseda představenstva</w:t>
      </w:r>
      <w:r>
        <w:tab/>
      </w:r>
      <w:r w:rsidR="007D6F20">
        <w:t>člen představenstva</w:t>
      </w:r>
    </w:p>
    <w:sectPr w:rsidR="004F5000" w:rsidSect="00196071">
      <w:headerReference w:type="default" r:id="rId16"/>
      <w:pgSz w:w="11906" w:h="16838"/>
      <w:pgMar w:top="1417" w:right="1133" w:bottom="1276" w:left="1417" w:header="708" w:footer="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7D2F1" w14:textId="77777777" w:rsidR="000F5514" w:rsidRDefault="000F5514">
      <w:r>
        <w:separator/>
      </w:r>
    </w:p>
    <w:p w14:paraId="3F245000" w14:textId="77777777" w:rsidR="000F5514" w:rsidRDefault="000F5514"/>
  </w:endnote>
  <w:endnote w:type="continuationSeparator" w:id="0">
    <w:p w14:paraId="6AD720CF" w14:textId="77777777" w:rsidR="000F5514" w:rsidRDefault="000F5514">
      <w:r>
        <w:continuationSeparator/>
      </w:r>
    </w:p>
    <w:p w14:paraId="5A128E06" w14:textId="77777777" w:rsidR="000F5514" w:rsidRDefault="000F55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98E25" w14:textId="77777777" w:rsidR="000F5514" w:rsidRDefault="000F5514">
      <w:r>
        <w:separator/>
      </w:r>
    </w:p>
    <w:p w14:paraId="13CEDCDD" w14:textId="77777777" w:rsidR="000F5514" w:rsidRDefault="000F5514"/>
  </w:footnote>
  <w:footnote w:type="continuationSeparator" w:id="0">
    <w:p w14:paraId="31E810CC" w14:textId="77777777" w:rsidR="000F5514" w:rsidRDefault="000F5514">
      <w:r>
        <w:continuationSeparator/>
      </w:r>
    </w:p>
    <w:p w14:paraId="2ED931B0" w14:textId="77777777" w:rsidR="000F5514" w:rsidRDefault="000F55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B3343" w14:textId="2DD1B3CD" w:rsidR="00062065" w:rsidRPr="00291D48" w:rsidRDefault="00062065" w:rsidP="00DC50C2">
    <w:pPr>
      <w:pStyle w:val="Zhlav"/>
      <w:spacing w:before="0"/>
    </w:pPr>
    <w:r w:rsidRPr="00291D48">
      <w:t>ČEPRO, a.s.</w:t>
    </w:r>
    <w:r w:rsidRPr="00291D48">
      <w:tab/>
      <w:t xml:space="preserve">Zadávací dokumentace č. </w:t>
    </w:r>
    <w:r w:rsidR="00FF5C8C">
      <w:t>108</w:t>
    </w:r>
    <w:r w:rsidR="00B74779">
      <w:t>/2</w:t>
    </w:r>
    <w:r w:rsidR="00FF5C8C">
      <w:t>4</w:t>
    </w:r>
    <w:r w:rsidRPr="00291D48">
      <w:t>/OCN</w:t>
    </w:r>
    <w:r w:rsidRPr="00291D48">
      <w:tab/>
    </w:r>
    <w:r w:rsidR="00291D48" w:rsidRPr="00291D48">
      <w:t xml:space="preserve">Stránka </w:t>
    </w:r>
    <w:r w:rsidR="00291D48" w:rsidRPr="00291D48">
      <w:fldChar w:fldCharType="begin"/>
    </w:r>
    <w:r w:rsidR="00291D48" w:rsidRPr="00291D48">
      <w:instrText>PAGE  \* Arabic  \* MERGEFORMAT</w:instrText>
    </w:r>
    <w:r w:rsidR="00291D48" w:rsidRPr="00291D48">
      <w:fldChar w:fldCharType="separate"/>
    </w:r>
    <w:r w:rsidR="009F2BAE">
      <w:rPr>
        <w:noProof/>
      </w:rPr>
      <w:t>13</w:t>
    </w:r>
    <w:r w:rsidR="00291D48" w:rsidRPr="00291D48">
      <w:fldChar w:fldCharType="end"/>
    </w:r>
    <w:r w:rsidR="00291D48" w:rsidRPr="00291D48">
      <w:t xml:space="preserve"> z </w:t>
    </w:r>
    <w:r w:rsidR="00316434">
      <w:fldChar w:fldCharType="begin"/>
    </w:r>
    <w:r w:rsidR="00316434">
      <w:instrText>NUMPAGES  \* Arabic  \* MERGEFORMAT</w:instrText>
    </w:r>
    <w:r w:rsidR="00316434">
      <w:fldChar w:fldCharType="separate"/>
    </w:r>
    <w:r w:rsidR="009F2BAE">
      <w:rPr>
        <w:noProof/>
      </w:rPr>
      <w:t>13</w:t>
    </w:r>
    <w:r w:rsidR="00316434">
      <w:rPr>
        <w:noProof/>
      </w:rPr>
      <w:fldChar w:fldCharType="end"/>
    </w:r>
  </w:p>
  <w:p w14:paraId="590A5200" w14:textId="3AC070CB" w:rsidR="00062065" w:rsidRPr="00291D48" w:rsidRDefault="00062065" w:rsidP="00DC50C2">
    <w:pPr>
      <w:pStyle w:val="Zhlav"/>
      <w:pBdr>
        <w:bottom w:val="single" w:sz="4" w:space="1" w:color="auto"/>
      </w:pBdr>
      <w:spacing w:before="0"/>
    </w:pPr>
    <w:r w:rsidRPr="00291D48">
      <w:tab/>
    </w:r>
    <w:r w:rsidR="00B74779" w:rsidRPr="00B74779">
      <w:t>Softwarová podpora produktů IBM</w:t>
    </w:r>
    <w:r w:rsidRPr="00291D48">
      <w:tab/>
    </w:r>
  </w:p>
  <w:p w14:paraId="7BF8C0D5" w14:textId="77777777" w:rsidR="00062065" w:rsidRPr="00291D48" w:rsidRDefault="000620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5F43AA"/>
    <w:multiLevelType w:val="hybridMultilevel"/>
    <w:tmpl w:val="57C81CAE"/>
    <w:lvl w:ilvl="0" w:tplc="04050017">
      <w:start w:val="1"/>
      <w:numFmt w:val="lowerLetter"/>
      <w:lvlText w:val="%1)"/>
      <w:lvlJc w:val="left"/>
      <w:pPr>
        <w:ind w:left="1208" w:hanging="360"/>
      </w:pPr>
    </w:lvl>
    <w:lvl w:ilvl="1" w:tplc="04050019" w:tentative="1">
      <w:start w:val="1"/>
      <w:numFmt w:val="lowerLetter"/>
      <w:lvlText w:val="%2."/>
      <w:lvlJc w:val="left"/>
      <w:pPr>
        <w:ind w:left="1928" w:hanging="360"/>
      </w:pPr>
    </w:lvl>
    <w:lvl w:ilvl="2" w:tplc="0405001B" w:tentative="1">
      <w:start w:val="1"/>
      <w:numFmt w:val="lowerRoman"/>
      <w:lvlText w:val="%3."/>
      <w:lvlJc w:val="right"/>
      <w:pPr>
        <w:ind w:left="2648" w:hanging="180"/>
      </w:pPr>
    </w:lvl>
    <w:lvl w:ilvl="3" w:tplc="0405000F" w:tentative="1">
      <w:start w:val="1"/>
      <w:numFmt w:val="decimal"/>
      <w:lvlText w:val="%4."/>
      <w:lvlJc w:val="left"/>
      <w:pPr>
        <w:ind w:left="3368" w:hanging="360"/>
      </w:pPr>
    </w:lvl>
    <w:lvl w:ilvl="4" w:tplc="04050019" w:tentative="1">
      <w:start w:val="1"/>
      <w:numFmt w:val="lowerLetter"/>
      <w:lvlText w:val="%5."/>
      <w:lvlJc w:val="left"/>
      <w:pPr>
        <w:ind w:left="4088" w:hanging="360"/>
      </w:pPr>
    </w:lvl>
    <w:lvl w:ilvl="5" w:tplc="0405001B" w:tentative="1">
      <w:start w:val="1"/>
      <w:numFmt w:val="lowerRoman"/>
      <w:lvlText w:val="%6."/>
      <w:lvlJc w:val="right"/>
      <w:pPr>
        <w:ind w:left="4808" w:hanging="180"/>
      </w:pPr>
    </w:lvl>
    <w:lvl w:ilvl="6" w:tplc="0405000F" w:tentative="1">
      <w:start w:val="1"/>
      <w:numFmt w:val="decimal"/>
      <w:lvlText w:val="%7."/>
      <w:lvlJc w:val="left"/>
      <w:pPr>
        <w:ind w:left="5528" w:hanging="360"/>
      </w:pPr>
    </w:lvl>
    <w:lvl w:ilvl="7" w:tplc="04050019" w:tentative="1">
      <w:start w:val="1"/>
      <w:numFmt w:val="lowerLetter"/>
      <w:lvlText w:val="%8."/>
      <w:lvlJc w:val="left"/>
      <w:pPr>
        <w:ind w:left="6248" w:hanging="360"/>
      </w:pPr>
    </w:lvl>
    <w:lvl w:ilvl="8" w:tplc="0405001B" w:tentative="1">
      <w:start w:val="1"/>
      <w:numFmt w:val="lowerRoman"/>
      <w:lvlText w:val="%9."/>
      <w:lvlJc w:val="right"/>
      <w:pPr>
        <w:ind w:left="6968" w:hanging="180"/>
      </w:pPr>
    </w:lvl>
  </w:abstractNum>
  <w:abstractNum w:abstractNumId="1" w15:restartNumberingAfterBreak="0">
    <w:nsid w:val="1E9B69D2"/>
    <w:multiLevelType w:val="multilevel"/>
    <w:tmpl w:val="6E5E92CA"/>
    <w:lvl w:ilvl="0">
      <w:start w:val="1"/>
      <w:numFmt w:val="decimal"/>
      <w:suff w:val="space"/>
      <w:lvlText w:val="%1."/>
      <w:lvlJc w:val="left"/>
      <w:pPr>
        <w:ind w:left="15" w:firstLine="2"/>
      </w:pPr>
      <w:rPr>
        <w:rFonts w:hint="default"/>
      </w:rPr>
    </w:lvl>
    <w:lvl w:ilvl="1">
      <w:start w:val="1"/>
      <w:numFmt w:val="decimal"/>
      <w:lvlText w:val="%1.%2."/>
      <w:lvlJc w:val="left"/>
      <w:pPr>
        <w:tabs>
          <w:tab w:val="num" w:pos="582"/>
        </w:tabs>
        <w:ind w:left="582" w:hanging="550"/>
      </w:pPr>
      <w:rPr>
        <w:rFonts w:hint="default"/>
      </w:rPr>
    </w:lvl>
    <w:lvl w:ilvl="2">
      <w:start w:val="1"/>
      <w:numFmt w:val="decimal"/>
      <w:lvlText w:val="%1.%2.%3."/>
      <w:lvlJc w:val="left"/>
      <w:pPr>
        <w:tabs>
          <w:tab w:val="num" w:pos="767"/>
        </w:tabs>
        <w:ind w:left="767" w:hanging="720"/>
      </w:pPr>
      <w:rPr>
        <w:rFonts w:hint="default"/>
        <w:b w:val="0"/>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2" w15:restartNumberingAfterBreak="0">
    <w:nsid w:val="20981FD1"/>
    <w:multiLevelType w:val="hybridMultilevel"/>
    <w:tmpl w:val="1F9E6B1A"/>
    <w:lvl w:ilvl="0" w:tplc="B654369C">
      <w:start w:val="1"/>
      <w:numFmt w:val="lowerLetter"/>
      <w:lvlText w:val="%1)"/>
      <w:lvlJc w:val="left"/>
      <w:pPr>
        <w:tabs>
          <w:tab w:val="num" w:pos="1211"/>
        </w:tabs>
        <w:ind w:left="1211"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3" w15:restartNumberingAfterBreak="0">
    <w:nsid w:val="213B7BB0"/>
    <w:multiLevelType w:val="hybridMultilevel"/>
    <w:tmpl w:val="F648BD34"/>
    <w:lvl w:ilvl="0" w:tplc="04050001">
      <w:start w:val="1"/>
      <w:numFmt w:val="bullet"/>
      <w:lvlText w:val=""/>
      <w:lvlJc w:val="left"/>
      <w:pPr>
        <w:ind w:left="1631" w:hanging="720"/>
      </w:pPr>
      <w:rPr>
        <w:rFonts w:ascii="Symbol" w:hAnsi="Symbol" w:hint="default"/>
      </w:rPr>
    </w:lvl>
    <w:lvl w:ilvl="1" w:tplc="04050019" w:tentative="1">
      <w:start w:val="1"/>
      <w:numFmt w:val="lowerLetter"/>
      <w:lvlText w:val="%2."/>
      <w:lvlJc w:val="left"/>
      <w:pPr>
        <w:ind w:left="1991" w:hanging="360"/>
      </w:pPr>
    </w:lvl>
    <w:lvl w:ilvl="2" w:tplc="0405001B" w:tentative="1">
      <w:start w:val="1"/>
      <w:numFmt w:val="lowerRoman"/>
      <w:lvlText w:val="%3."/>
      <w:lvlJc w:val="right"/>
      <w:pPr>
        <w:ind w:left="2711" w:hanging="180"/>
      </w:pPr>
    </w:lvl>
    <w:lvl w:ilvl="3" w:tplc="0405000F" w:tentative="1">
      <w:start w:val="1"/>
      <w:numFmt w:val="decimal"/>
      <w:lvlText w:val="%4."/>
      <w:lvlJc w:val="left"/>
      <w:pPr>
        <w:ind w:left="3431" w:hanging="360"/>
      </w:pPr>
    </w:lvl>
    <w:lvl w:ilvl="4" w:tplc="04050019" w:tentative="1">
      <w:start w:val="1"/>
      <w:numFmt w:val="lowerLetter"/>
      <w:lvlText w:val="%5."/>
      <w:lvlJc w:val="left"/>
      <w:pPr>
        <w:ind w:left="4151" w:hanging="360"/>
      </w:pPr>
    </w:lvl>
    <w:lvl w:ilvl="5" w:tplc="0405001B" w:tentative="1">
      <w:start w:val="1"/>
      <w:numFmt w:val="lowerRoman"/>
      <w:lvlText w:val="%6."/>
      <w:lvlJc w:val="right"/>
      <w:pPr>
        <w:ind w:left="4871" w:hanging="180"/>
      </w:pPr>
    </w:lvl>
    <w:lvl w:ilvl="6" w:tplc="0405000F" w:tentative="1">
      <w:start w:val="1"/>
      <w:numFmt w:val="decimal"/>
      <w:lvlText w:val="%7."/>
      <w:lvlJc w:val="left"/>
      <w:pPr>
        <w:ind w:left="5591" w:hanging="360"/>
      </w:pPr>
    </w:lvl>
    <w:lvl w:ilvl="7" w:tplc="04050019" w:tentative="1">
      <w:start w:val="1"/>
      <w:numFmt w:val="lowerLetter"/>
      <w:lvlText w:val="%8."/>
      <w:lvlJc w:val="left"/>
      <w:pPr>
        <w:ind w:left="6311" w:hanging="360"/>
      </w:pPr>
    </w:lvl>
    <w:lvl w:ilvl="8" w:tplc="0405001B" w:tentative="1">
      <w:start w:val="1"/>
      <w:numFmt w:val="lowerRoman"/>
      <w:lvlText w:val="%9."/>
      <w:lvlJc w:val="right"/>
      <w:pPr>
        <w:ind w:left="7031" w:hanging="180"/>
      </w:pPr>
    </w:lvl>
  </w:abstractNum>
  <w:abstractNum w:abstractNumId="4" w15:restartNumberingAfterBreak="0">
    <w:nsid w:val="266C32BF"/>
    <w:multiLevelType w:val="hybridMultilevel"/>
    <w:tmpl w:val="1F9E6B1A"/>
    <w:lvl w:ilvl="0" w:tplc="B654369C">
      <w:start w:val="1"/>
      <w:numFmt w:val="lowerLetter"/>
      <w:lvlText w:val="%1)"/>
      <w:lvlJc w:val="left"/>
      <w:pPr>
        <w:tabs>
          <w:tab w:val="num" w:pos="1211"/>
        </w:tabs>
        <w:ind w:left="1211"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5" w15:restartNumberingAfterBreak="0">
    <w:nsid w:val="2A7F12B1"/>
    <w:multiLevelType w:val="hybridMultilevel"/>
    <w:tmpl w:val="AB56B2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3916C4D"/>
    <w:multiLevelType w:val="hybridMultilevel"/>
    <w:tmpl w:val="0DA26F0A"/>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7" w15:restartNumberingAfterBreak="0">
    <w:nsid w:val="35757955"/>
    <w:multiLevelType w:val="hybridMultilevel"/>
    <w:tmpl w:val="118A2C32"/>
    <w:lvl w:ilvl="0" w:tplc="B654369C">
      <w:start w:val="1"/>
      <w:numFmt w:val="lowerLetter"/>
      <w:lvlText w:val="%1)"/>
      <w:lvlJc w:val="left"/>
      <w:pPr>
        <w:ind w:left="1931" w:hanging="360"/>
      </w:pPr>
      <w:rPr>
        <w:rFonts w:hint="default"/>
        <w:color w:val="auto"/>
      </w:rPr>
    </w:lvl>
    <w:lvl w:ilvl="1" w:tplc="04050019" w:tentative="1">
      <w:start w:val="1"/>
      <w:numFmt w:val="lowerLetter"/>
      <w:lvlText w:val="%2."/>
      <w:lvlJc w:val="left"/>
      <w:pPr>
        <w:ind w:left="2651" w:hanging="360"/>
      </w:pPr>
    </w:lvl>
    <w:lvl w:ilvl="2" w:tplc="0405001B" w:tentative="1">
      <w:start w:val="1"/>
      <w:numFmt w:val="lowerRoman"/>
      <w:lvlText w:val="%3."/>
      <w:lvlJc w:val="right"/>
      <w:pPr>
        <w:ind w:left="3371" w:hanging="180"/>
      </w:pPr>
    </w:lvl>
    <w:lvl w:ilvl="3" w:tplc="0405000F" w:tentative="1">
      <w:start w:val="1"/>
      <w:numFmt w:val="decimal"/>
      <w:lvlText w:val="%4."/>
      <w:lvlJc w:val="left"/>
      <w:pPr>
        <w:ind w:left="4091" w:hanging="360"/>
      </w:pPr>
    </w:lvl>
    <w:lvl w:ilvl="4" w:tplc="04050019" w:tentative="1">
      <w:start w:val="1"/>
      <w:numFmt w:val="lowerLetter"/>
      <w:lvlText w:val="%5."/>
      <w:lvlJc w:val="left"/>
      <w:pPr>
        <w:ind w:left="4811" w:hanging="360"/>
      </w:pPr>
    </w:lvl>
    <w:lvl w:ilvl="5" w:tplc="0405001B" w:tentative="1">
      <w:start w:val="1"/>
      <w:numFmt w:val="lowerRoman"/>
      <w:lvlText w:val="%6."/>
      <w:lvlJc w:val="right"/>
      <w:pPr>
        <w:ind w:left="5531" w:hanging="180"/>
      </w:pPr>
    </w:lvl>
    <w:lvl w:ilvl="6" w:tplc="0405000F" w:tentative="1">
      <w:start w:val="1"/>
      <w:numFmt w:val="decimal"/>
      <w:lvlText w:val="%7."/>
      <w:lvlJc w:val="left"/>
      <w:pPr>
        <w:ind w:left="6251" w:hanging="360"/>
      </w:pPr>
    </w:lvl>
    <w:lvl w:ilvl="7" w:tplc="04050019" w:tentative="1">
      <w:start w:val="1"/>
      <w:numFmt w:val="lowerLetter"/>
      <w:lvlText w:val="%8."/>
      <w:lvlJc w:val="left"/>
      <w:pPr>
        <w:ind w:left="6971" w:hanging="360"/>
      </w:pPr>
    </w:lvl>
    <w:lvl w:ilvl="8" w:tplc="0405001B" w:tentative="1">
      <w:start w:val="1"/>
      <w:numFmt w:val="lowerRoman"/>
      <w:lvlText w:val="%9."/>
      <w:lvlJc w:val="right"/>
      <w:pPr>
        <w:ind w:left="7691" w:hanging="180"/>
      </w:pPr>
    </w:lvl>
  </w:abstractNum>
  <w:abstractNum w:abstractNumId="8"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A547B2"/>
    <w:multiLevelType w:val="hybridMultilevel"/>
    <w:tmpl w:val="8228E05E"/>
    <w:lvl w:ilvl="0" w:tplc="04050017">
      <w:start w:val="1"/>
      <w:numFmt w:val="lowerLetter"/>
      <w:lvlText w:val="%1)"/>
      <w:lvlJc w:val="left"/>
      <w:pPr>
        <w:ind w:left="720" w:hanging="360"/>
      </w:pPr>
      <w:rPr>
        <w:rFonts w:hint="default"/>
      </w:rPr>
    </w:lvl>
    <w:lvl w:ilvl="1" w:tplc="7FA2F1B0">
      <w:numFmt w:val="bullet"/>
      <w:lvlText w:val="-"/>
      <w:lvlJc w:val="left"/>
      <w:pPr>
        <w:ind w:left="1440" w:hanging="360"/>
      </w:pPr>
      <w:rPr>
        <w:rFonts w:ascii="Franklin Gothic Book" w:eastAsia="Times New Roman" w:hAnsi="Franklin Gothic Book" w:cs="Arial" w:hint="default"/>
        <w:b w:val="0"/>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01">
      <w:start w:val="1"/>
      <w:numFmt w:val="bullet"/>
      <w:lvlText w:val=""/>
      <w:lvlJc w:val="left"/>
      <w:pPr>
        <w:ind w:left="3600" w:hanging="360"/>
      </w:pPr>
      <w:rPr>
        <w:rFonts w:ascii="Symbol" w:hAnsi="Symbol"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83C790B"/>
    <w:multiLevelType w:val="multilevel"/>
    <w:tmpl w:val="8DBE2824"/>
    <w:lvl w:ilvl="0">
      <w:start w:val="6"/>
      <w:numFmt w:val="decimal"/>
      <w:lvlText w:val="%1."/>
      <w:lvlJc w:val="left"/>
      <w:pPr>
        <w:ind w:left="825" w:hanging="825"/>
      </w:pPr>
      <w:rPr>
        <w:rFonts w:hint="default"/>
        <w:b/>
        <w:i w:val="0"/>
      </w:rPr>
    </w:lvl>
    <w:lvl w:ilvl="1">
      <w:start w:val="1"/>
      <w:numFmt w:val="decimal"/>
      <w:lvlText w:val="%1.%2."/>
      <w:lvlJc w:val="left"/>
      <w:pPr>
        <w:ind w:left="825" w:hanging="825"/>
      </w:pPr>
      <w:rPr>
        <w:rFonts w:hint="default"/>
        <w:b w:val="0"/>
        <w:bCs w:val="0"/>
        <w:i w:val="0"/>
        <w:sz w:val="20"/>
        <w:szCs w:val="20"/>
      </w:rPr>
    </w:lvl>
    <w:lvl w:ilvl="2">
      <w:start w:val="1"/>
      <w:numFmt w:val="decimal"/>
      <w:lvlText w:val="%1.%2.%3."/>
      <w:lvlJc w:val="left"/>
      <w:pPr>
        <w:tabs>
          <w:tab w:val="num" w:pos="1077"/>
        </w:tabs>
        <w:ind w:left="1077" w:hanging="850"/>
      </w:pPr>
      <w:rPr>
        <w:rFonts w:hint="default"/>
        <w:b w:val="0"/>
        <w:i w:val="0"/>
      </w:rPr>
    </w:lvl>
    <w:lvl w:ilvl="3">
      <w:start w:val="1"/>
      <w:numFmt w:val="decimal"/>
      <w:lvlText w:val="%1.%2.%3.%4."/>
      <w:lvlJc w:val="left"/>
      <w:pPr>
        <w:ind w:left="825" w:hanging="825"/>
      </w:pPr>
      <w:rPr>
        <w:rFonts w:hint="default"/>
        <w:b w:val="0"/>
        <w:i w:val="0"/>
      </w:rPr>
    </w:lvl>
    <w:lvl w:ilvl="4">
      <w:start w:val="2"/>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1" w15:restartNumberingAfterBreak="0">
    <w:nsid w:val="52E850FF"/>
    <w:multiLevelType w:val="multilevel"/>
    <w:tmpl w:val="E304B1CE"/>
    <w:lvl w:ilvl="0">
      <w:start w:val="1"/>
      <w:numFmt w:val="lowerLetter"/>
      <w:pStyle w:val="Odrky-psmena"/>
      <w:lvlText w:val="%1)"/>
      <w:lvlJc w:val="left"/>
      <w:pPr>
        <w:tabs>
          <w:tab w:val="num" w:pos="540"/>
        </w:tabs>
        <w:ind w:left="540" w:hanging="360"/>
      </w:pPr>
      <w:rPr>
        <w:rFonts w:hint="default"/>
      </w:rPr>
    </w:lvl>
    <w:lvl w:ilvl="1">
      <w:start w:val="1"/>
      <w:numFmt w:val="bullet"/>
      <w:lvlRestart w:val="0"/>
      <w:pStyle w:val="Odrky2rove"/>
      <w:lvlText w:val="•"/>
      <w:lvlJc w:val="left"/>
      <w:pPr>
        <w:tabs>
          <w:tab w:val="num" w:pos="900"/>
        </w:tabs>
        <w:ind w:left="900" w:hanging="360"/>
      </w:pPr>
      <w:rPr>
        <w:rFonts w:ascii="Arial" w:hAnsi="Arial" w:hint="default"/>
      </w:rPr>
    </w:lvl>
    <w:lvl w:ilvl="2">
      <w:start w:val="1"/>
      <w:numFmt w:val="none"/>
      <w:lvlText w:val=""/>
      <w:lvlJc w:val="left"/>
      <w:pPr>
        <w:tabs>
          <w:tab w:val="num" w:pos="1260"/>
        </w:tabs>
        <w:ind w:left="1260" w:hanging="360"/>
      </w:pPr>
      <w:rPr>
        <w:rFonts w:hint="default"/>
      </w:rPr>
    </w:lvl>
    <w:lvl w:ilvl="3">
      <w:start w:val="1"/>
      <w:numFmt w:val="none"/>
      <w:lvlText w:val=""/>
      <w:lvlJc w:val="left"/>
      <w:pPr>
        <w:tabs>
          <w:tab w:val="num" w:pos="1620"/>
        </w:tabs>
        <w:ind w:left="1620" w:hanging="360"/>
      </w:pPr>
      <w:rPr>
        <w:rFonts w:hint="default"/>
      </w:rPr>
    </w:lvl>
    <w:lvl w:ilvl="4">
      <w:start w:val="1"/>
      <w:numFmt w:val="none"/>
      <w:lvlText w:val=""/>
      <w:lvlJc w:val="left"/>
      <w:pPr>
        <w:tabs>
          <w:tab w:val="num" w:pos="1980"/>
        </w:tabs>
        <w:ind w:left="1980" w:hanging="360"/>
      </w:pPr>
      <w:rPr>
        <w:rFonts w:hint="default"/>
      </w:rPr>
    </w:lvl>
    <w:lvl w:ilvl="5">
      <w:start w:val="1"/>
      <w:numFmt w:val="none"/>
      <w:lvlText w:val=""/>
      <w:lvlJc w:val="left"/>
      <w:pPr>
        <w:tabs>
          <w:tab w:val="num" w:pos="2340"/>
        </w:tabs>
        <w:ind w:left="2340" w:hanging="360"/>
      </w:pPr>
      <w:rPr>
        <w:rFonts w:hint="default"/>
      </w:rPr>
    </w:lvl>
    <w:lvl w:ilvl="6">
      <w:start w:val="1"/>
      <w:numFmt w:val="none"/>
      <w:lvlText w:val=""/>
      <w:lvlJc w:val="left"/>
      <w:pPr>
        <w:tabs>
          <w:tab w:val="num" w:pos="2700"/>
        </w:tabs>
        <w:ind w:left="2700" w:hanging="360"/>
      </w:pPr>
      <w:rPr>
        <w:rFonts w:hint="default"/>
      </w:rPr>
    </w:lvl>
    <w:lvl w:ilvl="7">
      <w:start w:val="1"/>
      <w:numFmt w:val="none"/>
      <w:lvlText w:val=""/>
      <w:lvlJc w:val="left"/>
      <w:pPr>
        <w:tabs>
          <w:tab w:val="num" w:pos="3060"/>
        </w:tabs>
        <w:ind w:left="3060" w:hanging="360"/>
      </w:pPr>
      <w:rPr>
        <w:rFonts w:hint="default"/>
      </w:rPr>
    </w:lvl>
    <w:lvl w:ilvl="8">
      <w:start w:val="1"/>
      <w:numFmt w:val="none"/>
      <w:lvlText w:val="%9"/>
      <w:lvlJc w:val="left"/>
      <w:pPr>
        <w:tabs>
          <w:tab w:val="num" w:pos="3420"/>
        </w:tabs>
        <w:ind w:left="3420" w:hanging="360"/>
      </w:pPr>
      <w:rPr>
        <w:rFonts w:hint="default"/>
      </w:rPr>
    </w:lvl>
  </w:abstractNum>
  <w:abstractNum w:abstractNumId="12" w15:restartNumberingAfterBreak="0">
    <w:nsid w:val="56B779F1"/>
    <w:multiLevelType w:val="hybridMultilevel"/>
    <w:tmpl w:val="37DE8DF4"/>
    <w:lvl w:ilvl="0" w:tplc="04050017">
      <w:start w:val="1"/>
      <w:numFmt w:val="lowerLetter"/>
      <w:lvlText w:val="%1)"/>
      <w:lvlJc w:val="left"/>
      <w:pPr>
        <w:tabs>
          <w:tab w:val="num" w:pos="1211"/>
        </w:tabs>
        <w:ind w:left="1211"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3" w15:restartNumberingAfterBreak="0">
    <w:nsid w:val="5D2653A4"/>
    <w:multiLevelType w:val="hybridMultilevel"/>
    <w:tmpl w:val="B81A428E"/>
    <w:lvl w:ilvl="0" w:tplc="04050017">
      <w:start w:val="1"/>
      <w:numFmt w:val="lowerLetter"/>
      <w:lvlText w:val="%1)"/>
      <w:lvlJc w:val="left"/>
      <w:pPr>
        <w:ind w:left="1287" w:hanging="360"/>
      </w:pPr>
    </w:lvl>
    <w:lvl w:ilvl="1" w:tplc="D1B8F6E8">
      <w:start w:val="1"/>
      <w:numFmt w:val="decimal"/>
      <w:lvlText w:val="%2."/>
      <w:lvlJc w:val="left"/>
      <w:pPr>
        <w:ind w:left="2007" w:hanging="360"/>
      </w:pPr>
      <w:rPr>
        <w:rFonts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6504202F"/>
    <w:multiLevelType w:val="multilevel"/>
    <w:tmpl w:val="D9FAD884"/>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790"/>
        </w:tabs>
        <w:ind w:left="1277" w:hanging="567"/>
      </w:pPr>
      <w:rPr>
        <w:rFonts w:hint="default"/>
        <w:b w:val="0"/>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550"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5" w15:restartNumberingAfterBreak="0">
    <w:nsid w:val="666E634D"/>
    <w:multiLevelType w:val="multilevel"/>
    <w:tmpl w:val="AE8E11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76D7AD6"/>
    <w:multiLevelType w:val="hybridMultilevel"/>
    <w:tmpl w:val="AB56B248"/>
    <w:lvl w:ilvl="0" w:tplc="04050017">
      <w:start w:val="1"/>
      <w:numFmt w:val="lowerLetter"/>
      <w:lvlText w:val="%1)"/>
      <w:lvlJc w:val="left"/>
      <w:pPr>
        <w:ind w:left="2484" w:hanging="360"/>
      </w:p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17" w15:restartNumberingAfterBreak="0">
    <w:nsid w:val="6A9E067C"/>
    <w:multiLevelType w:val="hybridMultilevel"/>
    <w:tmpl w:val="D87498CC"/>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8" w15:restartNumberingAfterBreak="0">
    <w:nsid w:val="6AAF1A1F"/>
    <w:multiLevelType w:val="multilevel"/>
    <w:tmpl w:val="B628D2F4"/>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val="0"/>
        <w:bCs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bodu"/>
      <w:lvlText w:val="(%7)"/>
      <w:lvlJc w:val="left"/>
      <w:pPr>
        <w:tabs>
          <w:tab w:val="num" w:pos="785"/>
        </w:tabs>
        <w:ind w:firstLine="425"/>
      </w:pPr>
      <w:rPr>
        <w:rFonts w:cs="Times New Roman"/>
      </w:rPr>
    </w:lvl>
    <w:lvl w:ilvl="7">
      <w:start w:val="1"/>
      <w:numFmt w:val="decimal"/>
      <w:pStyle w:val="ZKON"/>
      <w:lvlText w:val="%8."/>
      <w:lvlJc w:val="left"/>
      <w:pPr>
        <w:tabs>
          <w:tab w:val="num" w:pos="425"/>
        </w:tabs>
        <w:ind w:left="425" w:hanging="425"/>
      </w:pPr>
      <w:rPr>
        <w:rFonts w:ascii="Times New Roman" w:eastAsia="Times New Roman" w:hAnsi="Times New Roman" w:cs="Times New Roman"/>
      </w:rPr>
    </w:lvl>
    <w:lvl w:ilvl="8">
      <w:start w:val="1"/>
      <w:numFmt w:val="decimal"/>
      <w:pStyle w:val="Textpsmene"/>
      <w:lvlText w:val="%9."/>
      <w:lvlJc w:val="left"/>
      <w:pPr>
        <w:tabs>
          <w:tab w:val="num" w:pos="851"/>
        </w:tabs>
        <w:ind w:left="851" w:hanging="426"/>
      </w:pPr>
      <w:rPr>
        <w:rFonts w:cs="Times New Roman"/>
      </w:rPr>
    </w:lvl>
  </w:abstractNum>
  <w:abstractNum w:abstractNumId="19" w15:restartNumberingAfterBreak="0">
    <w:nsid w:val="7D5612B9"/>
    <w:multiLevelType w:val="hybridMultilevel"/>
    <w:tmpl w:val="14684AF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16cid:durableId="330331569">
    <w:abstractNumId w:val="8"/>
  </w:num>
  <w:num w:numId="2" w16cid:durableId="2037386646">
    <w:abstractNumId w:val="14"/>
  </w:num>
  <w:num w:numId="3" w16cid:durableId="228349650">
    <w:abstractNumId w:val="12"/>
  </w:num>
  <w:num w:numId="4" w16cid:durableId="1327171966">
    <w:abstractNumId w:val="11"/>
  </w:num>
  <w:num w:numId="5" w16cid:durableId="1732458541">
    <w:abstractNumId w:val="18"/>
  </w:num>
  <w:num w:numId="6" w16cid:durableId="1925801196">
    <w:abstractNumId w:val="4"/>
  </w:num>
  <w:num w:numId="7" w16cid:durableId="44523805">
    <w:abstractNumId w:val="7"/>
  </w:num>
  <w:num w:numId="8" w16cid:durableId="747701251">
    <w:abstractNumId w:val="9"/>
  </w:num>
  <w:num w:numId="9" w16cid:durableId="1763867878">
    <w:abstractNumId w:val="5"/>
  </w:num>
  <w:num w:numId="10" w16cid:durableId="1232815957">
    <w:abstractNumId w:val="16"/>
  </w:num>
  <w:num w:numId="11" w16cid:durableId="1484084984">
    <w:abstractNumId w:val="13"/>
  </w:num>
  <w:num w:numId="12" w16cid:durableId="1561089355">
    <w:abstractNumId w:val="0"/>
  </w:num>
  <w:num w:numId="13" w16cid:durableId="1954747987">
    <w:abstractNumId w:val="17"/>
  </w:num>
  <w:num w:numId="14" w16cid:durableId="2045515754">
    <w:abstractNumId w:val="15"/>
  </w:num>
  <w:num w:numId="15" w16cid:durableId="5139596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0324837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998864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396306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51153494">
    <w:abstractNumId w:val="1"/>
  </w:num>
  <w:num w:numId="20" w16cid:durableId="1622179025">
    <w:abstractNumId w:val="6"/>
  </w:num>
  <w:num w:numId="21" w16cid:durableId="1556505012">
    <w:abstractNumId w:val="19"/>
  </w:num>
  <w:num w:numId="22" w16cid:durableId="7171643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02582214">
    <w:abstractNumId w:val="2"/>
  </w:num>
  <w:num w:numId="24" w16cid:durableId="490755825">
    <w:abstractNumId w:val="14"/>
  </w:num>
  <w:num w:numId="25" w16cid:durableId="1979987674">
    <w:abstractNumId w:val="14"/>
  </w:num>
  <w:num w:numId="26" w16cid:durableId="760829974">
    <w:abstractNumId w:val="14"/>
  </w:num>
  <w:num w:numId="27" w16cid:durableId="817653373">
    <w:abstractNumId w:val="10"/>
  </w:num>
  <w:num w:numId="28" w16cid:durableId="233204416">
    <w:abstractNumId w:val="3"/>
  </w:num>
  <w:num w:numId="29" w16cid:durableId="1598059967">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SortMethod w:val="0000"/>
  <w:documentProtection w:edit="trackedChanges" w:enforcement="0"/>
  <w:defaultTabStop w:val="284"/>
  <w:hyphenationZone w:val="425"/>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E39"/>
    <w:rsid w:val="00000958"/>
    <w:rsid w:val="00001BFB"/>
    <w:rsid w:val="00005E53"/>
    <w:rsid w:val="0000674C"/>
    <w:rsid w:val="00012301"/>
    <w:rsid w:val="00012D0B"/>
    <w:rsid w:val="00013954"/>
    <w:rsid w:val="00014295"/>
    <w:rsid w:val="0001468C"/>
    <w:rsid w:val="000147FC"/>
    <w:rsid w:val="00014A2A"/>
    <w:rsid w:val="00014D22"/>
    <w:rsid w:val="0001562D"/>
    <w:rsid w:val="000156CF"/>
    <w:rsid w:val="00016F9F"/>
    <w:rsid w:val="00017A44"/>
    <w:rsid w:val="000218AF"/>
    <w:rsid w:val="000314E5"/>
    <w:rsid w:val="0003187A"/>
    <w:rsid w:val="00032F0E"/>
    <w:rsid w:val="00033350"/>
    <w:rsid w:val="000334A1"/>
    <w:rsid w:val="00034077"/>
    <w:rsid w:val="000341FA"/>
    <w:rsid w:val="00036370"/>
    <w:rsid w:val="000400FB"/>
    <w:rsid w:val="000416BF"/>
    <w:rsid w:val="00042379"/>
    <w:rsid w:val="00045E31"/>
    <w:rsid w:val="00045E98"/>
    <w:rsid w:val="000479D2"/>
    <w:rsid w:val="000512C0"/>
    <w:rsid w:val="00051A7F"/>
    <w:rsid w:val="00054F10"/>
    <w:rsid w:val="000575A0"/>
    <w:rsid w:val="000607CB"/>
    <w:rsid w:val="0006086A"/>
    <w:rsid w:val="00061BCE"/>
    <w:rsid w:val="00062065"/>
    <w:rsid w:val="000624C7"/>
    <w:rsid w:val="00064223"/>
    <w:rsid w:val="0006778F"/>
    <w:rsid w:val="0007031B"/>
    <w:rsid w:val="000710B9"/>
    <w:rsid w:val="00076222"/>
    <w:rsid w:val="00076421"/>
    <w:rsid w:val="000764BD"/>
    <w:rsid w:val="000769A1"/>
    <w:rsid w:val="00076E07"/>
    <w:rsid w:val="00077461"/>
    <w:rsid w:val="00080ABF"/>
    <w:rsid w:val="00081F83"/>
    <w:rsid w:val="00083347"/>
    <w:rsid w:val="000846B2"/>
    <w:rsid w:val="00085340"/>
    <w:rsid w:val="0008550E"/>
    <w:rsid w:val="00086EC6"/>
    <w:rsid w:val="00087026"/>
    <w:rsid w:val="00087F0C"/>
    <w:rsid w:val="00091212"/>
    <w:rsid w:val="00091965"/>
    <w:rsid w:val="00091FB3"/>
    <w:rsid w:val="0009214A"/>
    <w:rsid w:val="0009338F"/>
    <w:rsid w:val="00095ADE"/>
    <w:rsid w:val="00096F16"/>
    <w:rsid w:val="000A0648"/>
    <w:rsid w:val="000A13A3"/>
    <w:rsid w:val="000A2B4C"/>
    <w:rsid w:val="000A46A6"/>
    <w:rsid w:val="000A5D8E"/>
    <w:rsid w:val="000A5F94"/>
    <w:rsid w:val="000A6080"/>
    <w:rsid w:val="000A685A"/>
    <w:rsid w:val="000A6A0F"/>
    <w:rsid w:val="000A6D0F"/>
    <w:rsid w:val="000A7318"/>
    <w:rsid w:val="000B2BB7"/>
    <w:rsid w:val="000B382A"/>
    <w:rsid w:val="000B4176"/>
    <w:rsid w:val="000B44E1"/>
    <w:rsid w:val="000B45F3"/>
    <w:rsid w:val="000B5C37"/>
    <w:rsid w:val="000B68E2"/>
    <w:rsid w:val="000B706F"/>
    <w:rsid w:val="000C06EA"/>
    <w:rsid w:val="000C25AF"/>
    <w:rsid w:val="000C3318"/>
    <w:rsid w:val="000C4406"/>
    <w:rsid w:val="000C44D1"/>
    <w:rsid w:val="000C4B0B"/>
    <w:rsid w:val="000C6AE5"/>
    <w:rsid w:val="000D0005"/>
    <w:rsid w:val="000D19D8"/>
    <w:rsid w:val="000D25DE"/>
    <w:rsid w:val="000D2692"/>
    <w:rsid w:val="000D395A"/>
    <w:rsid w:val="000D4502"/>
    <w:rsid w:val="000D5B46"/>
    <w:rsid w:val="000D7312"/>
    <w:rsid w:val="000D7E89"/>
    <w:rsid w:val="000E010D"/>
    <w:rsid w:val="000E025F"/>
    <w:rsid w:val="000E02AE"/>
    <w:rsid w:val="000E2A8A"/>
    <w:rsid w:val="000E4262"/>
    <w:rsid w:val="000E7017"/>
    <w:rsid w:val="000E7318"/>
    <w:rsid w:val="000E73E1"/>
    <w:rsid w:val="000E7A4A"/>
    <w:rsid w:val="000F039A"/>
    <w:rsid w:val="000F0591"/>
    <w:rsid w:val="000F0D38"/>
    <w:rsid w:val="000F2146"/>
    <w:rsid w:val="000F3846"/>
    <w:rsid w:val="000F5514"/>
    <w:rsid w:val="000F6E82"/>
    <w:rsid w:val="000F7014"/>
    <w:rsid w:val="001005FF"/>
    <w:rsid w:val="00100A1A"/>
    <w:rsid w:val="00100A1D"/>
    <w:rsid w:val="00100E57"/>
    <w:rsid w:val="00101BD7"/>
    <w:rsid w:val="001026D3"/>
    <w:rsid w:val="0010576B"/>
    <w:rsid w:val="00105D38"/>
    <w:rsid w:val="00110C93"/>
    <w:rsid w:val="00111715"/>
    <w:rsid w:val="00111B03"/>
    <w:rsid w:val="001132D1"/>
    <w:rsid w:val="00113524"/>
    <w:rsid w:val="00113CDF"/>
    <w:rsid w:val="001141FA"/>
    <w:rsid w:val="0011730D"/>
    <w:rsid w:val="00121D6E"/>
    <w:rsid w:val="00122F22"/>
    <w:rsid w:val="00123031"/>
    <w:rsid w:val="0012389E"/>
    <w:rsid w:val="00123AFD"/>
    <w:rsid w:val="00125F09"/>
    <w:rsid w:val="00127220"/>
    <w:rsid w:val="00133056"/>
    <w:rsid w:val="00133126"/>
    <w:rsid w:val="0013336C"/>
    <w:rsid w:val="0013580F"/>
    <w:rsid w:val="00136880"/>
    <w:rsid w:val="00136A15"/>
    <w:rsid w:val="00136CCA"/>
    <w:rsid w:val="00140063"/>
    <w:rsid w:val="00141868"/>
    <w:rsid w:val="0014287A"/>
    <w:rsid w:val="00142D3F"/>
    <w:rsid w:val="001436BA"/>
    <w:rsid w:val="00143D0D"/>
    <w:rsid w:val="00144458"/>
    <w:rsid w:val="00144463"/>
    <w:rsid w:val="00144A14"/>
    <w:rsid w:val="00145055"/>
    <w:rsid w:val="0014595E"/>
    <w:rsid w:val="00146097"/>
    <w:rsid w:val="001469D7"/>
    <w:rsid w:val="0015059B"/>
    <w:rsid w:val="0015183D"/>
    <w:rsid w:val="00151D2C"/>
    <w:rsid w:val="00154A1F"/>
    <w:rsid w:val="00155C0C"/>
    <w:rsid w:val="00156BDB"/>
    <w:rsid w:val="00160049"/>
    <w:rsid w:val="00160DE1"/>
    <w:rsid w:val="00162A8E"/>
    <w:rsid w:val="001632C9"/>
    <w:rsid w:val="0016345D"/>
    <w:rsid w:val="00163D36"/>
    <w:rsid w:val="00164A70"/>
    <w:rsid w:val="001656FD"/>
    <w:rsid w:val="0016587D"/>
    <w:rsid w:val="00166EAE"/>
    <w:rsid w:val="00167CEA"/>
    <w:rsid w:val="00170240"/>
    <w:rsid w:val="001707F8"/>
    <w:rsid w:val="00170969"/>
    <w:rsid w:val="00171BD3"/>
    <w:rsid w:val="00172EB2"/>
    <w:rsid w:val="00174559"/>
    <w:rsid w:val="0017463C"/>
    <w:rsid w:val="00176479"/>
    <w:rsid w:val="00176513"/>
    <w:rsid w:val="0017721F"/>
    <w:rsid w:val="00177804"/>
    <w:rsid w:val="0018000A"/>
    <w:rsid w:val="001817A9"/>
    <w:rsid w:val="0018230B"/>
    <w:rsid w:val="00183594"/>
    <w:rsid w:val="001840D6"/>
    <w:rsid w:val="00184DEE"/>
    <w:rsid w:val="00185A01"/>
    <w:rsid w:val="00185D45"/>
    <w:rsid w:val="00185D58"/>
    <w:rsid w:val="00185F33"/>
    <w:rsid w:val="00186A77"/>
    <w:rsid w:val="00193495"/>
    <w:rsid w:val="001949B4"/>
    <w:rsid w:val="0019571F"/>
    <w:rsid w:val="00196071"/>
    <w:rsid w:val="00197612"/>
    <w:rsid w:val="0019766A"/>
    <w:rsid w:val="001979E5"/>
    <w:rsid w:val="00197D5F"/>
    <w:rsid w:val="00197EB5"/>
    <w:rsid w:val="001A1FAD"/>
    <w:rsid w:val="001A37C1"/>
    <w:rsid w:val="001A4514"/>
    <w:rsid w:val="001A4E26"/>
    <w:rsid w:val="001A5155"/>
    <w:rsid w:val="001B0429"/>
    <w:rsid w:val="001B1242"/>
    <w:rsid w:val="001B1A89"/>
    <w:rsid w:val="001B2115"/>
    <w:rsid w:val="001B309C"/>
    <w:rsid w:val="001B40B8"/>
    <w:rsid w:val="001B41BF"/>
    <w:rsid w:val="001B5606"/>
    <w:rsid w:val="001B7E06"/>
    <w:rsid w:val="001C03E8"/>
    <w:rsid w:val="001C2A0C"/>
    <w:rsid w:val="001C4C05"/>
    <w:rsid w:val="001C4E79"/>
    <w:rsid w:val="001C5157"/>
    <w:rsid w:val="001C6060"/>
    <w:rsid w:val="001C6B60"/>
    <w:rsid w:val="001D19FD"/>
    <w:rsid w:val="001D209B"/>
    <w:rsid w:val="001D227B"/>
    <w:rsid w:val="001D56A0"/>
    <w:rsid w:val="001D6945"/>
    <w:rsid w:val="001D6949"/>
    <w:rsid w:val="001D7D02"/>
    <w:rsid w:val="001D7EC8"/>
    <w:rsid w:val="001E02EC"/>
    <w:rsid w:val="001E0BC2"/>
    <w:rsid w:val="001E18AB"/>
    <w:rsid w:val="001E1ECF"/>
    <w:rsid w:val="001E3420"/>
    <w:rsid w:val="001E4F15"/>
    <w:rsid w:val="001E6DDF"/>
    <w:rsid w:val="001E7C42"/>
    <w:rsid w:val="001F0089"/>
    <w:rsid w:val="001F2868"/>
    <w:rsid w:val="001F2A93"/>
    <w:rsid w:val="001F2F31"/>
    <w:rsid w:val="001F3BB4"/>
    <w:rsid w:val="001F3E16"/>
    <w:rsid w:val="001F4DA4"/>
    <w:rsid w:val="001F4F70"/>
    <w:rsid w:val="001F7914"/>
    <w:rsid w:val="001F7AB0"/>
    <w:rsid w:val="0020056B"/>
    <w:rsid w:val="00201780"/>
    <w:rsid w:val="00202E3B"/>
    <w:rsid w:val="00203826"/>
    <w:rsid w:val="00204F94"/>
    <w:rsid w:val="0020633E"/>
    <w:rsid w:val="002078E3"/>
    <w:rsid w:val="002107F0"/>
    <w:rsid w:val="00211A3A"/>
    <w:rsid w:val="00212348"/>
    <w:rsid w:val="002132CB"/>
    <w:rsid w:val="0021351E"/>
    <w:rsid w:val="00215E15"/>
    <w:rsid w:val="002171ED"/>
    <w:rsid w:val="0022006D"/>
    <w:rsid w:val="00220DE1"/>
    <w:rsid w:val="002220FA"/>
    <w:rsid w:val="0022276E"/>
    <w:rsid w:val="00222E56"/>
    <w:rsid w:val="0022340B"/>
    <w:rsid w:val="0022477B"/>
    <w:rsid w:val="00224B10"/>
    <w:rsid w:val="00225234"/>
    <w:rsid w:val="0022571A"/>
    <w:rsid w:val="00225CDB"/>
    <w:rsid w:val="00227E27"/>
    <w:rsid w:val="00230B1A"/>
    <w:rsid w:val="0023110C"/>
    <w:rsid w:val="00232525"/>
    <w:rsid w:val="00234BB1"/>
    <w:rsid w:val="00236ED8"/>
    <w:rsid w:val="0023700B"/>
    <w:rsid w:val="00237B61"/>
    <w:rsid w:val="0024353B"/>
    <w:rsid w:val="00245A44"/>
    <w:rsid w:val="00247773"/>
    <w:rsid w:val="00251A48"/>
    <w:rsid w:val="00252397"/>
    <w:rsid w:val="002528BF"/>
    <w:rsid w:val="0025388B"/>
    <w:rsid w:val="00254307"/>
    <w:rsid w:val="00254E29"/>
    <w:rsid w:val="0025579D"/>
    <w:rsid w:val="00255AA2"/>
    <w:rsid w:val="00256BF5"/>
    <w:rsid w:val="00257199"/>
    <w:rsid w:val="002574C6"/>
    <w:rsid w:val="002574DB"/>
    <w:rsid w:val="00260816"/>
    <w:rsid w:val="00260B72"/>
    <w:rsid w:val="0026124F"/>
    <w:rsid w:val="00262F09"/>
    <w:rsid w:val="00265988"/>
    <w:rsid w:val="002665A0"/>
    <w:rsid w:val="00270C35"/>
    <w:rsid w:val="002711B5"/>
    <w:rsid w:val="00271FF7"/>
    <w:rsid w:val="00272353"/>
    <w:rsid w:val="002733C5"/>
    <w:rsid w:val="002740E5"/>
    <w:rsid w:val="002744CF"/>
    <w:rsid w:val="0027470D"/>
    <w:rsid w:val="00274FD8"/>
    <w:rsid w:val="00275A7C"/>
    <w:rsid w:val="00275E47"/>
    <w:rsid w:val="0027623C"/>
    <w:rsid w:val="00280AEC"/>
    <w:rsid w:val="00281B49"/>
    <w:rsid w:val="00281FFB"/>
    <w:rsid w:val="0028282B"/>
    <w:rsid w:val="00285A97"/>
    <w:rsid w:val="00290470"/>
    <w:rsid w:val="00291D48"/>
    <w:rsid w:val="002945BF"/>
    <w:rsid w:val="00294934"/>
    <w:rsid w:val="00294DC4"/>
    <w:rsid w:val="00295498"/>
    <w:rsid w:val="00295719"/>
    <w:rsid w:val="002961D6"/>
    <w:rsid w:val="00296628"/>
    <w:rsid w:val="00296666"/>
    <w:rsid w:val="00296C33"/>
    <w:rsid w:val="002A005D"/>
    <w:rsid w:val="002A3633"/>
    <w:rsid w:val="002A36C7"/>
    <w:rsid w:val="002A420B"/>
    <w:rsid w:val="002A4497"/>
    <w:rsid w:val="002A6660"/>
    <w:rsid w:val="002A75B3"/>
    <w:rsid w:val="002A75CD"/>
    <w:rsid w:val="002A7A06"/>
    <w:rsid w:val="002B16B9"/>
    <w:rsid w:val="002B1CED"/>
    <w:rsid w:val="002B2353"/>
    <w:rsid w:val="002B32BD"/>
    <w:rsid w:val="002B3F5F"/>
    <w:rsid w:val="002B4054"/>
    <w:rsid w:val="002B40FE"/>
    <w:rsid w:val="002B410B"/>
    <w:rsid w:val="002B4D55"/>
    <w:rsid w:val="002B5183"/>
    <w:rsid w:val="002B53AC"/>
    <w:rsid w:val="002B57BD"/>
    <w:rsid w:val="002B5E60"/>
    <w:rsid w:val="002B6713"/>
    <w:rsid w:val="002B7242"/>
    <w:rsid w:val="002C0188"/>
    <w:rsid w:val="002C0C96"/>
    <w:rsid w:val="002C36DA"/>
    <w:rsid w:val="002C48BF"/>
    <w:rsid w:val="002C5DCF"/>
    <w:rsid w:val="002C660F"/>
    <w:rsid w:val="002C771F"/>
    <w:rsid w:val="002C7B20"/>
    <w:rsid w:val="002D4062"/>
    <w:rsid w:val="002D5178"/>
    <w:rsid w:val="002E2829"/>
    <w:rsid w:val="002E3BB4"/>
    <w:rsid w:val="002E57D0"/>
    <w:rsid w:val="002E5D42"/>
    <w:rsid w:val="002E5F4A"/>
    <w:rsid w:val="002E6190"/>
    <w:rsid w:val="002F0E81"/>
    <w:rsid w:val="002F1BD5"/>
    <w:rsid w:val="002F2D3F"/>
    <w:rsid w:val="002F2FA3"/>
    <w:rsid w:val="002F34F4"/>
    <w:rsid w:val="002F3646"/>
    <w:rsid w:val="002F469D"/>
    <w:rsid w:val="002F4823"/>
    <w:rsid w:val="002F4E93"/>
    <w:rsid w:val="002F5069"/>
    <w:rsid w:val="002F5F06"/>
    <w:rsid w:val="002F6090"/>
    <w:rsid w:val="002F7433"/>
    <w:rsid w:val="002F779D"/>
    <w:rsid w:val="002F7F3C"/>
    <w:rsid w:val="00301CD8"/>
    <w:rsid w:val="00302E8E"/>
    <w:rsid w:val="003044DE"/>
    <w:rsid w:val="00304871"/>
    <w:rsid w:val="00304889"/>
    <w:rsid w:val="00305B2F"/>
    <w:rsid w:val="00305DF3"/>
    <w:rsid w:val="003073D6"/>
    <w:rsid w:val="0030770F"/>
    <w:rsid w:val="003079B9"/>
    <w:rsid w:val="00310FE4"/>
    <w:rsid w:val="003138D8"/>
    <w:rsid w:val="00313AB0"/>
    <w:rsid w:val="00314F30"/>
    <w:rsid w:val="00316434"/>
    <w:rsid w:val="00317C7C"/>
    <w:rsid w:val="00320E65"/>
    <w:rsid w:val="00321E71"/>
    <w:rsid w:val="003232A1"/>
    <w:rsid w:val="003235E1"/>
    <w:rsid w:val="00326C0A"/>
    <w:rsid w:val="00326E67"/>
    <w:rsid w:val="003275E4"/>
    <w:rsid w:val="00330407"/>
    <w:rsid w:val="00330489"/>
    <w:rsid w:val="00330F0A"/>
    <w:rsid w:val="003311C6"/>
    <w:rsid w:val="0033132D"/>
    <w:rsid w:val="00332793"/>
    <w:rsid w:val="0033403B"/>
    <w:rsid w:val="00334073"/>
    <w:rsid w:val="00334A04"/>
    <w:rsid w:val="0034331A"/>
    <w:rsid w:val="00343363"/>
    <w:rsid w:val="00343AA8"/>
    <w:rsid w:val="0034434E"/>
    <w:rsid w:val="00344E87"/>
    <w:rsid w:val="00347B7C"/>
    <w:rsid w:val="00351760"/>
    <w:rsid w:val="00351E4D"/>
    <w:rsid w:val="00353738"/>
    <w:rsid w:val="00353B40"/>
    <w:rsid w:val="00354726"/>
    <w:rsid w:val="0035482D"/>
    <w:rsid w:val="00355FEA"/>
    <w:rsid w:val="003575BF"/>
    <w:rsid w:val="00357CAB"/>
    <w:rsid w:val="00361184"/>
    <w:rsid w:val="00361CEF"/>
    <w:rsid w:val="00362780"/>
    <w:rsid w:val="00363594"/>
    <w:rsid w:val="0036541E"/>
    <w:rsid w:val="003657CD"/>
    <w:rsid w:val="00365FF5"/>
    <w:rsid w:val="003701AB"/>
    <w:rsid w:val="00370394"/>
    <w:rsid w:val="003721DB"/>
    <w:rsid w:val="003726FD"/>
    <w:rsid w:val="00373845"/>
    <w:rsid w:val="00373B9F"/>
    <w:rsid w:val="00373CF0"/>
    <w:rsid w:val="00373D1D"/>
    <w:rsid w:val="00374F0B"/>
    <w:rsid w:val="003759BF"/>
    <w:rsid w:val="003775D6"/>
    <w:rsid w:val="003811B9"/>
    <w:rsid w:val="003846F9"/>
    <w:rsid w:val="00384ABE"/>
    <w:rsid w:val="003862E7"/>
    <w:rsid w:val="00386743"/>
    <w:rsid w:val="00386DA7"/>
    <w:rsid w:val="00386E8B"/>
    <w:rsid w:val="00387966"/>
    <w:rsid w:val="00393734"/>
    <w:rsid w:val="00393834"/>
    <w:rsid w:val="00394A0A"/>
    <w:rsid w:val="00396019"/>
    <w:rsid w:val="00396958"/>
    <w:rsid w:val="00397B39"/>
    <w:rsid w:val="003A0A72"/>
    <w:rsid w:val="003A1D78"/>
    <w:rsid w:val="003A364C"/>
    <w:rsid w:val="003A39AF"/>
    <w:rsid w:val="003A4A5E"/>
    <w:rsid w:val="003A6682"/>
    <w:rsid w:val="003B21FB"/>
    <w:rsid w:val="003B2214"/>
    <w:rsid w:val="003B29C6"/>
    <w:rsid w:val="003B3F78"/>
    <w:rsid w:val="003B6563"/>
    <w:rsid w:val="003B7C6F"/>
    <w:rsid w:val="003B7FA4"/>
    <w:rsid w:val="003C034C"/>
    <w:rsid w:val="003C1268"/>
    <w:rsid w:val="003C21CC"/>
    <w:rsid w:val="003C2E80"/>
    <w:rsid w:val="003C33CC"/>
    <w:rsid w:val="003C3A33"/>
    <w:rsid w:val="003C637B"/>
    <w:rsid w:val="003C66B2"/>
    <w:rsid w:val="003D1D62"/>
    <w:rsid w:val="003D499A"/>
    <w:rsid w:val="003D621D"/>
    <w:rsid w:val="003D701F"/>
    <w:rsid w:val="003E06F1"/>
    <w:rsid w:val="003E0BDC"/>
    <w:rsid w:val="003E1452"/>
    <w:rsid w:val="003E4035"/>
    <w:rsid w:val="003E4674"/>
    <w:rsid w:val="003E6297"/>
    <w:rsid w:val="003E689B"/>
    <w:rsid w:val="003E68C0"/>
    <w:rsid w:val="003E6B42"/>
    <w:rsid w:val="003E6C35"/>
    <w:rsid w:val="003F0108"/>
    <w:rsid w:val="003F0BF0"/>
    <w:rsid w:val="003F1D41"/>
    <w:rsid w:val="003F241B"/>
    <w:rsid w:val="003F2D2A"/>
    <w:rsid w:val="003F30B0"/>
    <w:rsid w:val="003F530E"/>
    <w:rsid w:val="003F569C"/>
    <w:rsid w:val="003F6247"/>
    <w:rsid w:val="003F681F"/>
    <w:rsid w:val="0040057F"/>
    <w:rsid w:val="004005B1"/>
    <w:rsid w:val="004006CE"/>
    <w:rsid w:val="004008D3"/>
    <w:rsid w:val="00400E18"/>
    <w:rsid w:val="004045EA"/>
    <w:rsid w:val="00405AD6"/>
    <w:rsid w:val="00406E61"/>
    <w:rsid w:val="00407F9D"/>
    <w:rsid w:val="00410141"/>
    <w:rsid w:val="00410BEB"/>
    <w:rsid w:val="00411B14"/>
    <w:rsid w:val="004144B5"/>
    <w:rsid w:val="004145B3"/>
    <w:rsid w:val="00414FE6"/>
    <w:rsid w:val="00417142"/>
    <w:rsid w:val="00420D29"/>
    <w:rsid w:val="00421CD0"/>
    <w:rsid w:val="00422583"/>
    <w:rsid w:val="00422E4B"/>
    <w:rsid w:val="00424EAD"/>
    <w:rsid w:val="00425544"/>
    <w:rsid w:val="004269CC"/>
    <w:rsid w:val="00426C7F"/>
    <w:rsid w:val="004274D4"/>
    <w:rsid w:val="0042770F"/>
    <w:rsid w:val="004306CD"/>
    <w:rsid w:val="004327AD"/>
    <w:rsid w:val="00433ECB"/>
    <w:rsid w:val="00436F9A"/>
    <w:rsid w:val="004402CF"/>
    <w:rsid w:val="0044075D"/>
    <w:rsid w:val="00440A9A"/>
    <w:rsid w:val="004410A3"/>
    <w:rsid w:val="00441278"/>
    <w:rsid w:val="00441FC6"/>
    <w:rsid w:val="0044218A"/>
    <w:rsid w:val="00442E93"/>
    <w:rsid w:val="00442E98"/>
    <w:rsid w:val="00443452"/>
    <w:rsid w:val="00446C7E"/>
    <w:rsid w:val="00446D3F"/>
    <w:rsid w:val="00450F8D"/>
    <w:rsid w:val="00452526"/>
    <w:rsid w:val="00452EB9"/>
    <w:rsid w:val="00453616"/>
    <w:rsid w:val="004554D1"/>
    <w:rsid w:val="004579E1"/>
    <w:rsid w:val="00457DCB"/>
    <w:rsid w:val="00460BE5"/>
    <w:rsid w:val="00460C65"/>
    <w:rsid w:val="00461EE3"/>
    <w:rsid w:val="0046374D"/>
    <w:rsid w:val="00464CD9"/>
    <w:rsid w:val="004672E9"/>
    <w:rsid w:val="00467DF9"/>
    <w:rsid w:val="004708CA"/>
    <w:rsid w:val="00471188"/>
    <w:rsid w:val="00473902"/>
    <w:rsid w:val="00473E19"/>
    <w:rsid w:val="00474B2E"/>
    <w:rsid w:val="004753CF"/>
    <w:rsid w:val="00475F06"/>
    <w:rsid w:val="00477571"/>
    <w:rsid w:val="004803E0"/>
    <w:rsid w:val="00482AA4"/>
    <w:rsid w:val="0048311E"/>
    <w:rsid w:val="004834A6"/>
    <w:rsid w:val="0048370B"/>
    <w:rsid w:val="00483A7D"/>
    <w:rsid w:val="00483ADF"/>
    <w:rsid w:val="00484627"/>
    <w:rsid w:val="004848A4"/>
    <w:rsid w:val="00484FED"/>
    <w:rsid w:val="0048528E"/>
    <w:rsid w:val="00487578"/>
    <w:rsid w:val="0049026B"/>
    <w:rsid w:val="00490758"/>
    <w:rsid w:val="00493A2E"/>
    <w:rsid w:val="004944AE"/>
    <w:rsid w:val="0049580D"/>
    <w:rsid w:val="00495AA5"/>
    <w:rsid w:val="00495F00"/>
    <w:rsid w:val="00496CF7"/>
    <w:rsid w:val="004978B7"/>
    <w:rsid w:val="00497BA7"/>
    <w:rsid w:val="004A0AD3"/>
    <w:rsid w:val="004A1108"/>
    <w:rsid w:val="004A12AB"/>
    <w:rsid w:val="004A2E98"/>
    <w:rsid w:val="004A3F7F"/>
    <w:rsid w:val="004A422E"/>
    <w:rsid w:val="004A5689"/>
    <w:rsid w:val="004A5C0F"/>
    <w:rsid w:val="004A78CB"/>
    <w:rsid w:val="004A78DA"/>
    <w:rsid w:val="004B3CA9"/>
    <w:rsid w:val="004B41DB"/>
    <w:rsid w:val="004B4498"/>
    <w:rsid w:val="004B5025"/>
    <w:rsid w:val="004B65F7"/>
    <w:rsid w:val="004B6B94"/>
    <w:rsid w:val="004B7151"/>
    <w:rsid w:val="004B7C46"/>
    <w:rsid w:val="004C09DD"/>
    <w:rsid w:val="004C13FB"/>
    <w:rsid w:val="004C1FAF"/>
    <w:rsid w:val="004C2025"/>
    <w:rsid w:val="004C2E94"/>
    <w:rsid w:val="004C30CE"/>
    <w:rsid w:val="004C7109"/>
    <w:rsid w:val="004C7654"/>
    <w:rsid w:val="004D0D63"/>
    <w:rsid w:val="004D21FF"/>
    <w:rsid w:val="004D27C2"/>
    <w:rsid w:val="004D2ADE"/>
    <w:rsid w:val="004D3E7D"/>
    <w:rsid w:val="004D634C"/>
    <w:rsid w:val="004E28F7"/>
    <w:rsid w:val="004E3149"/>
    <w:rsid w:val="004E3A89"/>
    <w:rsid w:val="004E56D4"/>
    <w:rsid w:val="004E60BA"/>
    <w:rsid w:val="004E6B5A"/>
    <w:rsid w:val="004E7F5C"/>
    <w:rsid w:val="004F163E"/>
    <w:rsid w:val="004F29CD"/>
    <w:rsid w:val="004F2B71"/>
    <w:rsid w:val="004F2E1A"/>
    <w:rsid w:val="004F5000"/>
    <w:rsid w:val="004F6189"/>
    <w:rsid w:val="004F64A7"/>
    <w:rsid w:val="004F66E1"/>
    <w:rsid w:val="004F6967"/>
    <w:rsid w:val="004F756E"/>
    <w:rsid w:val="004F7CCA"/>
    <w:rsid w:val="00500BDF"/>
    <w:rsid w:val="00501023"/>
    <w:rsid w:val="00501282"/>
    <w:rsid w:val="00502FD8"/>
    <w:rsid w:val="005033AD"/>
    <w:rsid w:val="0050373F"/>
    <w:rsid w:val="00506C02"/>
    <w:rsid w:val="00510612"/>
    <w:rsid w:val="00510AA7"/>
    <w:rsid w:val="00512923"/>
    <w:rsid w:val="00512BEF"/>
    <w:rsid w:val="00513F34"/>
    <w:rsid w:val="00514C60"/>
    <w:rsid w:val="0051551F"/>
    <w:rsid w:val="005159DD"/>
    <w:rsid w:val="00516389"/>
    <w:rsid w:val="00516EAE"/>
    <w:rsid w:val="005210DC"/>
    <w:rsid w:val="00522CDE"/>
    <w:rsid w:val="0052364F"/>
    <w:rsid w:val="005241EC"/>
    <w:rsid w:val="0052601F"/>
    <w:rsid w:val="00526C0B"/>
    <w:rsid w:val="00527D50"/>
    <w:rsid w:val="005311E7"/>
    <w:rsid w:val="00533EAE"/>
    <w:rsid w:val="00534895"/>
    <w:rsid w:val="005354C6"/>
    <w:rsid w:val="00535DEC"/>
    <w:rsid w:val="00535F50"/>
    <w:rsid w:val="005370C6"/>
    <w:rsid w:val="00537862"/>
    <w:rsid w:val="00537A5D"/>
    <w:rsid w:val="00540035"/>
    <w:rsid w:val="00542822"/>
    <w:rsid w:val="005478D1"/>
    <w:rsid w:val="005507EE"/>
    <w:rsid w:val="00551DC1"/>
    <w:rsid w:val="0055286A"/>
    <w:rsid w:val="00553073"/>
    <w:rsid w:val="00553FC1"/>
    <w:rsid w:val="00556EBB"/>
    <w:rsid w:val="005577DC"/>
    <w:rsid w:val="00561432"/>
    <w:rsid w:val="0056716D"/>
    <w:rsid w:val="00567C7A"/>
    <w:rsid w:val="0057125B"/>
    <w:rsid w:val="00573148"/>
    <w:rsid w:val="00573CB7"/>
    <w:rsid w:val="005747DD"/>
    <w:rsid w:val="00577A7F"/>
    <w:rsid w:val="0058079E"/>
    <w:rsid w:val="00583AA7"/>
    <w:rsid w:val="00583B7C"/>
    <w:rsid w:val="005846A7"/>
    <w:rsid w:val="00585DBE"/>
    <w:rsid w:val="0058679F"/>
    <w:rsid w:val="00586BE0"/>
    <w:rsid w:val="00587480"/>
    <w:rsid w:val="00590B54"/>
    <w:rsid w:val="00592DFD"/>
    <w:rsid w:val="00593891"/>
    <w:rsid w:val="00593F2E"/>
    <w:rsid w:val="005959C6"/>
    <w:rsid w:val="00595E7E"/>
    <w:rsid w:val="005978EB"/>
    <w:rsid w:val="005A0ADF"/>
    <w:rsid w:val="005A1356"/>
    <w:rsid w:val="005A5ED5"/>
    <w:rsid w:val="005B0D4D"/>
    <w:rsid w:val="005B170C"/>
    <w:rsid w:val="005B28EA"/>
    <w:rsid w:val="005B48B5"/>
    <w:rsid w:val="005B60D1"/>
    <w:rsid w:val="005B6703"/>
    <w:rsid w:val="005B6ED4"/>
    <w:rsid w:val="005B757D"/>
    <w:rsid w:val="005B7E6B"/>
    <w:rsid w:val="005C2B09"/>
    <w:rsid w:val="005C3079"/>
    <w:rsid w:val="005C4D20"/>
    <w:rsid w:val="005C5D04"/>
    <w:rsid w:val="005C6038"/>
    <w:rsid w:val="005C63BF"/>
    <w:rsid w:val="005C7DD2"/>
    <w:rsid w:val="005D411B"/>
    <w:rsid w:val="005D4DAD"/>
    <w:rsid w:val="005D7479"/>
    <w:rsid w:val="005D7D33"/>
    <w:rsid w:val="005D7F30"/>
    <w:rsid w:val="005E366A"/>
    <w:rsid w:val="005E4363"/>
    <w:rsid w:val="005E71B8"/>
    <w:rsid w:val="005F0D0E"/>
    <w:rsid w:val="005F2887"/>
    <w:rsid w:val="005F43EF"/>
    <w:rsid w:val="005F4A4B"/>
    <w:rsid w:val="005F4C28"/>
    <w:rsid w:val="005F534F"/>
    <w:rsid w:val="005F5A74"/>
    <w:rsid w:val="005F6A90"/>
    <w:rsid w:val="005F6E66"/>
    <w:rsid w:val="00600E7F"/>
    <w:rsid w:val="006011DD"/>
    <w:rsid w:val="00602674"/>
    <w:rsid w:val="006052A9"/>
    <w:rsid w:val="00605F49"/>
    <w:rsid w:val="00605F87"/>
    <w:rsid w:val="00607C7D"/>
    <w:rsid w:val="006109E6"/>
    <w:rsid w:val="00612001"/>
    <w:rsid w:val="00613B76"/>
    <w:rsid w:val="006167DC"/>
    <w:rsid w:val="006169B8"/>
    <w:rsid w:val="00617157"/>
    <w:rsid w:val="006204A9"/>
    <w:rsid w:val="0062164C"/>
    <w:rsid w:val="00623399"/>
    <w:rsid w:val="00623508"/>
    <w:rsid w:val="00625398"/>
    <w:rsid w:val="00625C96"/>
    <w:rsid w:val="006302CE"/>
    <w:rsid w:val="00631652"/>
    <w:rsid w:val="006320E3"/>
    <w:rsid w:val="00632279"/>
    <w:rsid w:val="00632800"/>
    <w:rsid w:val="00632902"/>
    <w:rsid w:val="00634049"/>
    <w:rsid w:val="00635030"/>
    <w:rsid w:val="006357E4"/>
    <w:rsid w:val="00635D66"/>
    <w:rsid w:val="00637540"/>
    <w:rsid w:val="0064012C"/>
    <w:rsid w:val="006401EB"/>
    <w:rsid w:val="00642F3C"/>
    <w:rsid w:val="00643E02"/>
    <w:rsid w:val="00644DD7"/>
    <w:rsid w:val="00645C94"/>
    <w:rsid w:val="006465FC"/>
    <w:rsid w:val="00646944"/>
    <w:rsid w:val="00647BFF"/>
    <w:rsid w:val="00650B53"/>
    <w:rsid w:val="00651E4C"/>
    <w:rsid w:val="00652B9D"/>
    <w:rsid w:val="00652F97"/>
    <w:rsid w:val="0065352F"/>
    <w:rsid w:val="00653D4A"/>
    <w:rsid w:val="0065566E"/>
    <w:rsid w:val="00655B75"/>
    <w:rsid w:val="00655F3D"/>
    <w:rsid w:val="00656F27"/>
    <w:rsid w:val="00660948"/>
    <w:rsid w:val="00662AE6"/>
    <w:rsid w:val="00665198"/>
    <w:rsid w:val="00666573"/>
    <w:rsid w:val="00670AAC"/>
    <w:rsid w:val="00670EF0"/>
    <w:rsid w:val="00673692"/>
    <w:rsid w:val="00673E6D"/>
    <w:rsid w:val="00674ADE"/>
    <w:rsid w:val="00675169"/>
    <w:rsid w:val="00675205"/>
    <w:rsid w:val="00676082"/>
    <w:rsid w:val="00677801"/>
    <w:rsid w:val="00677C86"/>
    <w:rsid w:val="00677EAA"/>
    <w:rsid w:val="00680803"/>
    <w:rsid w:val="00680BBF"/>
    <w:rsid w:val="006813AC"/>
    <w:rsid w:val="00681D10"/>
    <w:rsid w:val="006826A8"/>
    <w:rsid w:val="00682B3B"/>
    <w:rsid w:val="006834AB"/>
    <w:rsid w:val="0068356F"/>
    <w:rsid w:val="006835F2"/>
    <w:rsid w:val="00684856"/>
    <w:rsid w:val="00685E27"/>
    <w:rsid w:val="00686737"/>
    <w:rsid w:val="0068784A"/>
    <w:rsid w:val="006906BF"/>
    <w:rsid w:val="00691008"/>
    <w:rsid w:val="0069460A"/>
    <w:rsid w:val="00695060"/>
    <w:rsid w:val="006959E3"/>
    <w:rsid w:val="00695D34"/>
    <w:rsid w:val="006974A6"/>
    <w:rsid w:val="006A0C6D"/>
    <w:rsid w:val="006A1D95"/>
    <w:rsid w:val="006A28A0"/>
    <w:rsid w:val="006A35C4"/>
    <w:rsid w:val="006A3EC5"/>
    <w:rsid w:val="006A51A5"/>
    <w:rsid w:val="006A57E5"/>
    <w:rsid w:val="006A5DD3"/>
    <w:rsid w:val="006A6AD2"/>
    <w:rsid w:val="006A7EFC"/>
    <w:rsid w:val="006B0EF8"/>
    <w:rsid w:val="006B32E4"/>
    <w:rsid w:val="006B3E4F"/>
    <w:rsid w:val="006B4F23"/>
    <w:rsid w:val="006B5A73"/>
    <w:rsid w:val="006B5FB5"/>
    <w:rsid w:val="006B791E"/>
    <w:rsid w:val="006C0BB7"/>
    <w:rsid w:val="006C2DF1"/>
    <w:rsid w:val="006C334D"/>
    <w:rsid w:val="006C362B"/>
    <w:rsid w:val="006C56C0"/>
    <w:rsid w:val="006C6685"/>
    <w:rsid w:val="006C68CB"/>
    <w:rsid w:val="006C741A"/>
    <w:rsid w:val="006D391B"/>
    <w:rsid w:val="006D4076"/>
    <w:rsid w:val="006D5C7A"/>
    <w:rsid w:val="006D617D"/>
    <w:rsid w:val="006D6904"/>
    <w:rsid w:val="006D7708"/>
    <w:rsid w:val="006E07D7"/>
    <w:rsid w:val="006E1002"/>
    <w:rsid w:val="006E1670"/>
    <w:rsid w:val="006E467E"/>
    <w:rsid w:val="006E5583"/>
    <w:rsid w:val="006E62E3"/>
    <w:rsid w:val="006E6FDE"/>
    <w:rsid w:val="006E70B2"/>
    <w:rsid w:val="006F1742"/>
    <w:rsid w:val="006F1FBE"/>
    <w:rsid w:val="006F5009"/>
    <w:rsid w:val="006F55E1"/>
    <w:rsid w:val="006F61E5"/>
    <w:rsid w:val="006F73A1"/>
    <w:rsid w:val="0070054C"/>
    <w:rsid w:val="0070139D"/>
    <w:rsid w:val="0070220C"/>
    <w:rsid w:val="00704986"/>
    <w:rsid w:val="0070577E"/>
    <w:rsid w:val="00707127"/>
    <w:rsid w:val="007073DC"/>
    <w:rsid w:val="00710175"/>
    <w:rsid w:val="00710E89"/>
    <w:rsid w:val="0071176B"/>
    <w:rsid w:val="007129BD"/>
    <w:rsid w:val="00712CDD"/>
    <w:rsid w:val="00713725"/>
    <w:rsid w:val="00713807"/>
    <w:rsid w:val="007147BB"/>
    <w:rsid w:val="00715389"/>
    <w:rsid w:val="00715450"/>
    <w:rsid w:val="00715D28"/>
    <w:rsid w:val="007169A4"/>
    <w:rsid w:val="00717A30"/>
    <w:rsid w:val="00717B1D"/>
    <w:rsid w:val="00722415"/>
    <w:rsid w:val="007226B4"/>
    <w:rsid w:val="007239FA"/>
    <w:rsid w:val="00726202"/>
    <w:rsid w:val="007265E6"/>
    <w:rsid w:val="00727515"/>
    <w:rsid w:val="007275DF"/>
    <w:rsid w:val="00727AC9"/>
    <w:rsid w:val="00727ECD"/>
    <w:rsid w:val="00731970"/>
    <w:rsid w:val="00732A3B"/>
    <w:rsid w:val="0073478E"/>
    <w:rsid w:val="0073696B"/>
    <w:rsid w:val="007370A0"/>
    <w:rsid w:val="0073734D"/>
    <w:rsid w:val="00737386"/>
    <w:rsid w:val="00737FD0"/>
    <w:rsid w:val="00741434"/>
    <w:rsid w:val="007417A6"/>
    <w:rsid w:val="00741E00"/>
    <w:rsid w:val="007431D6"/>
    <w:rsid w:val="00744388"/>
    <w:rsid w:val="00744D8B"/>
    <w:rsid w:val="00750C89"/>
    <w:rsid w:val="00751D3C"/>
    <w:rsid w:val="00752182"/>
    <w:rsid w:val="007524DD"/>
    <w:rsid w:val="00752882"/>
    <w:rsid w:val="00752DB8"/>
    <w:rsid w:val="007532D7"/>
    <w:rsid w:val="007549BB"/>
    <w:rsid w:val="00754EA5"/>
    <w:rsid w:val="00755D62"/>
    <w:rsid w:val="007601F3"/>
    <w:rsid w:val="00760B40"/>
    <w:rsid w:val="00761959"/>
    <w:rsid w:val="00762331"/>
    <w:rsid w:val="0076373C"/>
    <w:rsid w:val="00763AF6"/>
    <w:rsid w:val="00763D32"/>
    <w:rsid w:val="00766307"/>
    <w:rsid w:val="007677EE"/>
    <w:rsid w:val="007678AF"/>
    <w:rsid w:val="00770424"/>
    <w:rsid w:val="00770D86"/>
    <w:rsid w:val="00771C46"/>
    <w:rsid w:val="0077343A"/>
    <w:rsid w:val="0077463E"/>
    <w:rsid w:val="007748DA"/>
    <w:rsid w:val="00775738"/>
    <w:rsid w:val="00776BF7"/>
    <w:rsid w:val="007803DE"/>
    <w:rsid w:val="0078055F"/>
    <w:rsid w:val="00784439"/>
    <w:rsid w:val="00784AFE"/>
    <w:rsid w:val="00784FED"/>
    <w:rsid w:val="00785E4E"/>
    <w:rsid w:val="00785FE1"/>
    <w:rsid w:val="007900D9"/>
    <w:rsid w:val="00790E15"/>
    <w:rsid w:val="00791CB1"/>
    <w:rsid w:val="00792261"/>
    <w:rsid w:val="00792655"/>
    <w:rsid w:val="00793450"/>
    <w:rsid w:val="00796763"/>
    <w:rsid w:val="00796E31"/>
    <w:rsid w:val="0079706F"/>
    <w:rsid w:val="00797438"/>
    <w:rsid w:val="00797B02"/>
    <w:rsid w:val="007A07F3"/>
    <w:rsid w:val="007A0E48"/>
    <w:rsid w:val="007A2543"/>
    <w:rsid w:val="007A4709"/>
    <w:rsid w:val="007A5C20"/>
    <w:rsid w:val="007A65DA"/>
    <w:rsid w:val="007A79CF"/>
    <w:rsid w:val="007A7BE5"/>
    <w:rsid w:val="007B11D7"/>
    <w:rsid w:val="007B1AA3"/>
    <w:rsid w:val="007B265A"/>
    <w:rsid w:val="007B55F9"/>
    <w:rsid w:val="007B6D27"/>
    <w:rsid w:val="007C1D05"/>
    <w:rsid w:val="007C2A36"/>
    <w:rsid w:val="007C2CBE"/>
    <w:rsid w:val="007C4131"/>
    <w:rsid w:val="007C681B"/>
    <w:rsid w:val="007C6AF4"/>
    <w:rsid w:val="007C74D1"/>
    <w:rsid w:val="007D3AF4"/>
    <w:rsid w:val="007D5CD1"/>
    <w:rsid w:val="007D6D26"/>
    <w:rsid w:val="007D6F20"/>
    <w:rsid w:val="007D7FAA"/>
    <w:rsid w:val="007E02DC"/>
    <w:rsid w:val="007E03A0"/>
    <w:rsid w:val="007E1191"/>
    <w:rsid w:val="007E4568"/>
    <w:rsid w:val="007E487E"/>
    <w:rsid w:val="007E5207"/>
    <w:rsid w:val="007E5435"/>
    <w:rsid w:val="007E59FE"/>
    <w:rsid w:val="007E69D9"/>
    <w:rsid w:val="007F200C"/>
    <w:rsid w:val="007F21C1"/>
    <w:rsid w:val="007F2635"/>
    <w:rsid w:val="007F5295"/>
    <w:rsid w:val="007F56E8"/>
    <w:rsid w:val="007F684F"/>
    <w:rsid w:val="007F69A0"/>
    <w:rsid w:val="007F6D2E"/>
    <w:rsid w:val="00801897"/>
    <w:rsid w:val="008020D3"/>
    <w:rsid w:val="00802441"/>
    <w:rsid w:val="00802A47"/>
    <w:rsid w:val="00802B4E"/>
    <w:rsid w:val="00803076"/>
    <w:rsid w:val="00803F9E"/>
    <w:rsid w:val="00805145"/>
    <w:rsid w:val="00805B32"/>
    <w:rsid w:val="0080666A"/>
    <w:rsid w:val="008067CB"/>
    <w:rsid w:val="00806FAB"/>
    <w:rsid w:val="008127D2"/>
    <w:rsid w:val="00812BE3"/>
    <w:rsid w:val="0081332F"/>
    <w:rsid w:val="00813B6D"/>
    <w:rsid w:val="00814C8A"/>
    <w:rsid w:val="00816D47"/>
    <w:rsid w:val="008178AC"/>
    <w:rsid w:val="00821C96"/>
    <w:rsid w:val="00823601"/>
    <w:rsid w:val="008236E9"/>
    <w:rsid w:val="00823934"/>
    <w:rsid w:val="0082425E"/>
    <w:rsid w:val="00825079"/>
    <w:rsid w:val="0082621B"/>
    <w:rsid w:val="00826731"/>
    <w:rsid w:val="0082732E"/>
    <w:rsid w:val="00827DB6"/>
    <w:rsid w:val="00830448"/>
    <w:rsid w:val="00830703"/>
    <w:rsid w:val="00830903"/>
    <w:rsid w:val="00831031"/>
    <w:rsid w:val="00831786"/>
    <w:rsid w:val="00831C34"/>
    <w:rsid w:val="0083319B"/>
    <w:rsid w:val="0083368D"/>
    <w:rsid w:val="00833891"/>
    <w:rsid w:val="00833F4C"/>
    <w:rsid w:val="0083591E"/>
    <w:rsid w:val="0083623C"/>
    <w:rsid w:val="0084384F"/>
    <w:rsid w:val="008443E4"/>
    <w:rsid w:val="00845536"/>
    <w:rsid w:val="00847880"/>
    <w:rsid w:val="00847A30"/>
    <w:rsid w:val="00847C32"/>
    <w:rsid w:val="00847CCC"/>
    <w:rsid w:val="00850D0D"/>
    <w:rsid w:val="00852645"/>
    <w:rsid w:val="008529B9"/>
    <w:rsid w:val="00852E18"/>
    <w:rsid w:val="00856BD7"/>
    <w:rsid w:val="00860A81"/>
    <w:rsid w:val="0086140D"/>
    <w:rsid w:val="008620CB"/>
    <w:rsid w:val="00863332"/>
    <w:rsid w:val="0086458B"/>
    <w:rsid w:val="0086519A"/>
    <w:rsid w:val="00865660"/>
    <w:rsid w:val="008665AB"/>
    <w:rsid w:val="008666F2"/>
    <w:rsid w:val="0087006D"/>
    <w:rsid w:val="008707AE"/>
    <w:rsid w:val="00871134"/>
    <w:rsid w:val="00871A81"/>
    <w:rsid w:val="00871A8D"/>
    <w:rsid w:val="008721F9"/>
    <w:rsid w:val="0087222B"/>
    <w:rsid w:val="008758AC"/>
    <w:rsid w:val="00876120"/>
    <w:rsid w:val="00876448"/>
    <w:rsid w:val="008766F4"/>
    <w:rsid w:val="00882745"/>
    <w:rsid w:val="00882DF3"/>
    <w:rsid w:val="00884439"/>
    <w:rsid w:val="0088662A"/>
    <w:rsid w:val="00890FEB"/>
    <w:rsid w:val="00891014"/>
    <w:rsid w:val="008927FD"/>
    <w:rsid w:val="0089474C"/>
    <w:rsid w:val="00894A9B"/>
    <w:rsid w:val="00894C56"/>
    <w:rsid w:val="00896A0B"/>
    <w:rsid w:val="00897377"/>
    <w:rsid w:val="00897F9D"/>
    <w:rsid w:val="008A123F"/>
    <w:rsid w:val="008A2A9C"/>
    <w:rsid w:val="008A3595"/>
    <w:rsid w:val="008A49FC"/>
    <w:rsid w:val="008A7F41"/>
    <w:rsid w:val="008B04A9"/>
    <w:rsid w:val="008B25BA"/>
    <w:rsid w:val="008B32F9"/>
    <w:rsid w:val="008B3782"/>
    <w:rsid w:val="008B49C2"/>
    <w:rsid w:val="008B71AB"/>
    <w:rsid w:val="008C102E"/>
    <w:rsid w:val="008C19D9"/>
    <w:rsid w:val="008C1EBF"/>
    <w:rsid w:val="008C21F3"/>
    <w:rsid w:val="008C2ACC"/>
    <w:rsid w:val="008C4606"/>
    <w:rsid w:val="008C4878"/>
    <w:rsid w:val="008C49F7"/>
    <w:rsid w:val="008C50E1"/>
    <w:rsid w:val="008C5136"/>
    <w:rsid w:val="008C5CAA"/>
    <w:rsid w:val="008C6184"/>
    <w:rsid w:val="008C644B"/>
    <w:rsid w:val="008D0D7F"/>
    <w:rsid w:val="008D12F4"/>
    <w:rsid w:val="008D3C61"/>
    <w:rsid w:val="008D4907"/>
    <w:rsid w:val="008D55A8"/>
    <w:rsid w:val="008D5908"/>
    <w:rsid w:val="008D7ADB"/>
    <w:rsid w:val="008D7D5B"/>
    <w:rsid w:val="008E057E"/>
    <w:rsid w:val="008E07C1"/>
    <w:rsid w:val="008E1FA3"/>
    <w:rsid w:val="008E3209"/>
    <w:rsid w:val="008E433C"/>
    <w:rsid w:val="008E5596"/>
    <w:rsid w:val="008E5841"/>
    <w:rsid w:val="008E5C98"/>
    <w:rsid w:val="008E61E4"/>
    <w:rsid w:val="008E7FB5"/>
    <w:rsid w:val="008F057A"/>
    <w:rsid w:val="008F0D73"/>
    <w:rsid w:val="008F3A4B"/>
    <w:rsid w:val="008F7C90"/>
    <w:rsid w:val="0090037E"/>
    <w:rsid w:val="0090067B"/>
    <w:rsid w:val="0090275E"/>
    <w:rsid w:val="00903350"/>
    <w:rsid w:val="00903DFB"/>
    <w:rsid w:val="00904262"/>
    <w:rsid w:val="00904DED"/>
    <w:rsid w:val="00905C4E"/>
    <w:rsid w:val="009060C1"/>
    <w:rsid w:val="0090659F"/>
    <w:rsid w:val="00907033"/>
    <w:rsid w:val="009105D6"/>
    <w:rsid w:val="00910D1A"/>
    <w:rsid w:val="00911C09"/>
    <w:rsid w:val="00912647"/>
    <w:rsid w:val="009138E3"/>
    <w:rsid w:val="00914614"/>
    <w:rsid w:val="0091533C"/>
    <w:rsid w:val="00915783"/>
    <w:rsid w:val="00915B82"/>
    <w:rsid w:val="00916513"/>
    <w:rsid w:val="00917A36"/>
    <w:rsid w:val="00922F10"/>
    <w:rsid w:val="00923B2F"/>
    <w:rsid w:val="0092482D"/>
    <w:rsid w:val="00926AA5"/>
    <w:rsid w:val="00927AF3"/>
    <w:rsid w:val="00931520"/>
    <w:rsid w:val="00931993"/>
    <w:rsid w:val="0093206A"/>
    <w:rsid w:val="009330D6"/>
    <w:rsid w:val="00934CDC"/>
    <w:rsid w:val="009358E1"/>
    <w:rsid w:val="0093735A"/>
    <w:rsid w:val="0094049D"/>
    <w:rsid w:val="00940D91"/>
    <w:rsid w:val="009412C7"/>
    <w:rsid w:val="00941AE2"/>
    <w:rsid w:val="009423B9"/>
    <w:rsid w:val="009424C9"/>
    <w:rsid w:val="00942EE7"/>
    <w:rsid w:val="00944234"/>
    <w:rsid w:val="00944339"/>
    <w:rsid w:val="009453FB"/>
    <w:rsid w:val="00945D07"/>
    <w:rsid w:val="009461C8"/>
    <w:rsid w:val="009462C2"/>
    <w:rsid w:val="00946582"/>
    <w:rsid w:val="00947139"/>
    <w:rsid w:val="00947F0F"/>
    <w:rsid w:val="00950483"/>
    <w:rsid w:val="009505FB"/>
    <w:rsid w:val="0095114F"/>
    <w:rsid w:val="009514C4"/>
    <w:rsid w:val="0095215B"/>
    <w:rsid w:val="00955B03"/>
    <w:rsid w:val="00955C43"/>
    <w:rsid w:val="00956B1F"/>
    <w:rsid w:val="00960276"/>
    <w:rsid w:val="009647F7"/>
    <w:rsid w:val="00965A88"/>
    <w:rsid w:val="00966037"/>
    <w:rsid w:val="009666F3"/>
    <w:rsid w:val="0096701A"/>
    <w:rsid w:val="00967B63"/>
    <w:rsid w:val="00970044"/>
    <w:rsid w:val="009742F9"/>
    <w:rsid w:val="00975EAF"/>
    <w:rsid w:val="009771D0"/>
    <w:rsid w:val="00977314"/>
    <w:rsid w:val="00977A00"/>
    <w:rsid w:val="00980080"/>
    <w:rsid w:val="00981196"/>
    <w:rsid w:val="00983E1D"/>
    <w:rsid w:val="009858C8"/>
    <w:rsid w:val="00990628"/>
    <w:rsid w:val="009910AA"/>
    <w:rsid w:val="0099144A"/>
    <w:rsid w:val="00991D6F"/>
    <w:rsid w:val="00992642"/>
    <w:rsid w:val="00994168"/>
    <w:rsid w:val="00994D4A"/>
    <w:rsid w:val="00994F33"/>
    <w:rsid w:val="0099500E"/>
    <w:rsid w:val="00995050"/>
    <w:rsid w:val="00996181"/>
    <w:rsid w:val="00996D9C"/>
    <w:rsid w:val="00997A75"/>
    <w:rsid w:val="00997D85"/>
    <w:rsid w:val="009A08F6"/>
    <w:rsid w:val="009A14D5"/>
    <w:rsid w:val="009A286F"/>
    <w:rsid w:val="009A31F2"/>
    <w:rsid w:val="009A3D7C"/>
    <w:rsid w:val="009A6E6C"/>
    <w:rsid w:val="009B14C1"/>
    <w:rsid w:val="009B2F19"/>
    <w:rsid w:val="009B422B"/>
    <w:rsid w:val="009B445B"/>
    <w:rsid w:val="009B541E"/>
    <w:rsid w:val="009B5D23"/>
    <w:rsid w:val="009B695A"/>
    <w:rsid w:val="009C01C2"/>
    <w:rsid w:val="009C111F"/>
    <w:rsid w:val="009C220A"/>
    <w:rsid w:val="009C606F"/>
    <w:rsid w:val="009C741A"/>
    <w:rsid w:val="009C78A9"/>
    <w:rsid w:val="009D0E04"/>
    <w:rsid w:val="009D3440"/>
    <w:rsid w:val="009D3980"/>
    <w:rsid w:val="009D3CB9"/>
    <w:rsid w:val="009D4A2D"/>
    <w:rsid w:val="009E01B5"/>
    <w:rsid w:val="009E02E6"/>
    <w:rsid w:val="009E0FC4"/>
    <w:rsid w:val="009E16EB"/>
    <w:rsid w:val="009E1DE8"/>
    <w:rsid w:val="009E372D"/>
    <w:rsid w:val="009E6CB6"/>
    <w:rsid w:val="009E6E3A"/>
    <w:rsid w:val="009F2749"/>
    <w:rsid w:val="009F2BAE"/>
    <w:rsid w:val="009F2C3E"/>
    <w:rsid w:val="009F407F"/>
    <w:rsid w:val="009F4266"/>
    <w:rsid w:val="009F52AD"/>
    <w:rsid w:val="009F5804"/>
    <w:rsid w:val="009F7608"/>
    <w:rsid w:val="00A000B0"/>
    <w:rsid w:val="00A003BB"/>
    <w:rsid w:val="00A011C9"/>
    <w:rsid w:val="00A01A1B"/>
    <w:rsid w:val="00A0200E"/>
    <w:rsid w:val="00A02B84"/>
    <w:rsid w:val="00A0525D"/>
    <w:rsid w:val="00A0597E"/>
    <w:rsid w:val="00A109BB"/>
    <w:rsid w:val="00A1162E"/>
    <w:rsid w:val="00A11E1A"/>
    <w:rsid w:val="00A12308"/>
    <w:rsid w:val="00A14867"/>
    <w:rsid w:val="00A14EF1"/>
    <w:rsid w:val="00A17131"/>
    <w:rsid w:val="00A20755"/>
    <w:rsid w:val="00A22869"/>
    <w:rsid w:val="00A22E00"/>
    <w:rsid w:val="00A264AA"/>
    <w:rsid w:val="00A306A2"/>
    <w:rsid w:val="00A335CC"/>
    <w:rsid w:val="00A33FEB"/>
    <w:rsid w:val="00A36382"/>
    <w:rsid w:val="00A3656B"/>
    <w:rsid w:val="00A4045A"/>
    <w:rsid w:val="00A409B1"/>
    <w:rsid w:val="00A40D62"/>
    <w:rsid w:val="00A41566"/>
    <w:rsid w:val="00A41833"/>
    <w:rsid w:val="00A43BAE"/>
    <w:rsid w:val="00A45C34"/>
    <w:rsid w:val="00A460EC"/>
    <w:rsid w:val="00A477E7"/>
    <w:rsid w:val="00A47976"/>
    <w:rsid w:val="00A500B6"/>
    <w:rsid w:val="00A518C5"/>
    <w:rsid w:val="00A53694"/>
    <w:rsid w:val="00A55AFE"/>
    <w:rsid w:val="00A55CEC"/>
    <w:rsid w:val="00A56AE0"/>
    <w:rsid w:val="00A6274E"/>
    <w:rsid w:val="00A706E7"/>
    <w:rsid w:val="00A7135F"/>
    <w:rsid w:val="00A71E1E"/>
    <w:rsid w:val="00A71F4E"/>
    <w:rsid w:val="00A72429"/>
    <w:rsid w:val="00A72E01"/>
    <w:rsid w:val="00A73BAB"/>
    <w:rsid w:val="00A74024"/>
    <w:rsid w:val="00A75874"/>
    <w:rsid w:val="00A75B99"/>
    <w:rsid w:val="00A75D3B"/>
    <w:rsid w:val="00A75FCA"/>
    <w:rsid w:val="00A76A44"/>
    <w:rsid w:val="00A77C8A"/>
    <w:rsid w:val="00A80631"/>
    <w:rsid w:val="00A81E5C"/>
    <w:rsid w:val="00A83874"/>
    <w:rsid w:val="00A83EF5"/>
    <w:rsid w:val="00A84611"/>
    <w:rsid w:val="00A84691"/>
    <w:rsid w:val="00A86404"/>
    <w:rsid w:val="00A871FC"/>
    <w:rsid w:val="00A90E64"/>
    <w:rsid w:val="00A912DB"/>
    <w:rsid w:val="00A923AE"/>
    <w:rsid w:val="00A92831"/>
    <w:rsid w:val="00A92900"/>
    <w:rsid w:val="00A934AE"/>
    <w:rsid w:val="00A94A47"/>
    <w:rsid w:val="00A9663E"/>
    <w:rsid w:val="00A9689B"/>
    <w:rsid w:val="00A971AD"/>
    <w:rsid w:val="00A974A3"/>
    <w:rsid w:val="00AA0475"/>
    <w:rsid w:val="00AA0A7B"/>
    <w:rsid w:val="00AA0D4D"/>
    <w:rsid w:val="00AA0DCE"/>
    <w:rsid w:val="00AA1E9F"/>
    <w:rsid w:val="00AA3168"/>
    <w:rsid w:val="00AA396B"/>
    <w:rsid w:val="00AA7BC9"/>
    <w:rsid w:val="00AB2EBC"/>
    <w:rsid w:val="00AB32F5"/>
    <w:rsid w:val="00AB3EF9"/>
    <w:rsid w:val="00AB40D2"/>
    <w:rsid w:val="00AB499B"/>
    <w:rsid w:val="00AB5092"/>
    <w:rsid w:val="00AC0DB5"/>
    <w:rsid w:val="00AC3538"/>
    <w:rsid w:val="00AC3807"/>
    <w:rsid w:val="00AC544E"/>
    <w:rsid w:val="00AC616C"/>
    <w:rsid w:val="00AC7916"/>
    <w:rsid w:val="00AD1383"/>
    <w:rsid w:val="00AD1A03"/>
    <w:rsid w:val="00AD1FE9"/>
    <w:rsid w:val="00AD2A83"/>
    <w:rsid w:val="00AD4063"/>
    <w:rsid w:val="00AD4350"/>
    <w:rsid w:val="00AD5B3C"/>
    <w:rsid w:val="00AD782D"/>
    <w:rsid w:val="00AE0CD3"/>
    <w:rsid w:val="00AE1CCB"/>
    <w:rsid w:val="00AE2B45"/>
    <w:rsid w:val="00AE3763"/>
    <w:rsid w:val="00AE58FC"/>
    <w:rsid w:val="00AE64F5"/>
    <w:rsid w:val="00AE7048"/>
    <w:rsid w:val="00AF08C3"/>
    <w:rsid w:val="00AF1A61"/>
    <w:rsid w:val="00AF2500"/>
    <w:rsid w:val="00AF54DE"/>
    <w:rsid w:val="00B014B7"/>
    <w:rsid w:val="00B022F4"/>
    <w:rsid w:val="00B050D2"/>
    <w:rsid w:val="00B05752"/>
    <w:rsid w:val="00B062B6"/>
    <w:rsid w:val="00B1085B"/>
    <w:rsid w:val="00B12295"/>
    <w:rsid w:val="00B134C3"/>
    <w:rsid w:val="00B13A85"/>
    <w:rsid w:val="00B13E3E"/>
    <w:rsid w:val="00B15464"/>
    <w:rsid w:val="00B175B2"/>
    <w:rsid w:val="00B2001C"/>
    <w:rsid w:val="00B20FCE"/>
    <w:rsid w:val="00B21887"/>
    <w:rsid w:val="00B22301"/>
    <w:rsid w:val="00B22B4D"/>
    <w:rsid w:val="00B251A4"/>
    <w:rsid w:val="00B25E39"/>
    <w:rsid w:val="00B26560"/>
    <w:rsid w:val="00B273CF"/>
    <w:rsid w:val="00B27DB8"/>
    <w:rsid w:val="00B31DE8"/>
    <w:rsid w:val="00B32908"/>
    <w:rsid w:val="00B3371A"/>
    <w:rsid w:val="00B34064"/>
    <w:rsid w:val="00B34AB2"/>
    <w:rsid w:val="00B355CD"/>
    <w:rsid w:val="00B35669"/>
    <w:rsid w:val="00B35D42"/>
    <w:rsid w:val="00B36B25"/>
    <w:rsid w:val="00B408F7"/>
    <w:rsid w:val="00B413A1"/>
    <w:rsid w:val="00B42257"/>
    <w:rsid w:val="00B422FA"/>
    <w:rsid w:val="00B4231C"/>
    <w:rsid w:val="00B42769"/>
    <w:rsid w:val="00B46379"/>
    <w:rsid w:val="00B475F3"/>
    <w:rsid w:val="00B5029B"/>
    <w:rsid w:val="00B50322"/>
    <w:rsid w:val="00B503C1"/>
    <w:rsid w:val="00B50AE1"/>
    <w:rsid w:val="00B50C90"/>
    <w:rsid w:val="00B515D4"/>
    <w:rsid w:val="00B521FE"/>
    <w:rsid w:val="00B53ABD"/>
    <w:rsid w:val="00B53BA2"/>
    <w:rsid w:val="00B53BFF"/>
    <w:rsid w:val="00B5739F"/>
    <w:rsid w:val="00B603B7"/>
    <w:rsid w:val="00B60B47"/>
    <w:rsid w:val="00B611A2"/>
    <w:rsid w:val="00B613A1"/>
    <w:rsid w:val="00B6172E"/>
    <w:rsid w:val="00B61D6A"/>
    <w:rsid w:val="00B61D82"/>
    <w:rsid w:val="00B61DEE"/>
    <w:rsid w:val="00B630A6"/>
    <w:rsid w:val="00B63360"/>
    <w:rsid w:val="00B637AC"/>
    <w:rsid w:val="00B64289"/>
    <w:rsid w:val="00B64758"/>
    <w:rsid w:val="00B66A2D"/>
    <w:rsid w:val="00B66DED"/>
    <w:rsid w:val="00B67E06"/>
    <w:rsid w:val="00B67FA9"/>
    <w:rsid w:val="00B7352A"/>
    <w:rsid w:val="00B73C3D"/>
    <w:rsid w:val="00B74191"/>
    <w:rsid w:val="00B74779"/>
    <w:rsid w:val="00B74D62"/>
    <w:rsid w:val="00B74F1F"/>
    <w:rsid w:val="00B755E4"/>
    <w:rsid w:val="00B76408"/>
    <w:rsid w:val="00B7662C"/>
    <w:rsid w:val="00B769BF"/>
    <w:rsid w:val="00B76EF9"/>
    <w:rsid w:val="00B77F72"/>
    <w:rsid w:val="00B80D09"/>
    <w:rsid w:val="00B80D40"/>
    <w:rsid w:val="00B81DCC"/>
    <w:rsid w:val="00B81E90"/>
    <w:rsid w:val="00B90B57"/>
    <w:rsid w:val="00B914E0"/>
    <w:rsid w:val="00B92A6C"/>
    <w:rsid w:val="00B92D8F"/>
    <w:rsid w:val="00B93741"/>
    <w:rsid w:val="00B93748"/>
    <w:rsid w:val="00B93AC3"/>
    <w:rsid w:val="00BA009B"/>
    <w:rsid w:val="00BA0FA1"/>
    <w:rsid w:val="00BA144D"/>
    <w:rsid w:val="00BA1939"/>
    <w:rsid w:val="00BA1B22"/>
    <w:rsid w:val="00BA1D1B"/>
    <w:rsid w:val="00BA383A"/>
    <w:rsid w:val="00BA4123"/>
    <w:rsid w:val="00BA498D"/>
    <w:rsid w:val="00BA4CB6"/>
    <w:rsid w:val="00BA60E5"/>
    <w:rsid w:val="00BA63A9"/>
    <w:rsid w:val="00BA6C7D"/>
    <w:rsid w:val="00BA74D5"/>
    <w:rsid w:val="00BB0ADF"/>
    <w:rsid w:val="00BB2024"/>
    <w:rsid w:val="00BB571F"/>
    <w:rsid w:val="00BB67F3"/>
    <w:rsid w:val="00BB6C0E"/>
    <w:rsid w:val="00BB713D"/>
    <w:rsid w:val="00BC3394"/>
    <w:rsid w:val="00BC6749"/>
    <w:rsid w:val="00BC6BC8"/>
    <w:rsid w:val="00BD05C4"/>
    <w:rsid w:val="00BD2CEA"/>
    <w:rsid w:val="00BD3BD2"/>
    <w:rsid w:val="00BD4184"/>
    <w:rsid w:val="00BD466D"/>
    <w:rsid w:val="00BD4935"/>
    <w:rsid w:val="00BD78E4"/>
    <w:rsid w:val="00BE05F0"/>
    <w:rsid w:val="00BE0B9D"/>
    <w:rsid w:val="00BE14A5"/>
    <w:rsid w:val="00BE18D3"/>
    <w:rsid w:val="00BE1A77"/>
    <w:rsid w:val="00BE2244"/>
    <w:rsid w:val="00BE24DD"/>
    <w:rsid w:val="00BE301D"/>
    <w:rsid w:val="00BE437B"/>
    <w:rsid w:val="00BE46A5"/>
    <w:rsid w:val="00BE51F2"/>
    <w:rsid w:val="00BE6B05"/>
    <w:rsid w:val="00BE7061"/>
    <w:rsid w:val="00BE7AFE"/>
    <w:rsid w:val="00BF01C4"/>
    <w:rsid w:val="00BF09D0"/>
    <w:rsid w:val="00BF0EC1"/>
    <w:rsid w:val="00BF1110"/>
    <w:rsid w:val="00BF145A"/>
    <w:rsid w:val="00BF15E8"/>
    <w:rsid w:val="00BF2607"/>
    <w:rsid w:val="00BF315D"/>
    <w:rsid w:val="00BF31D4"/>
    <w:rsid w:val="00BF431D"/>
    <w:rsid w:val="00BF440F"/>
    <w:rsid w:val="00BF5147"/>
    <w:rsid w:val="00BF51BB"/>
    <w:rsid w:val="00BF5820"/>
    <w:rsid w:val="00BF6D54"/>
    <w:rsid w:val="00C00DB0"/>
    <w:rsid w:val="00C01FDB"/>
    <w:rsid w:val="00C03024"/>
    <w:rsid w:val="00C03FB5"/>
    <w:rsid w:val="00C04038"/>
    <w:rsid w:val="00C05F2D"/>
    <w:rsid w:val="00C119C6"/>
    <w:rsid w:val="00C12887"/>
    <w:rsid w:val="00C13E1B"/>
    <w:rsid w:val="00C15C10"/>
    <w:rsid w:val="00C17D1B"/>
    <w:rsid w:val="00C20B2E"/>
    <w:rsid w:val="00C20DBF"/>
    <w:rsid w:val="00C20EE5"/>
    <w:rsid w:val="00C22277"/>
    <w:rsid w:val="00C229F4"/>
    <w:rsid w:val="00C23579"/>
    <w:rsid w:val="00C23F41"/>
    <w:rsid w:val="00C257BC"/>
    <w:rsid w:val="00C25C93"/>
    <w:rsid w:val="00C25E2F"/>
    <w:rsid w:val="00C26563"/>
    <w:rsid w:val="00C26AAB"/>
    <w:rsid w:val="00C27DAE"/>
    <w:rsid w:val="00C31B3D"/>
    <w:rsid w:val="00C31F79"/>
    <w:rsid w:val="00C32C6D"/>
    <w:rsid w:val="00C32C98"/>
    <w:rsid w:val="00C349C7"/>
    <w:rsid w:val="00C35C34"/>
    <w:rsid w:val="00C36366"/>
    <w:rsid w:val="00C37015"/>
    <w:rsid w:val="00C401FD"/>
    <w:rsid w:val="00C4345F"/>
    <w:rsid w:val="00C44E5E"/>
    <w:rsid w:val="00C462EE"/>
    <w:rsid w:val="00C47A50"/>
    <w:rsid w:val="00C5144F"/>
    <w:rsid w:val="00C51B7D"/>
    <w:rsid w:val="00C52103"/>
    <w:rsid w:val="00C52599"/>
    <w:rsid w:val="00C541EE"/>
    <w:rsid w:val="00C568A7"/>
    <w:rsid w:val="00C5729B"/>
    <w:rsid w:val="00C57950"/>
    <w:rsid w:val="00C60AB2"/>
    <w:rsid w:val="00C61454"/>
    <w:rsid w:val="00C659A5"/>
    <w:rsid w:val="00C66278"/>
    <w:rsid w:val="00C668CD"/>
    <w:rsid w:val="00C72276"/>
    <w:rsid w:val="00C73574"/>
    <w:rsid w:val="00C77C68"/>
    <w:rsid w:val="00C80415"/>
    <w:rsid w:val="00C814FA"/>
    <w:rsid w:val="00C81C6B"/>
    <w:rsid w:val="00C83BDD"/>
    <w:rsid w:val="00C8476D"/>
    <w:rsid w:val="00C85629"/>
    <w:rsid w:val="00C85844"/>
    <w:rsid w:val="00C86C81"/>
    <w:rsid w:val="00C86FCF"/>
    <w:rsid w:val="00C90306"/>
    <w:rsid w:val="00C9131A"/>
    <w:rsid w:val="00C916EF"/>
    <w:rsid w:val="00C951D4"/>
    <w:rsid w:val="00C9636E"/>
    <w:rsid w:val="00C96C42"/>
    <w:rsid w:val="00C9777F"/>
    <w:rsid w:val="00CA0727"/>
    <w:rsid w:val="00CA35AA"/>
    <w:rsid w:val="00CA5C89"/>
    <w:rsid w:val="00CA6154"/>
    <w:rsid w:val="00CA7F4D"/>
    <w:rsid w:val="00CB0BE1"/>
    <w:rsid w:val="00CB16EA"/>
    <w:rsid w:val="00CB1AEA"/>
    <w:rsid w:val="00CB22E7"/>
    <w:rsid w:val="00CB3574"/>
    <w:rsid w:val="00CB4F3E"/>
    <w:rsid w:val="00CB5F13"/>
    <w:rsid w:val="00CB6C19"/>
    <w:rsid w:val="00CB707D"/>
    <w:rsid w:val="00CB70FB"/>
    <w:rsid w:val="00CB737B"/>
    <w:rsid w:val="00CC0544"/>
    <w:rsid w:val="00CC0671"/>
    <w:rsid w:val="00CC2FC5"/>
    <w:rsid w:val="00CC34F0"/>
    <w:rsid w:val="00CC3A41"/>
    <w:rsid w:val="00CC4949"/>
    <w:rsid w:val="00CC4C94"/>
    <w:rsid w:val="00CC5033"/>
    <w:rsid w:val="00CC676F"/>
    <w:rsid w:val="00CC6968"/>
    <w:rsid w:val="00CC6CC8"/>
    <w:rsid w:val="00CC7E42"/>
    <w:rsid w:val="00CD030B"/>
    <w:rsid w:val="00CD1326"/>
    <w:rsid w:val="00CD1DA4"/>
    <w:rsid w:val="00CD3467"/>
    <w:rsid w:val="00CD37A1"/>
    <w:rsid w:val="00CD3948"/>
    <w:rsid w:val="00CD3BF6"/>
    <w:rsid w:val="00CD42BC"/>
    <w:rsid w:val="00CD4C62"/>
    <w:rsid w:val="00CD5190"/>
    <w:rsid w:val="00CD5697"/>
    <w:rsid w:val="00CD5A0C"/>
    <w:rsid w:val="00CD5E14"/>
    <w:rsid w:val="00CE0089"/>
    <w:rsid w:val="00CE0F4E"/>
    <w:rsid w:val="00CE1AB7"/>
    <w:rsid w:val="00CE2160"/>
    <w:rsid w:val="00CE26C5"/>
    <w:rsid w:val="00CE2BE7"/>
    <w:rsid w:val="00CE3110"/>
    <w:rsid w:val="00CE337B"/>
    <w:rsid w:val="00CE3495"/>
    <w:rsid w:val="00CE3648"/>
    <w:rsid w:val="00CE3694"/>
    <w:rsid w:val="00CE614C"/>
    <w:rsid w:val="00CE6DDF"/>
    <w:rsid w:val="00CE6ECB"/>
    <w:rsid w:val="00CE7E85"/>
    <w:rsid w:val="00CF2DB4"/>
    <w:rsid w:val="00CF4C7B"/>
    <w:rsid w:val="00CF6B30"/>
    <w:rsid w:val="00CF7BCD"/>
    <w:rsid w:val="00CF7D74"/>
    <w:rsid w:val="00D004FA"/>
    <w:rsid w:val="00D0250C"/>
    <w:rsid w:val="00D03FD3"/>
    <w:rsid w:val="00D0498D"/>
    <w:rsid w:val="00D04F25"/>
    <w:rsid w:val="00D0506D"/>
    <w:rsid w:val="00D059D6"/>
    <w:rsid w:val="00D05AF3"/>
    <w:rsid w:val="00D06CB2"/>
    <w:rsid w:val="00D071AF"/>
    <w:rsid w:val="00D1138C"/>
    <w:rsid w:val="00D130C3"/>
    <w:rsid w:val="00D137C2"/>
    <w:rsid w:val="00D1470F"/>
    <w:rsid w:val="00D15991"/>
    <w:rsid w:val="00D15EEA"/>
    <w:rsid w:val="00D1624C"/>
    <w:rsid w:val="00D1700D"/>
    <w:rsid w:val="00D17714"/>
    <w:rsid w:val="00D22541"/>
    <w:rsid w:val="00D23227"/>
    <w:rsid w:val="00D24C78"/>
    <w:rsid w:val="00D25F70"/>
    <w:rsid w:val="00D25FD4"/>
    <w:rsid w:val="00D261D7"/>
    <w:rsid w:val="00D269CA"/>
    <w:rsid w:val="00D27F53"/>
    <w:rsid w:val="00D305E7"/>
    <w:rsid w:val="00D31188"/>
    <w:rsid w:val="00D315F7"/>
    <w:rsid w:val="00D31A6E"/>
    <w:rsid w:val="00D3213C"/>
    <w:rsid w:val="00D321C3"/>
    <w:rsid w:val="00D33C01"/>
    <w:rsid w:val="00D33F95"/>
    <w:rsid w:val="00D34635"/>
    <w:rsid w:val="00D36951"/>
    <w:rsid w:val="00D36BB0"/>
    <w:rsid w:val="00D36D51"/>
    <w:rsid w:val="00D370FE"/>
    <w:rsid w:val="00D40349"/>
    <w:rsid w:val="00D40F24"/>
    <w:rsid w:val="00D41013"/>
    <w:rsid w:val="00D41A89"/>
    <w:rsid w:val="00D41EAC"/>
    <w:rsid w:val="00D440B3"/>
    <w:rsid w:val="00D4582A"/>
    <w:rsid w:val="00D45F88"/>
    <w:rsid w:val="00D4769C"/>
    <w:rsid w:val="00D50CA0"/>
    <w:rsid w:val="00D516D9"/>
    <w:rsid w:val="00D527FC"/>
    <w:rsid w:val="00D53267"/>
    <w:rsid w:val="00D53E00"/>
    <w:rsid w:val="00D54093"/>
    <w:rsid w:val="00D551B4"/>
    <w:rsid w:val="00D55EB1"/>
    <w:rsid w:val="00D56B84"/>
    <w:rsid w:val="00D61F94"/>
    <w:rsid w:val="00D6270D"/>
    <w:rsid w:val="00D631FA"/>
    <w:rsid w:val="00D67DBF"/>
    <w:rsid w:val="00D70C96"/>
    <w:rsid w:val="00D71470"/>
    <w:rsid w:val="00D738B1"/>
    <w:rsid w:val="00D73D21"/>
    <w:rsid w:val="00D73E4B"/>
    <w:rsid w:val="00D74FCF"/>
    <w:rsid w:val="00D753E7"/>
    <w:rsid w:val="00D75A24"/>
    <w:rsid w:val="00D75F2C"/>
    <w:rsid w:val="00D762BA"/>
    <w:rsid w:val="00D8005E"/>
    <w:rsid w:val="00D81979"/>
    <w:rsid w:val="00D81A0A"/>
    <w:rsid w:val="00D8313E"/>
    <w:rsid w:val="00D84A99"/>
    <w:rsid w:val="00D868F0"/>
    <w:rsid w:val="00D876E2"/>
    <w:rsid w:val="00D9048F"/>
    <w:rsid w:val="00D90C9D"/>
    <w:rsid w:val="00D92AA6"/>
    <w:rsid w:val="00D93A2F"/>
    <w:rsid w:val="00D9441A"/>
    <w:rsid w:val="00D958E4"/>
    <w:rsid w:val="00D95CAF"/>
    <w:rsid w:val="00D95DD7"/>
    <w:rsid w:val="00D97585"/>
    <w:rsid w:val="00D97F8E"/>
    <w:rsid w:val="00DA030B"/>
    <w:rsid w:val="00DA0C60"/>
    <w:rsid w:val="00DA2F7A"/>
    <w:rsid w:val="00DA306D"/>
    <w:rsid w:val="00DA3D07"/>
    <w:rsid w:val="00DA4031"/>
    <w:rsid w:val="00DA438C"/>
    <w:rsid w:val="00DA46F8"/>
    <w:rsid w:val="00DA54D9"/>
    <w:rsid w:val="00DA787C"/>
    <w:rsid w:val="00DB05C2"/>
    <w:rsid w:val="00DB2021"/>
    <w:rsid w:val="00DB30E6"/>
    <w:rsid w:val="00DB51DD"/>
    <w:rsid w:val="00DB5B65"/>
    <w:rsid w:val="00DB6FA0"/>
    <w:rsid w:val="00DC08DB"/>
    <w:rsid w:val="00DC221B"/>
    <w:rsid w:val="00DC2931"/>
    <w:rsid w:val="00DC50A2"/>
    <w:rsid w:val="00DC50C2"/>
    <w:rsid w:val="00DC5A59"/>
    <w:rsid w:val="00DC5B98"/>
    <w:rsid w:val="00DD0E82"/>
    <w:rsid w:val="00DD1CA1"/>
    <w:rsid w:val="00DD2155"/>
    <w:rsid w:val="00DD34ED"/>
    <w:rsid w:val="00DD3A2B"/>
    <w:rsid w:val="00DD76D6"/>
    <w:rsid w:val="00DD7F30"/>
    <w:rsid w:val="00DE0975"/>
    <w:rsid w:val="00DE0981"/>
    <w:rsid w:val="00DE0B06"/>
    <w:rsid w:val="00DE1160"/>
    <w:rsid w:val="00DE20DB"/>
    <w:rsid w:val="00DE2E65"/>
    <w:rsid w:val="00DE4441"/>
    <w:rsid w:val="00DE5344"/>
    <w:rsid w:val="00DE6BF8"/>
    <w:rsid w:val="00DE75E1"/>
    <w:rsid w:val="00DF0860"/>
    <w:rsid w:val="00DF13AE"/>
    <w:rsid w:val="00DF1C40"/>
    <w:rsid w:val="00DF2AAD"/>
    <w:rsid w:val="00DF2B25"/>
    <w:rsid w:val="00DF2F4A"/>
    <w:rsid w:val="00DF3020"/>
    <w:rsid w:val="00DF3188"/>
    <w:rsid w:val="00DF3DB6"/>
    <w:rsid w:val="00DF4663"/>
    <w:rsid w:val="00DF639B"/>
    <w:rsid w:val="00DF6EDA"/>
    <w:rsid w:val="00DF7303"/>
    <w:rsid w:val="00E00B3F"/>
    <w:rsid w:val="00E01A65"/>
    <w:rsid w:val="00E0418F"/>
    <w:rsid w:val="00E047FE"/>
    <w:rsid w:val="00E04C0C"/>
    <w:rsid w:val="00E04DA9"/>
    <w:rsid w:val="00E0508A"/>
    <w:rsid w:val="00E0536E"/>
    <w:rsid w:val="00E05E3B"/>
    <w:rsid w:val="00E06202"/>
    <w:rsid w:val="00E06B53"/>
    <w:rsid w:val="00E06C6C"/>
    <w:rsid w:val="00E07511"/>
    <w:rsid w:val="00E10031"/>
    <w:rsid w:val="00E103C1"/>
    <w:rsid w:val="00E10C05"/>
    <w:rsid w:val="00E10FD1"/>
    <w:rsid w:val="00E11010"/>
    <w:rsid w:val="00E1152D"/>
    <w:rsid w:val="00E1213F"/>
    <w:rsid w:val="00E138AD"/>
    <w:rsid w:val="00E1466A"/>
    <w:rsid w:val="00E148DC"/>
    <w:rsid w:val="00E14AA5"/>
    <w:rsid w:val="00E14C42"/>
    <w:rsid w:val="00E150D9"/>
    <w:rsid w:val="00E165E3"/>
    <w:rsid w:val="00E168A6"/>
    <w:rsid w:val="00E172CD"/>
    <w:rsid w:val="00E17A38"/>
    <w:rsid w:val="00E200B6"/>
    <w:rsid w:val="00E20D06"/>
    <w:rsid w:val="00E21998"/>
    <w:rsid w:val="00E224D1"/>
    <w:rsid w:val="00E22BA4"/>
    <w:rsid w:val="00E22E4F"/>
    <w:rsid w:val="00E23689"/>
    <w:rsid w:val="00E24DB8"/>
    <w:rsid w:val="00E24F7E"/>
    <w:rsid w:val="00E25483"/>
    <w:rsid w:val="00E26535"/>
    <w:rsid w:val="00E27679"/>
    <w:rsid w:val="00E314AF"/>
    <w:rsid w:val="00E32E8E"/>
    <w:rsid w:val="00E34387"/>
    <w:rsid w:val="00E345C7"/>
    <w:rsid w:val="00E34A64"/>
    <w:rsid w:val="00E3507B"/>
    <w:rsid w:val="00E350FF"/>
    <w:rsid w:val="00E35B67"/>
    <w:rsid w:val="00E40293"/>
    <w:rsid w:val="00E404D7"/>
    <w:rsid w:val="00E40AD6"/>
    <w:rsid w:val="00E415A5"/>
    <w:rsid w:val="00E42CA0"/>
    <w:rsid w:val="00E44267"/>
    <w:rsid w:val="00E44886"/>
    <w:rsid w:val="00E45FD4"/>
    <w:rsid w:val="00E463D9"/>
    <w:rsid w:val="00E47C17"/>
    <w:rsid w:val="00E501CD"/>
    <w:rsid w:val="00E54605"/>
    <w:rsid w:val="00E54990"/>
    <w:rsid w:val="00E568C1"/>
    <w:rsid w:val="00E569AC"/>
    <w:rsid w:val="00E57788"/>
    <w:rsid w:val="00E57A97"/>
    <w:rsid w:val="00E607E7"/>
    <w:rsid w:val="00E65089"/>
    <w:rsid w:val="00E6751B"/>
    <w:rsid w:val="00E709FE"/>
    <w:rsid w:val="00E721C8"/>
    <w:rsid w:val="00E7280B"/>
    <w:rsid w:val="00E736E0"/>
    <w:rsid w:val="00E76988"/>
    <w:rsid w:val="00E800D2"/>
    <w:rsid w:val="00E80A29"/>
    <w:rsid w:val="00E80F84"/>
    <w:rsid w:val="00E8188F"/>
    <w:rsid w:val="00E81C30"/>
    <w:rsid w:val="00E81F23"/>
    <w:rsid w:val="00E820BE"/>
    <w:rsid w:val="00E82B02"/>
    <w:rsid w:val="00E84E1B"/>
    <w:rsid w:val="00E84E5C"/>
    <w:rsid w:val="00E852B7"/>
    <w:rsid w:val="00E85454"/>
    <w:rsid w:val="00E85A36"/>
    <w:rsid w:val="00E861F6"/>
    <w:rsid w:val="00E87DF9"/>
    <w:rsid w:val="00E92ADA"/>
    <w:rsid w:val="00E931A6"/>
    <w:rsid w:val="00E95374"/>
    <w:rsid w:val="00E96C1F"/>
    <w:rsid w:val="00EA100A"/>
    <w:rsid w:val="00EA1592"/>
    <w:rsid w:val="00EA1685"/>
    <w:rsid w:val="00EA2923"/>
    <w:rsid w:val="00EA2A34"/>
    <w:rsid w:val="00EA3174"/>
    <w:rsid w:val="00EA4193"/>
    <w:rsid w:val="00EA42AB"/>
    <w:rsid w:val="00EA4E86"/>
    <w:rsid w:val="00EA6C39"/>
    <w:rsid w:val="00EA7045"/>
    <w:rsid w:val="00EA7046"/>
    <w:rsid w:val="00EA73C8"/>
    <w:rsid w:val="00EB0698"/>
    <w:rsid w:val="00EB080D"/>
    <w:rsid w:val="00EB0DC1"/>
    <w:rsid w:val="00EB1143"/>
    <w:rsid w:val="00EB13AA"/>
    <w:rsid w:val="00EB2A00"/>
    <w:rsid w:val="00EB2F31"/>
    <w:rsid w:val="00EB39DD"/>
    <w:rsid w:val="00EB4059"/>
    <w:rsid w:val="00EB43B1"/>
    <w:rsid w:val="00EB51EE"/>
    <w:rsid w:val="00EB5759"/>
    <w:rsid w:val="00EB57EB"/>
    <w:rsid w:val="00EB607E"/>
    <w:rsid w:val="00EC0501"/>
    <w:rsid w:val="00EC06EB"/>
    <w:rsid w:val="00EC093C"/>
    <w:rsid w:val="00EC1F2B"/>
    <w:rsid w:val="00EC5CB9"/>
    <w:rsid w:val="00EC5E5F"/>
    <w:rsid w:val="00EC63E1"/>
    <w:rsid w:val="00EC6E41"/>
    <w:rsid w:val="00EC7129"/>
    <w:rsid w:val="00EC71FD"/>
    <w:rsid w:val="00EC7E2E"/>
    <w:rsid w:val="00ED0965"/>
    <w:rsid w:val="00ED0FB3"/>
    <w:rsid w:val="00ED371E"/>
    <w:rsid w:val="00ED3C29"/>
    <w:rsid w:val="00ED4565"/>
    <w:rsid w:val="00ED79C3"/>
    <w:rsid w:val="00ED7B3F"/>
    <w:rsid w:val="00EE0320"/>
    <w:rsid w:val="00EE26D1"/>
    <w:rsid w:val="00EE7C81"/>
    <w:rsid w:val="00EE7F83"/>
    <w:rsid w:val="00EF11DF"/>
    <w:rsid w:val="00EF16C8"/>
    <w:rsid w:val="00EF2F39"/>
    <w:rsid w:val="00EF4113"/>
    <w:rsid w:val="00EF49A9"/>
    <w:rsid w:val="00EF57E2"/>
    <w:rsid w:val="00EF6226"/>
    <w:rsid w:val="00EF7C57"/>
    <w:rsid w:val="00F00B02"/>
    <w:rsid w:val="00F01EF0"/>
    <w:rsid w:val="00F02C64"/>
    <w:rsid w:val="00F03A4B"/>
    <w:rsid w:val="00F03E40"/>
    <w:rsid w:val="00F04D0B"/>
    <w:rsid w:val="00F051A3"/>
    <w:rsid w:val="00F05BD4"/>
    <w:rsid w:val="00F06456"/>
    <w:rsid w:val="00F1045A"/>
    <w:rsid w:val="00F1226C"/>
    <w:rsid w:val="00F1261A"/>
    <w:rsid w:val="00F151DE"/>
    <w:rsid w:val="00F1538C"/>
    <w:rsid w:val="00F15BC8"/>
    <w:rsid w:val="00F17022"/>
    <w:rsid w:val="00F176FD"/>
    <w:rsid w:val="00F20C4C"/>
    <w:rsid w:val="00F22D97"/>
    <w:rsid w:val="00F23E43"/>
    <w:rsid w:val="00F24493"/>
    <w:rsid w:val="00F266BE"/>
    <w:rsid w:val="00F275D0"/>
    <w:rsid w:val="00F279CA"/>
    <w:rsid w:val="00F3033F"/>
    <w:rsid w:val="00F30F1B"/>
    <w:rsid w:val="00F31D2E"/>
    <w:rsid w:val="00F32B53"/>
    <w:rsid w:val="00F34071"/>
    <w:rsid w:val="00F34C04"/>
    <w:rsid w:val="00F407AC"/>
    <w:rsid w:val="00F40DD0"/>
    <w:rsid w:val="00F41939"/>
    <w:rsid w:val="00F423F6"/>
    <w:rsid w:val="00F430B4"/>
    <w:rsid w:val="00F44A26"/>
    <w:rsid w:val="00F456DA"/>
    <w:rsid w:val="00F45726"/>
    <w:rsid w:val="00F470EC"/>
    <w:rsid w:val="00F47180"/>
    <w:rsid w:val="00F47A53"/>
    <w:rsid w:val="00F5018B"/>
    <w:rsid w:val="00F52163"/>
    <w:rsid w:val="00F53DFB"/>
    <w:rsid w:val="00F55A63"/>
    <w:rsid w:val="00F56833"/>
    <w:rsid w:val="00F56F99"/>
    <w:rsid w:val="00F622FA"/>
    <w:rsid w:val="00F63668"/>
    <w:rsid w:val="00F639F1"/>
    <w:rsid w:val="00F645A7"/>
    <w:rsid w:val="00F67726"/>
    <w:rsid w:val="00F70EBD"/>
    <w:rsid w:val="00F72709"/>
    <w:rsid w:val="00F72ACB"/>
    <w:rsid w:val="00F72C0F"/>
    <w:rsid w:val="00F72FC1"/>
    <w:rsid w:val="00F73C42"/>
    <w:rsid w:val="00F74DCA"/>
    <w:rsid w:val="00F74F79"/>
    <w:rsid w:val="00F752C1"/>
    <w:rsid w:val="00F764BD"/>
    <w:rsid w:val="00F76971"/>
    <w:rsid w:val="00F77722"/>
    <w:rsid w:val="00F800B2"/>
    <w:rsid w:val="00F8248E"/>
    <w:rsid w:val="00F82A5E"/>
    <w:rsid w:val="00F82CB7"/>
    <w:rsid w:val="00F83D75"/>
    <w:rsid w:val="00F86344"/>
    <w:rsid w:val="00F874C6"/>
    <w:rsid w:val="00F8765E"/>
    <w:rsid w:val="00F87A60"/>
    <w:rsid w:val="00F87D7E"/>
    <w:rsid w:val="00F87E75"/>
    <w:rsid w:val="00F90F4A"/>
    <w:rsid w:val="00F915FE"/>
    <w:rsid w:val="00F91B1B"/>
    <w:rsid w:val="00F92FC3"/>
    <w:rsid w:val="00F93349"/>
    <w:rsid w:val="00F964E5"/>
    <w:rsid w:val="00F96E0F"/>
    <w:rsid w:val="00FA0688"/>
    <w:rsid w:val="00FA0753"/>
    <w:rsid w:val="00FA2558"/>
    <w:rsid w:val="00FA3F2F"/>
    <w:rsid w:val="00FA5EF6"/>
    <w:rsid w:val="00FA771E"/>
    <w:rsid w:val="00FA7BBF"/>
    <w:rsid w:val="00FB343D"/>
    <w:rsid w:val="00FB3990"/>
    <w:rsid w:val="00FB3E41"/>
    <w:rsid w:val="00FB433B"/>
    <w:rsid w:val="00FB5342"/>
    <w:rsid w:val="00FB59A0"/>
    <w:rsid w:val="00FB5BFF"/>
    <w:rsid w:val="00FB6C24"/>
    <w:rsid w:val="00FC0282"/>
    <w:rsid w:val="00FC0311"/>
    <w:rsid w:val="00FC05E0"/>
    <w:rsid w:val="00FC0759"/>
    <w:rsid w:val="00FC0793"/>
    <w:rsid w:val="00FC0D8B"/>
    <w:rsid w:val="00FC1EDB"/>
    <w:rsid w:val="00FC34CF"/>
    <w:rsid w:val="00FC377F"/>
    <w:rsid w:val="00FC39CD"/>
    <w:rsid w:val="00FC4335"/>
    <w:rsid w:val="00FC5A5F"/>
    <w:rsid w:val="00FC63D8"/>
    <w:rsid w:val="00FC6743"/>
    <w:rsid w:val="00FC6C0F"/>
    <w:rsid w:val="00FC70B4"/>
    <w:rsid w:val="00FD0915"/>
    <w:rsid w:val="00FD44AB"/>
    <w:rsid w:val="00FD543F"/>
    <w:rsid w:val="00FD5C97"/>
    <w:rsid w:val="00FD60E6"/>
    <w:rsid w:val="00FD62BC"/>
    <w:rsid w:val="00FE00E3"/>
    <w:rsid w:val="00FE0625"/>
    <w:rsid w:val="00FE08C4"/>
    <w:rsid w:val="00FE19B1"/>
    <w:rsid w:val="00FE4291"/>
    <w:rsid w:val="00FE4860"/>
    <w:rsid w:val="00FE54D4"/>
    <w:rsid w:val="00FE76F8"/>
    <w:rsid w:val="00FF1729"/>
    <w:rsid w:val="00FF1EC2"/>
    <w:rsid w:val="00FF2872"/>
    <w:rsid w:val="00FF2A30"/>
    <w:rsid w:val="00FF2A87"/>
    <w:rsid w:val="00FF3294"/>
    <w:rsid w:val="00FF4FC9"/>
    <w:rsid w:val="00FF5C8C"/>
    <w:rsid w:val="00FF67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3C747A62"/>
  <w15:docId w15:val="{BD499EAC-97AF-432C-9277-69E45FC1E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452526"/>
    <w:pPr>
      <w:spacing w:before="120"/>
      <w:jc w:val="both"/>
    </w:pPr>
  </w:style>
  <w:style w:type="paragraph" w:styleId="Nadpis1">
    <w:name w:val="heading 1"/>
    <w:aliases w:val="Úroveň 1.,Hoofdstukkop,Section Heading,H1,No numbers,h1"/>
    <w:basedOn w:val="Normln"/>
    <w:next w:val="Normln"/>
    <w:link w:val="Nadpis1Char"/>
    <w:qFormat/>
    <w:locked/>
    <w:rsid w:val="0068356F"/>
    <w:pPr>
      <w:keepNext/>
      <w:spacing w:before="360"/>
      <w:ind w:left="15" w:firstLine="2"/>
      <w:outlineLvl w:val="0"/>
    </w:pPr>
    <w:rPr>
      <w:rFonts w:cs="Arial"/>
      <w:b/>
      <w:bCs/>
      <w:kern w:val="32"/>
      <w:sz w:val="24"/>
      <w:szCs w:val="24"/>
    </w:rPr>
  </w:style>
  <w:style w:type="paragraph" w:styleId="Nadpis2">
    <w:name w:val="heading 2"/>
    <w:aliases w:val="Úroveň 1.1,Char Char Char,Char Char Char Char Char,Section,m,Body Text (Reset numbering),Reset numbering,H2,h2,TF-Overskrit 2,h2 main heading,2m,h 2,B Sub/Bold,B Sub/Bold1,B Sub/Bold2,B Sub/Bold11,h2 main heading1,h2 main heading2,B Sub/Bold3,2"/>
    <w:basedOn w:val="Normln"/>
    <w:next w:val="Normln"/>
    <w:link w:val="Nadpis2Char"/>
    <w:qFormat/>
    <w:locked/>
    <w:rsid w:val="00B60B47"/>
    <w:pPr>
      <w:keepNext/>
      <w:spacing w:before="240" w:after="60"/>
      <w:jc w:val="left"/>
      <w:outlineLvl w:val="1"/>
    </w:pPr>
    <w:rPr>
      <w:rFonts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rsid w:val="00FC05E0"/>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rsid w:val="00FC05E0"/>
    <w:pPr>
      <w:tabs>
        <w:tab w:val="center" w:pos="4536"/>
        <w:tab w:val="right" w:pos="9072"/>
      </w:tabs>
    </w:pPr>
    <w:rPr>
      <w:sz w:val="16"/>
    </w:rPr>
  </w:style>
  <w:style w:type="character" w:styleId="slostrnky">
    <w:name w:val="page number"/>
    <w:basedOn w:val="Standardnpsmoodstavce"/>
    <w:semiHidden/>
    <w:rsid w:val="00FC05E0"/>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link w:val="02-ODST-2Char"/>
    <w:qFormat/>
    <w:rsid w:val="00F96E0F"/>
    <w:pPr>
      <w:numPr>
        <w:ilvl w:val="1"/>
        <w:numId w:val="2"/>
      </w:numPr>
    </w:pPr>
    <w:rPr>
      <w:b/>
    </w:rPr>
  </w:style>
  <w:style w:type="paragraph" w:customStyle="1" w:styleId="01-L">
    <w:name w:val="01-ČL."/>
    <w:basedOn w:val="Normln"/>
    <w:next w:val="Normln"/>
    <w:qFormat/>
    <w:rsid w:val="00452526"/>
    <w:pPr>
      <w:numPr>
        <w:numId w:val="2"/>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style>
  <w:style w:type="paragraph" w:customStyle="1" w:styleId="05-ODST-3">
    <w:name w:val="05-ODST-3"/>
    <w:basedOn w:val="02-ODST-2"/>
    <w:qFormat/>
    <w:rsid w:val="00452526"/>
    <w:pPr>
      <w:numPr>
        <w:ilvl w:val="2"/>
      </w:numPr>
      <w:tabs>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locked/>
    <w:rsid w:val="00C462EE"/>
    <w:pPr>
      <w:ind w:left="720"/>
      <w:contextualSpacing/>
    </w:pPr>
  </w:style>
  <w:style w:type="character" w:customStyle="1" w:styleId="Nadpis2Char">
    <w:name w:val="Nadpis 2 Char"/>
    <w:aliases w:val="Úroveň 1.1 Char,Char Char Char Char,Char Char Char Char Char Char,Section Char,m Char,Body Text (Reset numbering) Char,Reset numbering Char,H2 Char,h2 Char,TF-Overskrit 2 Char,h2 main heading Char,2m Char,h 2 Char,B Sub/Bold Char,2 Char"/>
    <w:basedOn w:val="Standardnpsmoodstavce"/>
    <w:link w:val="Nadpis2"/>
    <w:rsid w:val="00B60B47"/>
    <w:rPr>
      <w:rFonts w:cs="Arial"/>
      <w:b/>
      <w:bCs/>
      <w:i/>
      <w:iCs/>
      <w:sz w:val="28"/>
      <w:szCs w:val="28"/>
    </w:rPr>
  </w:style>
  <w:style w:type="paragraph" w:styleId="Prosttext">
    <w:name w:val="Plain Text"/>
    <w:basedOn w:val="Normln"/>
    <w:link w:val="ProsttextChar"/>
    <w:uiPriority w:val="99"/>
    <w:rsid w:val="00775738"/>
    <w:pPr>
      <w:spacing w:before="0"/>
      <w:jc w:val="left"/>
    </w:pPr>
    <w:rPr>
      <w:rFonts w:ascii="Courier New" w:hAnsi="Courier New" w:cs="Courier New"/>
    </w:rPr>
  </w:style>
  <w:style w:type="character" w:customStyle="1" w:styleId="ProsttextChar">
    <w:name w:val="Prostý text Char"/>
    <w:basedOn w:val="Standardnpsmoodstavce"/>
    <w:link w:val="Prosttext"/>
    <w:uiPriority w:val="99"/>
    <w:rsid w:val="00775738"/>
    <w:rPr>
      <w:rFonts w:ascii="Courier New" w:hAnsi="Courier New" w:cs="Courier New"/>
    </w:rPr>
  </w:style>
  <w:style w:type="paragraph" w:customStyle="1" w:styleId="Odrky-psmena">
    <w:name w:val="Odrážky - písmena"/>
    <w:basedOn w:val="Normln"/>
    <w:link w:val="Odrky-psmenaCharChar"/>
    <w:uiPriority w:val="99"/>
    <w:rsid w:val="00D75F2C"/>
    <w:pPr>
      <w:numPr>
        <w:numId w:val="4"/>
      </w:numPr>
      <w:spacing w:before="0"/>
    </w:pPr>
  </w:style>
  <w:style w:type="paragraph" w:customStyle="1" w:styleId="Odrky2rove">
    <w:name w:val="Odrážky 2 úroveň"/>
    <w:basedOn w:val="Normln"/>
    <w:rsid w:val="00D75F2C"/>
    <w:pPr>
      <w:numPr>
        <w:ilvl w:val="1"/>
        <w:numId w:val="4"/>
      </w:numPr>
      <w:spacing w:before="0"/>
    </w:pPr>
  </w:style>
  <w:style w:type="character" w:customStyle="1" w:styleId="Odrky-psmenaCharChar">
    <w:name w:val="Odrážky - písmena Char Char"/>
    <w:basedOn w:val="Standardnpsmoodstavce"/>
    <w:link w:val="Odrky-psmena"/>
    <w:uiPriority w:val="99"/>
    <w:rsid w:val="00D75F2C"/>
  </w:style>
  <w:style w:type="character" w:styleId="Odkaznakoment">
    <w:name w:val="annotation reference"/>
    <w:basedOn w:val="Standardnpsmoodstavce"/>
    <w:unhideWhenUsed/>
    <w:rsid w:val="00394A0A"/>
    <w:rPr>
      <w:sz w:val="16"/>
      <w:szCs w:val="16"/>
    </w:rPr>
  </w:style>
  <w:style w:type="paragraph" w:styleId="Textkomente">
    <w:name w:val="annotation text"/>
    <w:basedOn w:val="Normln"/>
    <w:link w:val="TextkomenteChar"/>
    <w:unhideWhenUsed/>
    <w:rsid w:val="00394A0A"/>
  </w:style>
  <w:style w:type="character" w:customStyle="1" w:styleId="TextkomenteChar">
    <w:name w:val="Text komentáře Char"/>
    <w:basedOn w:val="Standardnpsmoodstavce"/>
    <w:link w:val="Textkomente"/>
    <w:rsid w:val="00394A0A"/>
  </w:style>
  <w:style w:type="paragraph" w:styleId="Pedmtkomente">
    <w:name w:val="annotation subject"/>
    <w:basedOn w:val="Textkomente"/>
    <w:next w:val="Textkomente"/>
    <w:link w:val="PedmtkomenteChar"/>
    <w:uiPriority w:val="99"/>
    <w:semiHidden/>
    <w:unhideWhenUsed/>
    <w:rsid w:val="00394A0A"/>
    <w:rPr>
      <w:b/>
      <w:bCs/>
    </w:rPr>
  </w:style>
  <w:style w:type="character" w:customStyle="1" w:styleId="PedmtkomenteChar">
    <w:name w:val="Předmět komentáře Char"/>
    <w:basedOn w:val="TextkomenteChar"/>
    <w:link w:val="Pedmtkomente"/>
    <w:uiPriority w:val="99"/>
    <w:semiHidden/>
    <w:rsid w:val="00394A0A"/>
    <w:rPr>
      <w:b/>
      <w:bCs/>
    </w:rPr>
  </w:style>
  <w:style w:type="paragraph" w:styleId="Textbubliny">
    <w:name w:val="Balloon Text"/>
    <w:basedOn w:val="Normln"/>
    <w:link w:val="TextbublinyChar"/>
    <w:uiPriority w:val="99"/>
    <w:semiHidden/>
    <w:unhideWhenUsed/>
    <w:rsid w:val="00394A0A"/>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94A0A"/>
    <w:rPr>
      <w:rFonts w:ascii="Tahoma" w:hAnsi="Tahoma" w:cs="Tahoma"/>
      <w:sz w:val="16"/>
      <w:szCs w:val="16"/>
    </w:rPr>
  </w:style>
  <w:style w:type="character" w:styleId="Hypertextovodkaz">
    <w:name w:val="Hyperlink"/>
    <w:rsid w:val="00A56AE0"/>
    <w:rPr>
      <w:color w:val="0000FF"/>
      <w:u w:val="single"/>
    </w:rPr>
  </w:style>
  <w:style w:type="paragraph" w:styleId="Revize">
    <w:name w:val="Revision"/>
    <w:hidden/>
    <w:uiPriority w:val="99"/>
    <w:semiHidden/>
    <w:rsid w:val="004E28F7"/>
  </w:style>
  <w:style w:type="paragraph" w:customStyle="1" w:styleId="Textbodu">
    <w:name w:val="Text bodu"/>
    <w:basedOn w:val="Normln"/>
    <w:rsid w:val="002E5D42"/>
    <w:pPr>
      <w:numPr>
        <w:ilvl w:val="6"/>
        <w:numId w:val="5"/>
      </w:numPr>
      <w:spacing w:before="0"/>
      <w:outlineLvl w:val="8"/>
    </w:pPr>
    <w:rPr>
      <w:rFonts w:ascii="Times New Roman" w:hAnsi="Times New Roman"/>
      <w:sz w:val="24"/>
      <w:szCs w:val="24"/>
    </w:rPr>
  </w:style>
  <w:style w:type="paragraph" w:customStyle="1" w:styleId="Textpsmene">
    <w:name w:val="Text písmene"/>
    <w:basedOn w:val="Normln"/>
    <w:rsid w:val="002E5D42"/>
    <w:pPr>
      <w:numPr>
        <w:ilvl w:val="8"/>
        <w:numId w:val="5"/>
      </w:numPr>
      <w:tabs>
        <w:tab w:val="num" w:pos="425"/>
      </w:tabs>
      <w:spacing w:before="0"/>
      <w:ind w:left="425" w:hanging="425"/>
      <w:outlineLvl w:val="7"/>
    </w:pPr>
    <w:rPr>
      <w:rFonts w:ascii="Times New Roman" w:hAnsi="Times New Roman"/>
      <w:sz w:val="24"/>
      <w:szCs w:val="24"/>
    </w:rPr>
  </w:style>
  <w:style w:type="paragraph" w:customStyle="1" w:styleId="ZKON">
    <w:name w:val="ZÁKON"/>
    <w:basedOn w:val="Normln"/>
    <w:next w:val="Normln"/>
    <w:rsid w:val="002E5D42"/>
    <w:pPr>
      <w:keepNext/>
      <w:keepLines/>
      <w:numPr>
        <w:ilvl w:val="7"/>
        <w:numId w:val="5"/>
      </w:numPr>
      <w:tabs>
        <w:tab w:val="num" w:pos="851"/>
      </w:tabs>
      <w:spacing w:before="0"/>
      <w:ind w:left="851" w:hanging="426"/>
      <w:jc w:val="center"/>
      <w:outlineLvl w:val="0"/>
    </w:pPr>
    <w:rPr>
      <w:rFonts w:ascii="Times New Roman" w:hAnsi="Times New Roman"/>
      <w:b/>
      <w:bCs/>
      <w:caps/>
      <w:sz w:val="24"/>
      <w:szCs w:val="24"/>
    </w:rPr>
  </w:style>
  <w:style w:type="paragraph" w:styleId="Normlnweb">
    <w:name w:val="Normal (Web)"/>
    <w:basedOn w:val="Normln"/>
    <w:uiPriority w:val="99"/>
    <w:semiHidden/>
    <w:unhideWhenUsed/>
    <w:rsid w:val="006E70B2"/>
    <w:pPr>
      <w:spacing w:before="100" w:beforeAutospacing="1" w:after="100" w:afterAutospacing="1"/>
      <w:jc w:val="left"/>
    </w:pPr>
    <w:rPr>
      <w:rFonts w:ascii="Times New Roman" w:eastAsiaTheme="minorEastAsia" w:hAnsi="Times New Roman"/>
      <w:sz w:val="24"/>
      <w:szCs w:val="24"/>
    </w:rPr>
  </w:style>
  <w:style w:type="paragraph" w:customStyle="1" w:styleId="3fze">
    <w:name w:val="3.fáze"/>
    <w:basedOn w:val="Normln"/>
    <w:qFormat/>
    <w:rsid w:val="008C50E1"/>
    <w:pPr>
      <w:tabs>
        <w:tab w:val="left" w:pos="709"/>
        <w:tab w:val="num" w:pos="1364"/>
      </w:tabs>
      <w:ind w:left="851" w:hanging="850"/>
    </w:pPr>
    <w:rPr>
      <w:bCs/>
      <w:snapToGrid w:val="0"/>
    </w:rPr>
  </w:style>
  <w:style w:type="paragraph" w:customStyle="1" w:styleId="Odstavec11">
    <w:name w:val="Odstavec 1.1"/>
    <w:rsid w:val="00484FED"/>
    <w:pPr>
      <w:tabs>
        <w:tab w:val="num" w:pos="792"/>
      </w:tabs>
      <w:spacing w:before="120"/>
      <w:ind w:left="792" w:hanging="432"/>
      <w:jc w:val="both"/>
    </w:pPr>
  </w:style>
  <w:style w:type="paragraph" w:customStyle="1" w:styleId="Odstavec111">
    <w:name w:val="Odstavec 1.1.1"/>
    <w:basedOn w:val="Odstavec11"/>
    <w:rsid w:val="00484FED"/>
    <w:pPr>
      <w:tabs>
        <w:tab w:val="clear" w:pos="792"/>
        <w:tab w:val="num" w:pos="504"/>
      </w:tabs>
      <w:ind w:left="504" w:hanging="504"/>
    </w:pPr>
  </w:style>
  <w:style w:type="table" w:styleId="Mkatabulky">
    <w:name w:val="Table Grid"/>
    <w:basedOn w:val="Normlntabulka"/>
    <w:uiPriority w:val="59"/>
    <w:locked/>
    <w:rsid w:val="00D305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qFormat/>
    <w:locked/>
    <w:rsid w:val="0073478E"/>
    <w:rPr>
      <w:b/>
      <w:bCs/>
    </w:rPr>
  </w:style>
  <w:style w:type="character" w:customStyle="1" w:styleId="02-ODST-2Char">
    <w:name w:val="02-ODST-2 Char"/>
    <w:basedOn w:val="Standardnpsmoodstavce"/>
    <w:link w:val="02-ODST-2"/>
    <w:rsid w:val="00CE26C5"/>
    <w:rPr>
      <w:b/>
    </w:rPr>
  </w:style>
  <w:style w:type="paragraph" w:customStyle="1" w:styleId="Svtlmkazvraznn31">
    <w:name w:val="Světlá mřížka – zvýraznění 31"/>
    <w:basedOn w:val="Normln"/>
    <w:uiPriority w:val="34"/>
    <w:qFormat/>
    <w:rsid w:val="00CE26C5"/>
    <w:pPr>
      <w:spacing w:before="0"/>
      <w:ind w:left="720"/>
      <w:contextualSpacing/>
      <w:jc w:val="left"/>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C31B3D"/>
  </w:style>
  <w:style w:type="character" w:customStyle="1" w:styleId="Nadpis1Char">
    <w:name w:val="Nadpis 1 Char"/>
    <w:aliases w:val="Úroveň 1. Char,Hoofdstukkop Char,Section Heading Char,H1 Char,No numbers Char,h1 Char"/>
    <w:basedOn w:val="Standardnpsmoodstavce"/>
    <w:link w:val="Nadpis1"/>
    <w:rsid w:val="0068356F"/>
    <w:rPr>
      <w:rFonts w:cs="Arial"/>
      <w:b/>
      <w:bCs/>
      <w:kern w:val="32"/>
      <w:sz w:val="24"/>
      <w:szCs w:val="24"/>
    </w:rPr>
  </w:style>
  <w:style w:type="character" w:styleId="Sledovanodkaz">
    <w:name w:val="FollowedHyperlink"/>
    <w:basedOn w:val="Standardnpsmoodstavce"/>
    <w:uiPriority w:val="99"/>
    <w:semiHidden/>
    <w:unhideWhenUsed/>
    <w:rsid w:val="00EC71FD"/>
    <w:rPr>
      <w:color w:val="800080" w:themeColor="followedHyperlink"/>
      <w:u w:val="single"/>
    </w:rPr>
  </w:style>
  <w:style w:type="character" w:styleId="Nevyeenzmnka">
    <w:name w:val="Unresolved Mention"/>
    <w:basedOn w:val="Standardnpsmoodstavce"/>
    <w:uiPriority w:val="99"/>
    <w:semiHidden/>
    <w:unhideWhenUsed/>
    <w:rsid w:val="00A968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142347">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201672941">
      <w:bodyDiv w:val="1"/>
      <w:marLeft w:val="0"/>
      <w:marRight w:val="0"/>
      <w:marTop w:val="0"/>
      <w:marBottom w:val="0"/>
      <w:divBdr>
        <w:top w:val="none" w:sz="0" w:space="0" w:color="auto"/>
        <w:left w:val="none" w:sz="0" w:space="0" w:color="auto"/>
        <w:bottom w:val="none" w:sz="0" w:space="0" w:color="auto"/>
        <w:right w:val="none" w:sz="0" w:space="0" w:color="auto"/>
      </w:divBdr>
    </w:div>
    <w:div w:id="301741386">
      <w:bodyDiv w:val="1"/>
      <w:marLeft w:val="0"/>
      <w:marRight w:val="0"/>
      <w:marTop w:val="0"/>
      <w:marBottom w:val="0"/>
      <w:divBdr>
        <w:top w:val="none" w:sz="0" w:space="0" w:color="auto"/>
        <w:left w:val="none" w:sz="0" w:space="0" w:color="auto"/>
        <w:bottom w:val="none" w:sz="0" w:space="0" w:color="auto"/>
        <w:right w:val="none" w:sz="0" w:space="0" w:color="auto"/>
      </w:divBdr>
    </w:div>
    <w:div w:id="458575966">
      <w:bodyDiv w:val="1"/>
      <w:marLeft w:val="0"/>
      <w:marRight w:val="0"/>
      <w:marTop w:val="0"/>
      <w:marBottom w:val="0"/>
      <w:divBdr>
        <w:top w:val="none" w:sz="0" w:space="0" w:color="auto"/>
        <w:left w:val="none" w:sz="0" w:space="0" w:color="auto"/>
        <w:bottom w:val="none" w:sz="0" w:space="0" w:color="auto"/>
        <w:right w:val="none" w:sz="0" w:space="0" w:color="auto"/>
      </w:divBdr>
    </w:div>
    <w:div w:id="463354751">
      <w:bodyDiv w:val="1"/>
      <w:marLeft w:val="0"/>
      <w:marRight w:val="0"/>
      <w:marTop w:val="0"/>
      <w:marBottom w:val="0"/>
      <w:divBdr>
        <w:top w:val="none" w:sz="0" w:space="0" w:color="auto"/>
        <w:left w:val="none" w:sz="0" w:space="0" w:color="auto"/>
        <w:bottom w:val="none" w:sz="0" w:space="0" w:color="auto"/>
        <w:right w:val="none" w:sz="0" w:space="0" w:color="auto"/>
      </w:divBdr>
    </w:div>
    <w:div w:id="465588841">
      <w:bodyDiv w:val="1"/>
      <w:marLeft w:val="0"/>
      <w:marRight w:val="0"/>
      <w:marTop w:val="0"/>
      <w:marBottom w:val="0"/>
      <w:divBdr>
        <w:top w:val="none" w:sz="0" w:space="0" w:color="auto"/>
        <w:left w:val="none" w:sz="0" w:space="0" w:color="auto"/>
        <w:bottom w:val="none" w:sz="0" w:space="0" w:color="auto"/>
        <w:right w:val="none" w:sz="0" w:space="0" w:color="auto"/>
      </w:divBdr>
    </w:div>
    <w:div w:id="545065673">
      <w:bodyDiv w:val="1"/>
      <w:marLeft w:val="0"/>
      <w:marRight w:val="0"/>
      <w:marTop w:val="0"/>
      <w:marBottom w:val="0"/>
      <w:divBdr>
        <w:top w:val="none" w:sz="0" w:space="0" w:color="auto"/>
        <w:left w:val="none" w:sz="0" w:space="0" w:color="auto"/>
        <w:bottom w:val="none" w:sz="0" w:space="0" w:color="auto"/>
        <w:right w:val="none" w:sz="0" w:space="0" w:color="auto"/>
      </w:divBdr>
    </w:div>
    <w:div w:id="605844057">
      <w:bodyDiv w:val="1"/>
      <w:marLeft w:val="0"/>
      <w:marRight w:val="0"/>
      <w:marTop w:val="0"/>
      <w:marBottom w:val="0"/>
      <w:divBdr>
        <w:top w:val="none" w:sz="0" w:space="0" w:color="auto"/>
        <w:left w:val="none" w:sz="0" w:space="0" w:color="auto"/>
        <w:bottom w:val="none" w:sz="0" w:space="0" w:color="auto"/>
        <w:right w:val="none" w:sz="0" w:space="0" w:color="auto"/>
      </w:divBdr>
    </w:div>
    <w:div w:id="621964244">
      <w:bodyDiv w:val="1"/>
      <w:marLeft w:val="0"/>
      <w:marRight w:val="0"/>
      <w:marTop w:val="0"/>
      <w:marBottom w:val="0"/>
      <w:divBdr>
        <w:top w:val="none" w:sz="0" w:space="0" w:color="auto"/>
        <w:left w:val="none" w:sz="0" w:space="0" w:color="auto"/>
        <w:bottom w:val="none" w:sz="0" w:space="0" w:color="auto"/>
        <w:right w:val="none" w:sz="0" w:space="0" w:color="auto"/>
      </w:divBdr>
    </w:div>
    <w:div w:id="641617278">
      <w:bodyDiv w:val="1"/>
      <w:marLeft w:val="0"/>
      <w:marRight w:val="0"/>
      <w:marTop w:val="0"/>
      <w:marBottom w:val="0"/>
      <w:divBdr>
        <w:top w:val="none" w:sz="0" w:space="0" w:color="auto"/>
        <w:left w:val="none" w:sz="0" w:space="0" w:color="auto"/>
        <w:bottom w:val="none" w:sz="0" w:space="0" w:color="auto"/>
        <w:right w:val="none" w:sz="0" w:space="0" w:color="auto"/>
      </w:divBdr>
    </w:div>
    <w:div w:id="651524352">
      <w:bodyDiv w:val="1"/>
      <w:marLeft w:val="0"/>
      <w:marRight w:val="0"/>
      <w:marTop w:val="0"/>
      <w:marBottom w:val="0"/>
      <w:divBdr>
        <w:top w:val="none" w:sz="0" w:space="0" w:color="auto"/>
        <w:left w:val="none" w:sz="0" w:space="0" w:color="auto"/>
        <w:bottom w:val="none" w:sz="0" w:space="0" w:color="auto"/>
        <w:right w:val="none" w:sz="0" w:space="0" w:color="auto"/>
      </w:divBdr>
      <w:divsChild>
        <w:div w:id="132796603">
          <w:marLeft w:val="0"/>
          <w:marRight w:val="0"/>
          <w:marTop w:val="0"/>
          <w:marBottom w:val="0"/>
          <w:divBdr>
            <w:top w:val="none" w:sz="0" w:space="0" w:color="auto"/>
            <w:left w:val="none" w:sz="0" w:space="0" w:color="auto"/>
            <w:bottom w:val="none" w:sz="0" w:space="0" w:color="auto"/>
            <w:right w:val="none" w:sz="0" w:space="0" w:color="auto"/>
          </w:divBdr>
          <w:divsChild>
            <w:div w:id="1925798999">
              <w:marLeft w:val="0"/>
              <w:marRight w:val="0"/>
              <w:marTop w:val="0"/>
              <w:marBottom w:val="0"/>
              <w:divBdr>
                <w:top w:val="none" w:sz="0" w:space="0" w:color="auto"/>
                <w:left w:val="none" w:sz="0" w:space="0" w:color="auto"/>
                <w:bottom w:val="none" w:sz="0" w:space="0" w:color="auto"/>
                <w:right w:val="none" w:sz="0" w:space="0" w:color="auto"/>
              </w:divBdr>
              <w:divsChild>
                <w:div w:id="1975330104">
                  <w:marLeft w:val="0"/>
                  <w:marRight w:val="0"/>
                  <w:marTop w:val="0"/>
                  <w:marBottom w:val="0"/>
                  <w:divBdr>
                    <w:top w:val="none" w:sz="0" w:space="0" w:color="auto"/>
                    <w:left w:val="none" w:sz="0" w:space="0" w:color="auto"/>
                    <w:bottom w:val="none" w:sz="0" w:space="0" w:color="auto"/>
                    <w:right w:val="none" w:sz="0" w:space="0" w:color="auto"/>
                  </w:divBdr>
                  <w:divsChild>
                    <w:div w:id="403380923">
                      <w:marLeft w:val="0"/>
                      <w:marRight w:val="0"/>
                      <w:marTop w:val="0"/>
                      <w:marBottom w:val="0"/>
                      <w:divBdr>
                        <w:top w:val="none" w:sz="0" w:space="0" w:color="auto"/>
                        <w:left w:val="none" w:sz="0" w:space="0" w:color="auto"/>
                        <w:bottom w:val="none" w:sz="0" w:space="0" w:color="auto"/>
                        <w:right w:val="none" w:sz="0" w:space="0" w:color="auto"/>
                      </w:divBdr>
                      <w:divsChild>
                        <w:div w:id="614022065">
                          <w:marLeft w:val="0"/>
                          <w:marRight w:val="0"/>
                          <w:marTop w:val="0"/>
                          <w:marBottom w:val="0"/>
                          <w:divBdr>
                            <w:top w:val="none" w:sz="0" w:space="0" w:color="auto"/>
                            <w:left w:val="none" w:sz="0" w:space="0" w:color="auto"/>
                            <w:bottom w:val="none" w:sz="0" w:space="0" w:color="auto"/>
                            <w:right w:val="none" w:sz="0" w:space="0" w:color="auto"/>
                          </w:divBdr>
                          <w:divsChild>
                            <w:div w:id="1576741415">
                              <w:marLeft w:val="0"/>
                              <w:marRight w:val="0"/>
                              <w:marTop w:val="0"/>
                              <w:marBottom w:val="0"/>
                              <w:divBdr>
                                <w:top w:val="none" w:sz="0" w:space="0" w:color="auto"/>
                                <w:left w:val="none" w:sz="0" w:space="0" w:color="auto"/>
                                <w:bottom w:val="none" w:sz="0" w:space="0" w:color="auto"/>
                                <w:right w:val="none" w:sz="0" w:space="0" w:color="auto"/>
                              </w:divBdr>
                              <w:divsChild>
                                <w:div w:id="233010527">
                                  <w:marLeft w:val="0"/>
                                  <w:marRight w:val="0"/>
                                  <w:marTop w:val="0"/>
                                  <w:marBottom w:val="0"/>
                                  <w:divBdr>
                                    <w:top w:val="none" w:sz="0" w:space="0" w:color="auto"/>
                                    <w:left w:val="none" w:sz="0" w:space="0" w:color="auto"/>
                                    <w:bottom w:val="none" w:sz="0" w:space="0" w:color="auto"/>
                                    <w:right w:val="none" w:sz="0" w:space="0" w:color="auto"/>
                                  </w:divBdr>
                                  <w:divsChild>
                                    <w:div w:id="725836931">
                                      <w:marLeft w:val="0"/>
                                      <w:marRight w:val="0"/>
                                      <w:marTop w:val="0"/>
                                      <w:marBottom w:val="0"/>
                                      <w:divBdr>
                                        <w:top w:val="none" w:sz="0" w:space="0" w:color="auto"/>
                                        <w:left w:val="none" w:sz="0" w:space="0" w:color="auto"/>
                                        <w:bottom w:val="none" w:sz="0" w:space="0" w:color="auto"/>
                                        <w:right w:val="none" w:sz="0" w:space="0" w:color="auto"/>
                                      </w:divBdr>
                                      <w:divsChild>
                                        <w:div w:id="1963070356">
                                          <w:marLeft w:val="0"/>
                                          <w:marRight w:val="0"/>
                                          <w:marTop w:val="0"/>
                                          <w:marBottom w:val="0"/>
                                          <w:divBdr>
                                            <w:top w:val="none" w:sz="0" w:space="0" w:color="auto"/>
                                            <w:left w:val="none" w:sz="0" w:space="0" w:color="auto"/>
                                            <w:bottom w:val="none" w:sz="0" w:space="0" w:color="auto"/>
                                            <w:right w:val="none" w:sz="0" w:space="0" w:color="auto"/>
                                          </w:divBdr>
                                          <w:divsChild>
                                            <w:div w:id="304238861">
                                              <w:marLeft w:val="0"/>
                                              <w:marRight w:val="0"/>
                                              <w:marTop w:val="0"/>
                                              <w:marBottom w:val="0"/>
                                              <w:divBdr>
                                                <w:top w:val="none" w:sz="0" w:space="0" w:color="auto"/>
                                                <w:left w:val="none" w:sz="0" w:space="0" w:color="auto"/>
                                                <w:bottom w:val="none" w:sz="0" w:space="0" w:color="auto"/>
                                                <w:right w:val="none" w:sz="0" w:space="0" w:color="auto"/>
                                              </w:divBdr>
                                              <w:divsChild>
                                                <w:div w:id="626083745">
                                                  <w:marLeft w:val="0"/>
                                                  <w:marRight w:val="0"/>
                                                  <w:marTop w:val="0"/>
                                                  <w:marBottom w:val="0"/>
                                                  <w:divBdr>
                                                    <w:top w:val="none" w:sz="0" w:space="0" w:color="auto"/>
                                                    <w:left w:val="none" w:sz="0" w:space="0" w:color="auto"/>
                                                    <w:bottom w:val="none" w:sz="0" w:space="0" w:color="auto"/>
                                                    <w:right w:val="none" w:sz="0" w:space="0" w:color="auto"/>
                                                  </w:divBdr>
                                                  <w:divsChild>
                                                    <w:div w:id="60180025">
                                                      <w:marLeft w:val="0"/>
                                                      <w:marRight w:val="0"/>
                                                      <w:marTop w:val="0"/>
                                                      <w:marBottom w:val="0"/>
                                                      <w:divBdr>
                                                        <w:top w:val="none" w:sz="0" w:space="0" w:color="auto"/>
                                                        <w:left w:val="none" w:sz="0" w:space="0" w:color="auto"/>
                                                        <w:bottom w:val="none" w:sz="0" w:space="0" w:color="auto"/>
                                                        <w:right w:val="none" w:sz="0" w:space="0" w:color="auto"/>
                                                      </w:divBdr>
                                                      <w:divsChild>
                                                        <w:div w:id="1533761117">
                                                          <w:marLeft w:val="0"/>
                                                          <w:marRight w:val="0"/>
                                                          <w:marTop w:val="0"/>
                                                          <w:marBottom w:val="0"/>
                                                          <w:divBdr>
                                                            <w:top w:val="none" w:sz="0" w:space="0" w:color="auto"/>
                                                            <w:left w:val="none" w:sz="0" w:space="0" w:color="auto"/>
                                                            <w:bottom w:val="none" w:sz="0" w:space="0" w:color="auto"/>
                                                            <w:right w:val="none" w:sz="0" w:space="0" w:color="auto"/>
                                                          </w:divBdr>
                                                          <w:divsChild>
                                                            <w:div w:id="205522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07012748">
      <w:bodyDiv w:val="1"/>
      <w:marLeft w:val="0"/>
      <w:marRight w:val="0"/>
      <w:marTop w:val="0"/>
      <w:marBottom w:val="0"/>
      <w:divBdr>
        <w:top w:val="none" w:sz="0" w:space="0" w:color="auto"/>
        <w:left w:val="none" w:sz="0" w:space="0" w:color="auto"/>
        <w:bottom w:val="none" w:sz="0" w:space="0" w:color="auto"/>
        <w:right w:val="none" w:sz="0" w:space="0" w:color="auto"/>
      </w:divBdr>
    </w:div>
    <w:div w:id="914052507">
      <w:bodyDiv w:val="1"/>
      <w:marLeft w:val="0"/>
      <w:marRight w:val="0"/>
      <w:marTop w:val="0"/>
      <w:marBottom w:val="0"/>
      <w:divBdr>
        <w:top w:val="none" w:sz="0" w:space="0" w:color="auto"/>
        <w:left w:val="none" w:sz="0" w:space="0" w:color="auto"/>
        <w:bottom w:val="none" w:sz="0" w:space="0" w:color="auto"/>
        <w:right w:val="none" w:sz="0" w:space="0" w:color="auto"/>
      </w:divBdr>
    </w:div>
    <w:div w:id="1272937746">
      <w:bodyDiv w:val="1"/>
      <w:marLeft w:val="0"/>
      <w:marRight w:val="0"/>
      <w:marTop w:val="0"/>
      <w:marBottom w:val="0"/>
      <w:divBdr>
        <w:top w:val="none" w:sz="0" w:space="0" w:color="auto"/>
        <w:left w:val="none" w:sz="0" w:space="0" w:color="auto"/>
        <w:bottom w:val="none" w:sz="0" w:space="0" w:color="auto"/>
        <w:right w:val="none" w:sz="0" w:space="0" w:color="auto"/>
      </w:divBdr>
    </w:div>
    <w:div w:id="1401175335">
      <w:bodyDiv w:val="1"/>
      <w:marLeft w:val="0"/>
      <w:marRight w:val="0"/>
      <w:marTop w:val="0"/>
      <w:marBottom w:val="0"/>
      <w:divBdr>
        <w:top w:val="none" w:sz="0" w:space="0" w:color="auto"/>
        <w:left w:val="none" w:sz="0" w:space="0" w:color="auto"/>
        <w:bottom w:val="none" w:sz="0" w:space="0" w:color="auto"/>
        <w:right w:val="none" w:sz="0" w:space="0" w:color="auto"/>
      </w:divBdr>
    </w:div>
    <w:div w:id="1498766615">
      <w:bodyDiv w:val="1"/>
      <w:marLeft w:val="0"/>
      <w:marRight w:val="0"/>
      <w:marTop w:val="0"/>
      <w:marBottom w:val="0"/>
      <w:divBdr>
        <w:top w:val="none" w:sz="0" w:space="0" w:color="auto"/>
        <w:left w:val="none" w:sz="0" w:space="0" w:color="auto"/>
        <w:bottom w:val="none" w:sz="0" w:space="0" w:color="auto"/>
        <w:right w:val="none" w:sz="0" w:space="0" w:color="auto"/>
      </w:divBdr>
    </w:div>
    <w:div w:id="1538157434">
      <w:bodyDiv w:val="1"/>
      <w:marLeft w:val="0"/>
      <w:marRight w:val="0"/>
      <w:marTop w:val="0"/>
      <w:marBottom w:val="0"/>
      <w:divBdr>
        <w:top w:val="none" w:sz="0" w:space="0" w:color="auto"/>
        <w:left w:val="none" w:sz="0" w:space="0" w:color="auto"/>
        <w:bottom w:val="none" w:sz="0" w:space="0" w:color="auto"/>
        <w:right w:val="none" w:sz="0" w:space="0" w:color="auto"/>
      </w:divBdr>
    </w:div>
    <w:div w:id="1605112182">
      <w:bodyDiv w:val="1"/>
      <w:marLeft w:val="0"/>
      <w:marRight w:val="0"/>
      <w:marTop w:val="0"/>
      <w:marBottom w:val="0"/>
      <w:divBdr>
        <w:top w:val="none" w:sz="0" w:space="0" w:color="auto"/>
        <w:left w:val="none" w:sz="0" w:space="0" w:color="auto"/>
        <w:bottom w:val="none" w:sz="0" w:space="0" w:color="auto"/>
        <w:right w:val="none" w:sz="0" w:space="0" w:color="auto"/>
      </w:divBdr>
    </w:div>
    <w:div w:id="1613047055">
      <w:bodyDiv w:val="1"/>
      <w:marLeft w:val="0"/>
      <w:marRight w:val="0"/>
      <w:marTop w:val="0"/>
      <w:marBottom w:val="0"/>
      <w:divBdr>
        <w:top w:val="none" w:sz="0" w:space="0" w:color="auto"/>
        <w:left w:val="none" w:sz="0" w:space="0" w:color="auto"/>
        <w:bottom w:val="none" w:sz="0" w:space="0" w:color="auto"/>
        <w:right w:val="none" w:sz="0" w:space="0" w:color="auto"/>
      </w:divBdr>
      <w:divsChild>
        <w:div w:id="1426730720">
          <w:marLeft w:val="0"/>
          <w:marRight w:val="0"/>
          <w:marTop w:val="0"/>
          <w:marBottom w:val="0"/>
          <w:divBdr>
            <w:top w:val="none" w:sz="0" w:space="0" w:color="auto"/>
            <w:left w:val="none" w:sz="0" w:space="0" w:color="auto"/>
            <w:bottom w:val="none" w:sz="0" w:space="0" w:color="auto"/>
            <w:right w:val="none" w:sz="0" w:space="0" w:color="auto"/>
          </w:divBdr>
          <w:divsChild>
            <w:div w:id="531039748">
              <w:marLeft w:val="0"/>
              <w:marRight w:val="0"/>
              <w:marTop w:val="0"/>
              <w:marBottom w:val="0"/>
              <w:divBdr>
                <w:top w:val="none" w:sz="0" w:space="0" w:color="auto"/>
                <w:left w:val="none" w:sz="0" w:space="0" w:color="auto"/>
                <w:bottom w:val="none" w:sz="0" w:space="0" w:color="auto"/>
                <w:right w:val="none" w:sz="0" w:space="0" w:color="auto"/>
              </w:divBdr>
              <w:divsChild>
                <w:div w:id="1353649394">
                  <w:marLeft w:val="0"/>
                  <w:marRight w:val="0"/>
                  <w:marTop w:val="0"/>
                  <w:marBottom w:val="0"/>
                  <w:divBdr>
                    <w:top w:val="none" w:sz="0" w:space="0" w:color="auto"/>
                    <w:left w:val="none" w:sz="0" w:space="0" w:color="auto"/>
                    <w:bottom w:val="none" w:sz="0" w:space="0" w:color="auto"/>
                    <w:right w:val="none" w:sz="0" w:space="0" w:color="auto"/>
                  </w:divBdr>
                  <w:divsChild>
                    <w:div w:id="695081210">
                      <w:marLeft w:val="0"/>
                      <w:marRight w:val="0"/>
                      <w:marTop w:val="0"/>
                      <w:marBottom w:val="0"/>
                      <w:divBdr>
                        <w:top w:val="none" w:sz="0" w:space="0" w:color="auto"/>
                        <w:left w:val="none" w:sz="0" w:space="0" w:color="auto"/>
                        <w:bottom w:val="none" w:sz="0" w:space="0" w:color="auto"/>
                        <w:right w:val="none" w:sz="0" w:space="0" w:color="auto"/>
                      </w:divBdr>
                      <w:divsChild>
                        <w:div w:id="237056999">
                          <w:marLeft w:val="0"/>
                          <w:marRight w:val="0"/>
                          <w:marTop w:val="0"/>
                          <w:marBottom w:val="0"/>
                          <w:divBdr>
                            <w:top w:val="none" w:sz="0" w:space="0" w:color="auto"/>
                            <w:left w:val="none" w:sz="0" w:space="0" w:color="auto"/>
                            <w:bottom w:val="none" w:sz="0" w:space="0" w:color="auto"/>
                            <w:right w:val="none" w:sz="0" w:space="0" w:color="auto"/>
                          </w:divBdr>
                          <w:divsChild>
                            <w:div w:id="684332234">
                              <w:marLeft w:val="0"/>
                              <w:marRight w:val="0"/>
                              <w:marTop w:val="0"/>
                              <w:marBottom w:val="0"/>
                              <w:divBdr>
                                <w:top w:val="none" w:sz="0" w:space="0" w:color="auto"/>
                                <w:left w:val="none" w:sz="0" w:space="0" w:color="auto"/>
                                <w:bottom w:val="none" w:sz="0" w:space="0" w:color="auto"/>
                                <w:right w:val="none" w:sz="0" w:space="0" w:color="auto"/>
                              </w:divBdr>
                              <w:divsChild>
                                <w:div w:id="139088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1656637">
      <w:bodyDiv w:val="1"/>
      <w:marLeft w:val="0"/>
      <w:marRight w:val="0"/>
      <w:marTop w:val="0"/>
      <w:marBottom w:val="0"/>
      <w:divBdr>
        <w:top w:val="none" w:sz="0" w:space="0" w:color="auto"/>
        <w:left w:val="none" w:sz="0" w:space="0" w:color="auto"/>
        <w:bottom w:val="none" w:sz="0" w:space="0" w:color="auto"/>
        <w:right w:val="none" w:sz="0" w:space="0" w:color="auto"/>
      </w:divBdr>
    </w:div>
    <w:div w:id="1844542257">
      <w:bodyDiv w:val="1"/>
      <w:marLeft w:val="0"/>
      <w:marRight w:val="0"/>
      <w:marTop w:val="0"/>
      <w:marBottom w:val="0"/>
      <w:divBdr>
        <w:top w:val="none" w:sz="0" w:space="0" w:color="auto"/>
        <w:left w:val="none" w:sz="0" w:space="0" w:color="auto"/>
        <w:bottom w:val="none" w:sz="0" w:space="0" w:color="auto"/>
        <w:right w:val="none" w:sz="0" w:space="0" w:color="auto"/>
      </w:divBdr>
    </w:div>
    <w:div w:id="2033067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zakazky.ceproas.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ceproas.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bm.com/software/passportadvantage/subscriptionandsupportrenew.html" TargetMode="External"/><Relationship Id="rId5" Type="http://schemas.openxmlformats.org/officeDocument/2006/relationships/webSettings" Target="webSettings.xml"/><Relationship Id="rId15" Type="http://schemas.openxmlformats.org/officeDocument/2006/relationships/hyperlink" Target="https://zakazky.ceproas.cz/" TargetMode="External"/><Relationship Id="rId10" Type="http://schemas.openxmlformats.org/officeDocument/2006/relationships/package" Target="embeddings/Microsoft_Excel_Worksheet.xls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ww.ezak.cz/faq/pozadavky-na-syste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FF1B4-4844-4C3C-B013-78DE4F9A2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13</Pages>
  <Words>5491</Words>
  <Characters>33493</Characters>
  <Application>Microsoft Office Word</Application>
  <DocSecurity>0</DocSecurity>
  <Lines>279</Lines>
  <Paragraphs>77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Vilímek Patrik</cp:lastModifiedBy>
  <cp:revision>30</cp:revision>
  <cp:lastPrinted>2024-07-16T14:23:00Z</cp:lastPrinted>
  <dcterms:created xsi:type="dcterms:W3CDTF">2024-06-25T19:46:00Z</dcterms:created>
  <dcterms:modified xsi:type="dcterms:W3CDTF">2024-07-16T14:23:00Z</dcterms:modified>
</cp:coreProperties>
</file>