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D0901" w14:textId="56EEC429" w:rsidR="00D75288" w:rsidRDefault="008441AE" w:rsidP="00227A66">
      <w:pPr>
        <w:pStyle w:val="02-ODST-2"/>
      </w:pPr>
      <w:r>
        <w:rPr>
          <w:noProof/>
        </w:rPr>
        <w:drawing>
          <wp:anchor distT="0" distB="0" distL="114300" distR="114300" simplePos="0" relativeHeight="251658240" behindDoc="0" locked="0" layoutInCell="1" allowOverlap="1" wp14:anchorId="10976D11" wp14:editId="3289437C">
            <wp:simplePos x="0" y="0"/>
            <wp:positionH relativeFrom="column">
              <wp:posOffset>-245745</wp:posOffset>
            </wp:positionH>
            <wp:positionV relativeFrom="paragraph">
              <wp:posOffset>-223520</wp:posOffset>
            </wp:positionV>
            <wp:extent cx="2857500" cy="560705"/>
            <wp:effectExtent l="0" t="0" r="0" b="0"/>
            <wp:wrapNone/>
            <wp:docPr id="2" name="Picture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3F3A09" w14:textId="77777777" w:rsidR="00D75288" w:rsidRDefault="00D75288" w:rsidP="008D23AC">
      <w:pPr>
        <w:pStyle w:val="Hlavnnadpis"/>
      </w:pPr>
    </w:p>
    <w:p w14:paraId="0AA260D6" w14:textId="77777777" w:rsidR="00D75288" w:rsidRDefault="00D75288" w:rsidP="008D23AC">
      <w:pPr>
        <w:pStyle w:val="Hlavnnadpis"/>
      </w:pPr>
    </w:p>
    <w:p w14:paraId="1269A512" w14:textId="77777777" w:rsidR="00F56CB0" w:rsidRDefault="00F56CB0" w:rsidP="008D23AC">
      <w:pPr>
        <w:pStyle w:val="Hlavnnadpis"/>
      </w:pPr>
    </w:p>
    <w:p w14:paraId="79EE6745" w14:textId="77777777" w:rsidR="00F56CB0" w:rsidRDefault="00F56CB0" w:rsidP="008D23AC">
      <w:pPr>
        <w:pStyle w:val="Hlavnnadpis"/>
      </w:pPr>
    </w:p>
    <w:p w14:paraId="49FCCA10" w14:textId="77777777" w:rsidR="00B541F4" w:rsidRDefault="00B541F4" w:rsidP="008D23AC">
      <w:pPr>
        <w:pStyle w:val="Hlavnnadpis"/>
      </w:pPr>
    </w:p>
    <w:p w14:paraId="01E0955E" w14:textId="77777777" w:rsidR="00F56CB0" w:rsidRDefault="00F56CB0" w:rsidP="008D23AC">
      <w:pPr>
        <w:pStyle w:val="Hlavnnadpis"/>
      </w:pPr>
    </w:p>
    <w:p w14:paraId="1FCEEA8D" w14:textId="77777777" w:rsidR="00F56CB0" w:rsidRDefault="00F56CB0" w:rsidP="008D23AC">
      <w:pPr>
        <w:pStyle w:val="Hlavnnadpis"/>
      </w:pPr>
    </w:p>
    <w:p w14:paraId="7E8AF8D1" w14:textId="6168E4FC" w:rsidR="0041413E" w:rsidRPr="00C92A80" w:rsidRDefault="007C5827" w:rsidP="00C92A80">
      <w:pPr>
        <w:spacing w:before="0" w:line="264" w:lineRule="auto"/>
        <w:jc w:val="center"/>
        <w:rPr>
          <w:rFonts w:cs="Arial"/>
          <w:b/>
          <w:bCs/>
          <w:sz w:val="36"/>
          <w:szCs w:val="36"/>
          <w:lang w:eastAsia="cs-CZ"/>
        </w:rPr>
      </w:pPr>
      <w:r w:rsidRPr="00C92A80">
        <w:rPr>
          <w:rFonts w:cs="Arial"/>
          <w:b/>
          <w:bCs/>
          <w:sz w:val="36"/>
          <w:szCs w:val="36"/>
          <w:lang w:eastAsia="cs-CZ"/>
        </w:rPr>
        <w:t>Zadávací dokumentace</w:t>
      </w:r>
      <w:r w:rsidR="00FA3647" w:rsidRPr="00C92A80">
        <w:rPr>
          <w:rFonts w:cs="Arial"/>
          <w:b/>
          <w:bCs/>
          <w:sz w:val="36"/>
          <w:szCs w:val="36"/>
          <w:lang w:eastAsia="cs-CZ"/>
        </w:rPr>
        <w:t xml:space="preserve"> </w:t>
      </w:r>
      <w:r w:rsidR="00540ED7" w:rsidRPr="00C92A80">
        <w:rPr>
          <w:rFonts w:cs="Arial"/>
          <w:b/>
          <w:bCs/>
          <w:sz w:val="36"/>
          <w:szCs w:val="36"/>
          <w:lang w:eastAsia="cs-CZ"/>
        </w:rPr>
        <w:t>veřejné zakázky</w:t>
      </w:r>
    </w:p>
    <w:p w14:paraId="34786063" w14:textId="1248366F" w:rsidR="00D75288" w:rsidRDefault="00D75288" w:rsidP="008D23AC">
      <w:pPr>
        <w:pStyle w:val="Hlavnnadpis"/>
      </w:pPr>
      <w:r w:rsidRPr="00935E31">
        <w:t>č.</w:t>
      </w:r>
      <w:r w:rsidR="003E3396" w:rsidRPr="00935E31">
        <w:t>:</w:t>
      </w:r>
      <w:r w:rsidR="00C36B4D">
        <w:t xml:space="preserve"> </w:t>
      </w:r>
      <w:r w:rsidR="00FE1CDC">
        <w:t>036/24</w:t>
      </w:r>
      <w:r w:rsidRPr="00935E31">
        <w:t>/OCN</w:t>
      </w:r>
    </w:p>
    <w:p w14:paraId="0916968D" w14:textId="77777777" w:rsidR="00F56CB0" w:rsidRDefault="00F56CB0" w:rsidP="00660FCD">
      <w:pPr>
        <w:jc w:val="center"/>
      </w:pPr>
    </w:p>
    <w:p w14:paraId="429A57DE" w14:textId="77777777" w:rsidR="000719ED" w:rsidRPr="00A74BA9" w:rsidRDefault="000719ED" w:rsidP="008D23AC">
      <w:pPr>
        <w:pStyle w:val="Obsah1"/>
      </w:pPr>
      <w:r w:rsidRPr="008C5246">
        <w:t xml:space="preserve">vypracovaná </w:t>
      </w:r>
      <w:r w:rsidR="00540ED7">
        <w:t>s využitím postupů zákona č. 134/201</w:t>
      </w:r>
      <w:r w:rsidRPr="008C5246">
        <w:t xml:space="preserve">6 Sb., o </w:t>
      </w:r>
      <w:r w:rsidR="00540ED7">
        <w:t>zadávání veřejných zakázek</w:t>
      </w:r>
      <w:r w:rsidRPr="00CF6AAD">
        <w:t xml:space="preserve">, ve znění </w:t>
      </w:r>
      <w:r w:rsidRPr="00A74BA9">
        <w:t>úč</w:t>
      </w:r>
      <w:r w:rsidR="00540ED7">
        <w:t>inném ke dni zahájení zadávacího</w:t>
      </w:r>
      <w:r w:rsidRPr="00A74BA9">
        <w:t xml:space="preserve"> řízení</w:t>
      </w:r>
    </w:p>
    <w:p w14:paraId="3629C5C7" w14:textId="77777777" w:rsidR="000719ED" w:rsidRDefault="000719ED" w:rsidP="008D23AC">
      <w:pPr>
        <w:pStyle w:val="Obsah1"/>
      </w:pPr>
      <w:r>
        <w:t xml:space="preserve">    </w:t>
      </w:r>
    </w:p>
    <w:p w14:paraId="7B952CDF" w14:textId="77777777" w:rsidR="000719ED" w:rsidRDefault="000719ED" w:rsidP="008D23AC">
      <w:pPr>
        <w:pStyle w:val="Obsah1"/>
      </w:pPr>
    </w:p>
    <w:p w14:paraId="24E74F17" w14:textId="77777777" w:rsidR="000719ED" w:rsidRDefault="000719ED" w:rsidP="008D23AC">
      <w:pPr>
        <w:pStyle w:val="Obsah1"/>
      </w:pPr>
      <w:r>
        <w:t>s názvem:</w:t>
      </w:r>
    </w:p>
    <w:p w14:paraId="58D1E45E" w14:textId="77777777" w:rsidR="000719ED" w:rsidRPr="000719ED" w:rsidRDefault="000719ED" w:rsidP="000719ED"/>
    <w:p w14:paraId="0732E123" w14:textId="5FD01757" w:rsidR="000719ED" w:rsidRPr="00517390" w:rsidRDefault="000719ED" w:rsidP="000719ED">
      <w:pPr>
        <w:pStyle w:val="Obsah"/>
        <w:jc w:val="center"/>
        <w:rPr>
          <w:b/>
          <w:sz w:val="36"/>
          <w:szCs w:val="36"/>
        </w:rPr>
      </w:pPr>
      <w:r w:rsidRPr="00517390">
        <w:rPr>
          <w:b/>
          <w:sz w:val="36"/>
          <w:szCs w:val="36"/>
        </w:rPr>
        <w:t>„</w:t>
      </w:r>
      <w:r w:rsidR="00835CC8">
        <w:rPr>
          <w:b/>
          <w:sz w:val="36"/>
          <w:szCs w:val="36"/>
        </w:rPr>
        <w:t>Rekonstruk</w:t>
      </w:r>
      <w:r w:rsidR="007236D5" w:rsidRPr="00517390">
        <w:rPr>
          <w:b/>
          <w:sz w:val="36"/>
          <w:szCs w:val="36"/>
        </w:rPr>
        <w:t xml:space="preserve">ce systémů </w:t>
      </w:r>
      <w:r w:rsidR="00835CC8">
        <w:rPr>
          <w:b/>
          <w:sz w:val="36"/>
          <w:szCs w:val="36"/>
        </w:rPr>
        <w:t>EP</w:t>
      </w:r>
      <w:r w:rsidR="00517390" w:rsidRPr="00517390">
        <w:rPr>
          <w:b/>
          <w:sz w:val="36"/>
          <w:szCs w:val="36"/>
        </w:rPr>
        <w:t xml:space="preserve">S a </w:t>
      </w:r>
      <w:r w:rsidR="00835CC8">
        <w:rPr>
          <w:b/>
          <w:sz w:val="36"/>
          <w:szCs w:val="36"/>
        </w:rPr>
        <w:t>DHP</w:t>
      </w:r>
      <w:r w:rsidR="00E70DFD" w:rsidRPr="00517390">
        <w:rPr>
          <w:b/>
          <w:sz w:val="36"/>
          <w:szCs w:val="36"/>
        </w:rPr>
        <w:t xml:space="preserve"> </w:t>
      </w:r>
      <w:r w:rsidR="00561F65" w:rsidRPr="00517390">
        <w:rPr>
          <w:b/>
          <w:sz w:val="36"/>
          <w:szCs w:val="36"/>
        </w:rPr>
        <w:t>na sklad</w:t>
      </w:r>
      <w:r w:rsidR="00E70DFD" w:rsidRPr="00517390">
        <w:rPr>
          <w:b/>
          <w:sz w:val="36"/>
          <w:szCs w:val="36"/>
        </w:rPr>
        <w:t>ě</w:t>
      </w:r>
      <w:r w:rsidR="00561F65" w:rsidRPr="00517390">
        <w:rPr>
          <w:b/>
          <w:sz w:val="36"/>
          <w:szCs w:val="36"/>
        </w:rPr>
        <w:t xml:space="preserve"> PH</w:t>
      </w:r>
      <w:r w:rsidR="00E66EE3">
        <w:rPr>
          <w:b/>
          <w:sz w:val="36"/>
          <w:szCs w:val="36"/>
        </w:rPr>
        <w:t>M</w:t>
      </w:r>
      <w:r w:rsidR="00561F65" w:rsidRPr="00517390">
        <w:rPr>
          <w:b/>
          <w:sz w:val="36"/>
          <w:szCs w:val="36"/>
        </w:rPr>
        <w:t xml:space="preserve"> ČEPRO, a.s.</w:t>
      </w:r>
      <w:r w:rsidR="007236D5" w:rsidRPr="00517390">
        <w:rPr>
          <w:b/>
          <w:sz w:val="36"/>
          <w:szCs w:val="36"/>
        </w:rPr>
        <w:t xml:space="preserve"> </w:t>
      </w:r>
      <w:r w:rsidR="00D74531">
        <w:rPr>
          <w:b/>
          <w:sz w:val="36"/>
          <w:szCs w:val="36"/>
        </w:rPr>
        <w:t>Šlapanov</w:t>
      </w:r>
      <w:r w:rsidRPr="00517390">
        <w:rPr>
          <w:b/>
          <w:sz w:val="36"/>
          <w:szCs w:val="36"/>
        </w:rPr>
        <w:t>“</w:t>
      </w:r>
    </w:p>
    <w:p w14:paraId="45F3C046" w14:textId="77777777" w:rsidR="000719ED" w:rsidRDefault="000719ED" w:rsidP="008D23AC">
      <w:pPr>
        <w:pStyle w:val="Hlavnnadpis"/>
      </w:pPr>
    </w:p>
    <w:p w14:paraId="33241EFD" w14:textId="77777777" w:rsidR="00F56CB0" w:rsidRDefault="00F56CB0" w:rsidP="008D23AC">
      <w:pPr>
        <w:pStyle w:val="Hlavnnadpis"/>
      </w:pPr>
    </w:p>
    <w:p w14:paraId="0BC5966C" w14:textId="77777777" w:rsidR="00D75288" w:rsidRDefault="00D75288" w:rsidP="00660FCD">
      <w:pPr>
        <w:jc w:val="center"/>
      </w:pPr>
    </w:p>
    <w:p w14:paraId="36285DCA" w14:textId="77777777" w:rsidR="00D75288" w:rsidRDefault="00D75288" w:rsidP="00660FCD"/>
    <w:p w14:paraId="45A2DCD5" w14:textId="77777777" w:rsidR="00D75288" w:rsidRDefault="00D75288" w:rsidP="00660FCD"/>
    <w:p w14:paraId="13FEB80A" w14:textId="77777777" w:rsidR="003E3396" w:rsidRDefault="003E3396" w:rsidP="00660FCD"/>
    <w:p w14:paraId="2DE71740" w14:textId="77777777" w:rsidR="003E3396" w:rsidRDefault="003E3396" w:rsidP="00660FCD"/>
    <w:p w14:paraId="1573ADE5" w14:textId="77777777" w:rsidR="003E3396" w:rsidRDefault="003E3396" w:rsidP="00660FCD"/>
    <w:p w14:paraId="11E2F426" w14:textId="77777777" w:rsidR="003E3396" w:rsidRDefault="003E3396" w:rsidP="00660FCD"/>
    <w:p w14:paraId="4ABD13FF" w14:textId="77777777" w:rsidR="008D23AC" w:rsidRDefault="008D23AC" w:rsidP="00660FCD"/>
    <w:p w14:paraId="52B4EE55" w14:textId="77777777" w:rsidR="008D23AC" w:rsidRDefault="008D23AC" w:rsidP="00660FCD"/>
    <w:p w14:paraId="022824C6" w14:textId="77777777" w:rsidR="008D23AC" w:rsidRDefault="008D23AC" w:rsidP="00660FCD"/>
    <w:p w14:paraId="743D283F" w14:textId="77777777" w:rsidR="00D75288" w:rsidRPr="00730575" w:rsidRDefault="00D75288" w:rsidP="00660FCD">
      <w:pPr>
        <w:spacing w:line="264" w:lineRule="auto"/>
        <w:rPr>
          <w:rFonts w:cs="Arial"/>
          <w:b/>
          <w:bCs/>
          <w:sz w:val="22"/>
          <w:szCs w:val="22"/>
          <w:u w:val="single"/>
        </w:rPr>
      </w:pPr>
      <w:r w:rsidRPr="00730575">
        <w:rPr>
          <w:rFonts w:cs="Arial"/>
          <w:b/>
          <w:bCs/>
          <w:sz w:val="22"/>
          <w:szCs w:val="22"/>
          <w:u w:val="single"/>
        </w:rPr>
        <w:t>Zadavatel:</w:t>
      </w:r>
    </w:p>
    <w:p w14:paraId="693DE348" w14:textId="77777777" w:rsidR="00D75288" w:rsidRPr="00730575" w:rsidRDefault="00D75288" w:rsidP="00660FCD">
      <w:pPr>
        <w:spacing w:line="264" w:lineRule="auto"/>
        <w:rPr>
          <w:rFonts w:cs="Arial"/>
          <w:sz w:val="22"/>
          <w:szCs w:val="22"/>
          <w:u w:val="single"/>
        </w:rPr>
      </w:pPr>
    </w:p>
    <w:p w14:paraId="06453EAA" w14:textId="77777777" w:rsidR="00D75288" w:rsidRPr="00730575" w:rsidRDefault="00D75288" w:rsidP="00660FCD">
      <w:pPr>
        <w:spacing w:before="0" w:line="264" w:lineRule="auto"/>
        <w:rPr>
          <w:rFonts w:cs="Arial"/>
          <w:sz w:val="22"/>
          <w:szCs w:val="22"/>
        </w:rPr>
      </w:pPr>
      <w:r w:rsidRPr="00730575">
        <w:rPr>
          <w:rFonts w:cs="Arial"/>
          <w:sz w:val="22"/>
          <w:szCs w:val="22"/>
        </w:rPr>
        <w:t>ČEPRO, a.s.</w:t>
      </w:r>
    </w:p>
    <w:p w14:paraId="2981BCC0" w14:textId="77777777" w:rsidR="00D75288" w:rsidRPr="00730575" w:rsidRDefault="00D75288" w:rsidP="00660FCD">
      <w:pPr>
        <w:spacing w:before="0" w:line="264" w:lineRule="auto"/>
        <w:rPr>
          <w:rFonts w:cs="Arial"/>
          <w:sz w:val="22"/>
          <w:szCs w:val="22"/>
        </w:rPr>
      </w:pPr>
      <w:r w:rsidRPr="00730575">
        <w:rPr>
          <w:rFonts w:cs="Arial"/>
          <w:sz w:val="22"/>
          <w:szCs w:val="22"/>
        </w:rPr>
        <w:t>se</w:t>
      </w:r>
      <w:r w:rsidR="00AD5873">
        <w:rPr>
          <w:rFonts w:cs="Arial"/>
          <w:sz w:val="22"/>
          <w:szCs w:val="22"/>
        </w:rPr>
        <w:t xml:space="preserve"> sídlem: Dělnická 213/12, Holešovice, 170</w:t>
      </w:r>
      <w:r w:rsidR="00540ED7">
        <w:rPr>
          <w:rFonts w:cs="Arial"/>
          <w:sz w:val="22"/>
          <w:szCs w:val="22"/>
        </w:rPr>
        <w:t xml:space="preserve"> </w:t>
      </w:r>
      <w:r w:rsidR="00AD5873">
        <w:rPr>
          <w:rFonts w:cs="Arial"/>
          <w:sz w:val="22"/>
          <w:szCs w:val="22"/>
        </w:rPr>
        <w:t>00</w:t>
      </w:r>
      <w:r w:rsidRPr="00730575">
        <w:rPr>
          <w:rFonts w:cs="Arial"/>
          <w:sz w:val="22"/>
          <w:szCs w:val="22"/>
        </w:rPr>
        <w:t xml:space="preserve"> Praha 7</w:t>
      </w:r>
    </w:p>
    <w:p w14:paraId="7132E60B" w14:textId="77777777" w:rsidR="00D75288" w:rsidRPr="00730575" w:rsidRDefault="00D75288" w:rsidP="00660FCD">
      <w:pPr>
        <w:spacing w:before="0" w:line="264" w:lineRule="auto"/>
        <w:rPr>
          <w:rFonts w:cs="Arial"/>
          <w:sz w:val="22"/>
          <w:szCs w:val="22"/>
        </w:rPr>
      </w:pPr>
      <w:r w:rsidRPr="00730575">
        <w:rPr>
          <w:rFonts w:cs="Arial"/>
          <w:sz w:val="22"/>
          <w:szCs w:val="22"/>
        </w:rPr>
        <w:t>IČ</w:t>
      </w:r>
      <w:r w:rsidR="005F7F21">
        <w:rPr>
          <w:rFonts w:cs="Arial"/>
          <w:sz w:val="22"/>
          <w:szCs w:val="22"/>
        </w:rPr>
        <w:t>O</w:t>
      </w:r>
      <w:r w:rsidRPr="00730575">
        <w:rPr>
          <w:rFonts w:cs="Arial"/>
          <w:sz w:val="22"/>
          <w:szCs w:val="22"/>
        </w:rPr>
        <w:t>: 601</w:t>
      </w:r>
      <w:r w:rsidR="00F2256E">
        <w:rPr>
          <w:rFonts w:cs="Arial"/>
          <w:sz w:val="22"/>
          <w:szCs w:val="22"/>
        </w:rPr>
        <w:t xml:space="preserve"> </w:t>
      </w:r>
      <w:r w:rsidRPr="00730575">
        <w:rPr>
          <w:rFonts w:cs="Arial"/>
          <w:sz w:val="22"/>
          <w:szCs w:val="22"/>
        </w:rPr>
        <w:t>93</w:t>
      </w:r>
      <w:r w:rsidR="00F2256E">
        <w:rPr>
          <w:rFonts w:cs="Arial"/>
          <w:sz w:val="22"/>
          <w:szCs w:val="22"/>
        </w:rPr>
        <w:t xml:space="preserve"> </w:t>
      </w:r>
      <w:r w:rsidRPr="00730575">
        <w:rPr>
          <w:rFonts w:cs="Arial"/>
          <w:sz w:val="22"/>
          <w:szCs w:val="22"/>
        </w:rPr>
        <w:t>531</w:t>
      </w:r>
    </w:p>
    <w:p w14:paraId="47AFABB8" w14:textId="7C1C3FDA" w:rsidR="00391BE4" w:rsidRDefault="00811E71" w:rsidP="00B504A3">
      <w:pPr>
        <w:spacing w:before="0"/>
        <w:jc w:val="left"/>
        <w:rPr>
          <w:b/>
          <w:bCs/>
        </w:rPr>
      </w:pPr>
      <w:proofErr w:type="spellStart"/>
      <w:r>
        <w:rPr>
          <w:rFonts w:cs="Arial"/>
          <w:sz w:val="22"/>
          <w:szCs w:val="22"/>
        </w:rPr>
        <w:t>sp</w:t>
      </w:r>
      <w:proofErr w:type="spellEnd"/>
      <w:r>
        <w:rPr>
          <w:rFonts w:cs="Arial"/>
          <w:sz w:val="22"/>
          <w:szCs w:val="22"/>
        </w:rPr>
        <w:t xml:space="preserve">. zn. </w:t>
      </w:r>
      <w:r w:rsidR="00AD5873">
        <w:rPr>
          <w:rFonts w:cs="Arial"/>
          <w:sz w:val="22"/>
          <w:szCs w:val="22"/>
        </w:rPr>
        <w:t>B</w:t>
      </w:r>
      <w:r>
        <w:rPr>
          <w:rFonts w:cs="Arial"/>
          <w:sz w:val="22"/>
          <w:szCs w:val="22"/>
        </w:rPr>
        <w:t xml:space="preserve"> </w:t>
      </w:r>
      <w:r w:rsidR="00AD5873">
        <w:rPr>
          <w:rFonts w:cs="Arial"/>
          <w:sz w:val="22"/>
          <w:szCs w:val="22"/>
        </w:rPr>
        <w:t xml:space="preserve">2341 vedená </w:t>
      </w:r>
      <w:r w:rsidR="00D75288" w:rsidRPr="00730575">
        <w:rPr>
          <w:rFonts w:cs="Arial"/>
          <w:sz w:val="22"/>
          <w:szCs w:val="22"/>
        </w:rPr>
        <w:t>u Městskéh</w:t>
      </w:r>
      <w:r w:rsidR="00AD5873">
        <w:rPr>
          <w:rFonts w:cs="Arial"/>
          <w:sz w:val="22"/>
          <w:szCs w:val="22"/>
        </w:rPr>
        <w:t>o soudu v</w:t>
      </w:r>
      <w:r w:rsidR="00391BE4">
        <w:rPr>
          <w:rFonts w:cs="Arial"/>
          <w:sz w:val="22"/>
          <w:szCs w:val="22"/>
        </w:rPr>
        <w:t> </w:t>
      </w:r>
      <w:r w:rsidR="00AD5873">
        <w:rPr>
          <w:rFonts w:cs="Arial"/>
          <w:sz w:val="22"/>
          <w:szCs w:val="22"/>
        </w:rPr>
        <w:t>Praze</w:t>
      </w:r>
    </w:p>
    <w:p w14:paraId="270C6586" w14:textId="2ED067EC" w:rsidR="00D75288" w:rsidRPr="001277CC" w:rsidRDefault="00391BE4" w:rsidP="002C51B4">
      <w:pPr>
        <w:pStyle w:val="Nadpis1"/>
      </w:pPr>
      <w:r w:rsidRPr="001277CC">
        <w:br w:type="page"/>
      </w:r>
      <w:bookmarkStart w:id="0" w:name="_Toc273535860"/>
      <w:bookmarkStart w:id="1" w:name="_Toc330294956"/>
      <w:r w:rsidR="00D75288" w:rsidRPr="001277CC">
        <w:lastRenderedPageBreak/>
        <w:t>Identifikační údaje zadavatele</w:t>
      </w:r>
      <w:bookmarkEnd w:id="0"/>
      <w:bookmarkEnd w:id="1"/>
    </w:p>
    <w:p w14:paraId="039224AC" w14:textId="4218BD45" w:rsidR="00D75288" w:rsidRDefault="00FA36F0" w:rsidP="004E53D5">
      <w:r>
        <w:t>s</w:t>
      </w:r>
      <w:r w:rsidR="00AD5873">
        <w:t>polečnost:</w:t>
      </w:r>
      <w:r w:rsidR="00AD5873">
        <w:tab/>
      </w:r>
      <w:r w:rsidR="00AD5873">
        <w:tab/>
        <w:t>ČEPRO, a.</w:t>
      </w:r>
      <w:r w:rsidR="00D75288">
        <w:t>s.</w:t>
      </w:r>
      <w:r w:rsidR="002A599B">
        <w:t>;</w:t>
      </w:r>
    </w:p>
    <w:p w14:paraId="18959CB9" w14:textId="4A21C5D3" w:rsidR="00D75288" w:rsidRDefault="005F7F21" w:rsidP="00660FCD">
      <w:pPr>
        <w:spacing w:before="0"/>
      </w:pPr>
      <w:r>
        <w:t>se sídlem</w:t>
      </w:r>
      <w:r w:rsidR="00AD5873">
        <w:t>:</w:t>
      </w:r>
      <w:r>
        <w:tab/>
      </w:r>
      <w:r>
        <w:tab/>
      </w:r>
      <w:r w:rsidR="00AD5873">
        <w:t>Dělnická 213/12, Holešovice, 170 00</w:t>
      </w:r>
      <w:r w:rsidR="00D75288">
        <w:t xml:space="preserve"> Praha 7</w:t>
      </w:r>
      <w:r w:rsidR="002A599B">
        <w:t>;</w:t>
      </w:r>
    </w:p>
    <w:p w14:paraId="3EAA2E90" w14:textId="0CAF0D9E" w:rsidR="00D75288" w:rsidRDefault="00D75288" w:rsidP="00660FCD">
      <w:pPr>
        <w:spacing w:before="0"/>
      </w:pPr>
      <w:r>
        <w:t>IČ</w:t>
      </w:r>
      <w:r w:rsidR="005F7F21">
        <w:t>O</w:t>
      </w:r>
      <w:r>
        <w:t>:</w:t>
      </w:r>
      <w:r w:rsidR="005F7F21">
        <w:t xml:space="preserve"> / DIČ:</w:t>
      </w:r>
      <w:r w:rsidR="005F7F21">
        <w:tab/>
      </w:r>
      <w:r w:rsidR="005F7F21">
        <w:tab/>
        <w:t>601</w:t>
      </w:r>
      <w:r w:rsidR="00F2256E">
        <w:t xml:space="preserve"> </w:t>
      </w:r>
      <w:r w:rsidR="005F7F21">
        <w:t>93</w:t>
      </w:r>
      <w:r w:rsidR="00F2256E">
        <w:t xml:space="preserve"> </w:t>
      </w:r>
      <w:r>
        <w:t>531</w:t>
      </w:r>
      <w:r w:rsidR="005F7F21">
        <w:t xml:space="preserve"> / CZ60193531</w:t>
      </w:r>
      <w:r w:rsidR="002A599B">
        <w:t>;</w:t>
      </w:r>
    </w:p>
    <w:p w14:paraId="21C91D7C" w14:textId="77777777" w:rsidR="00D75288" w:rsidRDefault="00FA36F0" w:rsidP="00660FCD">
      <w:pPr>
        <w:spacing w:before="0"/>
      </w:pPr>
      <w:r>
        <w:t>zastoupena</w:t>
      </w:r>
      <w:r w:rsidR="00A577B0">
        <w:t>:</w:t>
      </w:r>
      <w:r w:rsidR="00A577B0">
        <w:tab/>
      </w:r>
      <w:r w:rsidR="00A577B0">
        <w:tab/>
        <w:t>Mgr. Jan</w:t>
      </w:r>
      <w:r w:rsidR="005A6B3E">
        <w:t xml:space="preserve">em </w:t>
      </w:r>
      <w:proofErr w:type="spellStart"/>
      <w:r w:rsidR="005A6B3E">
        <w:t>Duspěvou</w:t>
      </w:r>
      <w:proofErr w:type="spellEnd"/>
      <w:r w:rsidR="005A6B3E">
        <w:t>, předsedou</w:t>
      </w:r>
      <w:r w:rsidR="00D75288">
        <w:t xml:space="preserve"> </w:t>
      </w:r>
      <w:r w:rsidR="005E5E16">
        <w:t xml:space="preserve">představenstva </w:t>
      </w:r>
      <w:r w:rsidR="00FE3B49">
        <w:t xml:space="preserve"> </w:t>
      </w:r>
      <w:r w:rsidR="007F5024">
        <w:t xml:space="preserve"> </w:t>
      </w:r>
      <w:r w:rsidR="005E5E16">
        <w:t>a</w:t>
      </w:r>
      <w:r w:rsidR="00F56CB0">
        <w:t xml:space="preserve"> </w:t>
      </w:r>
    </w:p>
    <w:p w14:paraId="3B7CE95A" w14:textId="2D79E31A" w:rsidR="00D75288" w:rsidRDefault="005F7F21" w:rsidP="00660FCD">
      <w:pPr>
        <w:spacing w:before="0"/>
      </w:pPr>
      <w:r>
        <w:tab/>
      </w:r>
      <w:r>
        <w:tab/>
      </w:r>
      <w:r>
        <w:tab/>
        <w:t xml:space="preserve">Ing. </w:t>
      </w:r>
      <w:r w:rsidR="00E07000">
        <w:t xml:space="preserve">Františkem </w:t>
      </w:r>
      <w:proofErr w:type="spellStart"/>
      <w:r w:rsidR="00E07000">
        <w:t>Todtem</w:t>
      </w:r>
      <w:proofErr w:type="spellEnd"/>
      <w:r w:rsidR="00D75288">
        <w:t>, člen</w:t>
      </w:r>
      <w:r w:rsidR="005A6B3E">
        <w:t>em</w:t>
      </w:r>
      <w:r w:rsidR="00D75288">
        <w:t xml:space="preserve"> představenstva</w:t>
      </w:r>
    </w:p>
    <w:p w14:paraId="4210EA3A" w14:textId="77777777" w:rsidR="00D75288" w:rsidRDefault="00D75288" w:rsidP="00660FCD">
      <w:pPr>
        <w:spacing w:before="0"/>
      </w:pPr>
    </w:p>
    <w:p w14:paraId="799B3361" w14:textId="77777777" w:rsidR="001317C6" w:rsidRDefault="00D75288" w:rsidP="001317C6">
      <w:r>
        <w:t>(dále jen „</w:t>
      </w:r>
      <w:r w:rsidRPr="00D36396">
        <w:rPr>
          <w:b/>
          <w:bCs/>
        </w:rPr>
        <w:t>zadavatel</w:t>
      </w:r>
      <w:r>
        <w:t>“)</w:t>
      </w:r>
      <w:bookmarkStart w:id="2" w:name="_Toc273535861"/>
      <w:bookmarkStart w:id="3" w:name="_Toc330294957"/>
    </w:p>
    <w:p w14:paraId="286F1FEF" w14:textId="77777777" w:rsidR="001317C6" w:rsidRDefault="001317C6" w:rsidP="001317C6"/>
    <w:p w14:paraId="158BA3B3" w14:textId="520F1A41" w:rsidR="009526A7" w:rsidRPr="001277CC" w:rsidRDefault="00D75288" w:rsidP="0086522F">
      <w:pPr>
        <w:pStyle w:val="Nadpis1"/>
      </w:pPr>
      <w:r w:rsidRPr="001277CC">
        <w:t>Kontaktní osoby</w:t>
      </w:r>
      <w:bookmarkEnd w:id="2"/>
      <w:bookmarkEnd w:id="3"/>
      <w:r w:rsidR="0072763B" w:rsidRPr="001277CC">
        <w:t xml:space="preserve"> a pojmy </w:t>
      </w:r>
      <w:r w:rsidR="00946B42" w:rsidRPr="001277CC">
        <w:t xml:space="preserve">užité a </w:t>
      </w:r>
      <w:r w:rsidR="0072763B" w:rsidRPr="001277CC">
        <w:t>obsažené v</w:t>
      </w:r>
      <w:r w:rsidR="00946B42" w:rsidRPr="001277CC">
        <w:t xml:space="preserve"> této </w:t>
      </w:r>
      <w:r w:rsidR="0072763B" w:rsidRPr="001277CC">
        <w:t>zadávací dokum</w:t>
      </w:r>
      <w:r w:rsidR="00110EFD" w:rsidRPr="001277CC">
        <w:t>en</w:t>
      </w:r>
      <w:r w:rsidR="0072763B" w:rsidRPr="001277CC">
        <w:t>taci</w:t>
      </w:r>
    </w:p>
    <w:p w14:paraId="5EE7A77D" w14:textId="584A0C5A" w:rsidR="00F914D6" w:rsidRDefault="00F914D6" w:rsidP="00E044BA">
      <w:pPr>
        <w:pStyle w:val="Nadpis2"/>
        <w:numPr>
          <w:ilvl w:val="1"/>
          <w:numId w:val="50"/>
        </w:numPr>
      </w:pPr>
      <w:bookmarkStart w:id="4" w:name="_Toc330294958"/>
      <w:r>
        <w:t>Kontaktní osoby</w:t>
      </w:r>
    </w:p>
    <w:p w14:paraId="77E3724E" w14:textId="18B7D15D" w:rsidR="00F56CB0" w:rsidRDefault="00D75288">
      <w:r w:rsidRPr="00CA5341">
        <w:t>Kontaktní osobou</w:t>
      </w:r>
      <w:r w:rsidR="00110EFD">
        <w:t xml:space="preserve"> zadavatele</w:t>
      </w:r>
      <w:r w:rsidRPr="00CA5341">
        <w:t xml:space="preserve"> ve věcech</w:t>
      </w:r>
      <w:bookmarkEnd w:id="4"/>
      <w:r w:rsidR="009E6CDA">
        <w:t xml:space="preserve"> </w:t>
      </w:r>
      <w:r w:rsidR="005F7F21">
        <w:t>zadávacího</w:t>
      </w:r>
      <w:r w:rsidR="00F56CB0">
        <w:t xml:space="preserve"> řízení </w:t>
      </w:r>
      <w:r w:rsidR="001A747E">
        <w:t xml:space="preserve">je </w:t>
      </w:r>
      <w:r w:rsidR="001A747E" w:rsidRPr="001A747E">
        <w:t>Bc. Patrik Vilímek, tel.: 739 241 102,</w:t>
      </w:r>
      <w:r w:rsidR="001A747E">
        <w:br/>
      </w:r>
      <w:r w:rsidR="001A747E" w:rsidRPr="001A747E">
        <w:t xml:space="preserve">e-mail.: </w:t>
      </w:r>
      <w:hyperlink r:id="rId9" w:history="1">
        <w:r w:rsidR="001A747E" w:rsidRPr="00CA5AA0">
          <w:rPr>
            <w:rStyle w:val="Hypertextovodkaz"/>
          </w:rPr>
          <w:t>patrik.vilimek@ceproas.cz</w:t>
        </w:r>
      </w:hyperlink>
      <w:r w:rsidR="001A747E">
        <w:t xml:space="preserve">. </w:t>
      </w:r>
    </w:p>
    <w:p w14:paraId="52F22074" w14:textId="2F92B2D8" w:rsidR="001008D9" w:rsidRDefault="00A95373" w:rsidP="00F11352">
      <w:pPr>
        <w:tabs>
          <w:tab w:val="left" w:pos="2410"/>
        </w:tabs>
        <w:jc w:val="left"/>
      </w:pPr>
      <w:r>
        <w:t xml:space="preserve">Kontaktní osobou zadavatele ve </w:t>
      </w:r>
      <w:r w:rsidR="00D75288">
        <w:t xml:space="preserve">věcech </w:t>
      </w:r>
      <w:r w:rsidR="00110EFD">
        <w:t>technických</w:t>
      </w:r>
      <w:r>
        <w:t xml:space="preserve"> je </w:t>
      </w:r>
      <w:r w:rsidR="002F1BEC">
        <w:t>Stanislav Gajdár</w:t>
      </w:r>
      <w:r w:rsidR="00E70DFD">
        <w:t xml:space="preserve"> – </w:t>
      </w:r>
      <w:r w:rsidR="00517390">
        <w:t>vedoucí realizace projektu</w:t>
      </w:r>
      <w:r w:rsidR="00D75288" w:rsidRPr="00913EE0">
        <w:t>,</w:t>
      </w:r>
      <w:r w:rsidR="00E70DFD">
        <w:t xml:space="preserve"> </w:t>
      </w:r>
      <w:r w:rsidR="00F11352">
        <w:t xml:space="preserve">tel.: </w:t>
      </w:r>
      <w:r w:rsidR="002F1BEC">
        <w:t>777 753</w:t>
      </w:r>
      <w:r w:rsidR="003C1621">
        <w:t> </w:t>
      </w:r>
      <w:r w:rsidR="002F1BEC">
        <w:t>049</w:t>
      </w:r>
      <w:r w:rsidR="003C1621">
        <w:t xml:space="preserve">, </w:t>
      </w:r>
      <w:hyperlink r:id="rId10" w:history="1">
        <w:r w:rsidR="003C1621" w:rsidRPr="00CA5AA0">
          <w:rPr>
            <w:rStyle w:val="Hypertextovodkaz"/>
          </w:rPr>
          <w:t>stanislav.gajdar@ceproas.cz</w:t>
        </w:r>
      </w:hyperlink>
      <w:r w:rsidR="003C1621">
        <w:t xml:space="preserve">. </w:t>
      </w:r>
    </w:p>
    <w:p w14:paraId="25BE05F4" w14:textId="5F5EAA83" w:rsidR="00250B83" w:rsidRPr="00110EFD" w:rsidRDefault="00CA0B54" w:rsidP="00F914D6">
      <w:pPr>
        <w:pStyle w:val="Nadpis2"/>
      </w:pPr>
      <w:r w:rsidRPr="00110EFD">
        <w:t>Pojmy</w:t>
      </w:r>
      <w:r w:rsidR="00A16CA5">
        <w:t xml:space="preserve"> a zkratky</w:t>
      </w:r>
      <w:r w:rsidR="002269EB">
        <w:t>,</w:t>
      </w:r>
      <w:r w:rsidRPr="00110EFD">
        <w:t xml:space="preserve"> </w:t>
      </w:r>
      <w:r w:rsidR="00A16CA5">
        <w:t>po</w:t>
      </w:r>
      <w:r w:rsidRPr="00110EFD">
        <w:t>užité v této zadávací dokumentaci:</w:t>
      </w:r>
    </w:p>
    <w:p w14:paraId="075317ED" w14:textId="3DAAEB61" w:rsidR="00110EFD" w:rsidRDefault="00110EFD" w:rsidP="00705F7E">
      <w:pPr>
        <w:pStyle w:val="Odstavecseseznamem"/>
        <w:numPr>
          <w:ilvl w:val="0"/>
          <w:numId w:val="6"/>
        </w:numPr>
      </w:pPr>
      <w:r w:rsidRPr="00775D98">
        <w:rPr>
          <w:b/>
          <w:i/>
          <w:u w:val="single"/>
        </w:rPr>
        <w:t>dodavatel</w:t>
      </w:r>
      <w:r w:rsidRPr="00775D98">
        <w:rPr>
          <w:i/>
        </w:rPr>
        <w:t xml:space="preserve"> </w:t>
      </w:r>
      <w:r w:rsidRPr="009D4A2D">
        <w:t>– obecně právnická nebo fyzická osoba, která p</w:t>
      </w:r>
      <w:r w:rsidR="006626AE">
        <w:t>oskytuje s</w:t>
      </w:r>
      <w:r w:rsidR="0063594D">
        <w:t xml:space="preserve">tavebně-montážní práce v oblasti </w:t>
      </w:r>
      <w:r w:rsidR="0063594D">
        <w:rPr>
          <w:lang w:eastAsia="x-none"/>
        </w:rPr>
        <w:t>realizace, event.</w:t>
      </w:r>
      <w:r w:rsidR="00A3654B">
        <w:rPr>
          <w:lang w:eastAsia="x-none"/>
        </w:rPr>
        <w:t xml:space="preserve"> </w:t>
      </w:r>
      <w:r w:rsidR="0063594D">
        <w:rPr>
          <w:lang w:eastAsia="x-none"/>
        </w:rPr>
        <w:t>kontrol a reviz</w:t>
      </w:r>
      <w:r w:rsidR="00B268B4">
        <w:rPr>
          <w:lang w:eastAsia="x-none"/>
        </w:rPr>
        <w:t>í</w:t>
      </w:r>
      <w:r w:rsidR="00A3654B">
        <w:rPr>
          <w:lang w:eastAsia="x-none"/>
        </w:rPr>
        <w:t xml:space="preserve"> systému elektrické požární signalizaci</w:t>
      </w:r>
      <w:r w:rsidR="0063594D">
        <w:rPr>
          <w:lang w:eastAsia="x-none"/>
        </w:rPr>
        <w:t xml:space="preserve"> </w:t>
      </w:r>
      <w:r w:rsidR="00A3654B">
        <w:rPr>
          <w:lang w:eastAsia="x-none"/>
        </w:rPr>
        <w:t xml:space="preserve">nebo </w:t>
      </w:r>
      <w:r w:rsidR="0063594D">
        <w:rPr>
          <w:lang w:eastAsia="x-none"/>
        </w:rPr>
        <w:t>systé</w:t>
      </w:r>
      <w:r w:rsidR="00A3654B">
        <w:rPr>
          <w:lang w:eastAsia="x-none"/>
        </w:rPr>
        <w:t xml:space="preserve">mů detekce hořlavých plynů a par </w:t>
      </w:r>
      <w:r w:rsidR="0063594D">
        <w:rPr>
          <w:lang w:eastAsia="x-none"/>
        </w:rPr>
        <w:t>a zařízení</w:t>
      </w:r>
      <w:r w:rsidRPr="009D4A2D">
        <w:t xml:space="preserve">, pokud má sídlo, místo podnikání či místo trvalého pobytu na území České republiky, nebo </w:t>
      </w:r>
      <w:r w:rsidR="008B6C4C">
        <w:t xml:space="preserve">v </w:t>
      </w:r>
      <w:r w:rsidRPr="009D4A2D">
        <w:t>zahranič</w:t>
      </w:r>
      <w:r w:rsidR="008B6C4C">
        <w:t>í</w:t>
      </w:r>
      <w:r>
        <w:t>;</w:t>
      </w:r>
    </w:p>
    <w:p w14:paraId="19C996EC" w14:textId="3A9B9A03" w:rsidR="00110EFD" w:rsidRPr="00775D98" w:rsidRDefault="00110EFD" w:rsidP="00705F7E">
      <w:pPr>
        <w:pStyle w:val="Odstavecseseznamem"/>
        <w:numPr>
          <w:ilvl w:val="0"/>
          <w:numId w:val="6"/>
        </w:numPr>
        <w:rPr>
          <w:i/>
          <w:u w:val="single"/>
        </w:rPr>
      </w:pPr>
      <w:r w:rsidRPr="00775D98">
        <w:rPr>
          <w:b/>
          <w:i/>
          <w:u w:val="single"/>
        </w:rPr>
        <w:t>smlouva</w:t>
      </w:r>
      <w:r w:rsidR="00561F65">
        <w:rPr>
          <w:b/>
          <w:i/>
          <w:u w:val="single"/>
        </w:rPr>
        <w:t xml:space="preserve"> o</w:t>
      </w:r>
      <w:r w:rsidR="00A75A44">
        <w:rPr>
          <w:b/>
          <w:i/>
          <w:u w:val="single"/>
        </w:rPr>
        <w:t xml:space="preserve"> </w:t>
      </w:r>
      <w:r w:rsidR="007236D5">
        <w:rPr>
          <w:b/>
          <w:i/>
          <w:u w:val="single"/>
        </w:rPr>
        <w:t>dílo</w:t>
      </w:r>
      <w:r w:rsidR="00791115">
        <w:rPr>
          <w:b/>
          <w:i/>
          <w:u w:val="single"/>
        </w:rPr>
        <w:t>,</w:t>
      </w:r>
      <w:r w:rsidR="00561F65">
        <w:rPr>
          <w:b/>
          <w:i/>
          <w:u w:val="single"/>
        </w:rPr>
        <w:t xml:space="preserve"> či jen „smlouva“</w:t>
      </w:r>
      <w:r w:rsidRPr="00775D98">
        <w:rPr>
          <w:i/>
        </w:rPr>
        <w:t xml:space="preserve"> </w:t>
      </w:r>
      <w:r w:rsidRPr="009D4A2D">
        <w:t>– jedná se o</w:t>
      </w:r>
      <w:r w:rsidR="00B16D3D">
        <w:t> </w:t>
      </w:r>
      <w:r w:rsidR="006626AE">
        <w:t xml:space="preserve">smlouvu </w:t>
      </w:r>
      <w:r w:rsidR="00414AAE">
        <w:t xml:space="preserve">o dílo </w:t>
      </w:r>
      <w:r w:rsidR="007236D5">
        <w:t xml:space="preserve">na realizaci </w:t>
      </w:r>
      <w:r w:rsidR="00A3654B">
        <w:t>rekonstrukce</w:t>
      </w:r>
      <w:r w:rsidR="00517390">
        <w:t xml:space="preserve"> systémů </w:t>
      </w:r>
      <w:r w:rsidR="00A3654B">
        <w:t>EPS</w:t>
      </w:r>
      <w:r w:rsidR="00517390">
        <w:t xml:space="preserve"> a </w:t>
      </w:r>
      <w:r w:rsidR="00A3654B">
        <w:t>DHP</w:t>
      </w:r>
      <w:r w:rsidR="00517390">
        <w:t>,</w:t>
      </w:r>
      <w:r>
        <w:t xml:space="preserve"> </w:t>
      </w:r>
      <w:r w:rsidRPr="009D4A2D">
        <w:t>která bude</w:t>
      </w:r>
      <w:r w:rsidR="00632513">
        <w:t xml:space="preserve"> </w:t>
      </w:r>
      <w:r w:rsidRPr="009D4A2D">
        <w:t>uzavřena</w:t>
      </w:r>
      <w:r w:rsidR="00632513">
        <w:t xml:space="preserve"> </w:t>
      </w:r>
      <w:r w:rsidRPr="009D4A2D">
        <w:t xml:space="preserve">na základě výsledku tohoto </w:t>
      </w:r>
      <w:r>
        <w:t>zadávacího</w:t>
      </w:r>
      <w:r w:rsidRPr="009D4A2D">
        <w:t xml:space="preserve"> řízení s vybraným </w:t>
      </w:r>
      <w:r>
        <w:t xml:space="preserve">dodavatelem </w:t>
      </w:r>
      <w:r w:rsidR="00B16D3D">
        <w:t>–</w:t>
      </w:r>
      <w:r>
        <w:t xml:space="preserve"> účastníkem zadávacího řízení;</w:t>
      </w:r>
    </w:p>
    <w:p w14:paraId="65AF9B92" w14:textId="77777777" w:rsidR="00110EFD" w:rsidRDefault="00110EFD" w:rsidP="00705F7E">
      <w:pPr>
        <w:pStyle w:val="Odstavecseseznamem"/>
        <w:numPr>
          <w:ilvl w:val="0"/>
          <w:numId w:val="6"/>
        </w:numPr>
      </w:pPr>
      <w:r w:rsidRPr="00775D98">
        <w:rPr>
          <w:b/>
          <w:i/>
          <w:u w:val="single"/>
        </w:rPr>
        <w:t>účastník zadávacího řízení</w:t>
      </w:r>
      <w:r w:rsidRPr="00B93A35">
        <w:t xml:space="preserve"> – dodavatel, který podal nabídku v</w:t>
      </w:r>
      <w:r>
        <w:t xml:space="preserve"> zadávacím</w:t>
      </w:r>
      <w:r w:rsidRPr="00B93A35">
        <w:t xml:space="preserve"> řízení</w:t>
      </w:r>
      <w:r>
        <w:t>;</w:t>
      </w:r>
    </w:p>
    <w:p w14:paraId="1CF026F4" w14:textId="77777777" w:rsidR="00110EFD" w:rsidRPr="0045513A" w:rsidRDefault="00110EFD" w:rsidP="00705F7E">
      <w:pPr>
        <w:pStyle w:val="Odstavecseseznamem"/>
        <w:numPr>
          <w:ilvl w:val="0"/>
          <w:numId w:val="6"/>
        </w:numPr>
      </w:pPr>
      <w:r w:rsidRPr="00775D98">
        <w:rPr>
          <w:b/>
          <w:u w:val="single"/>
        </w:rPr>
        <w:t>zadávací dokumentace</w:t>
      </w:r>
      <w:r>
        <w:t xml:space="preserve"> – veškeré písemné dokumenty tvořící a obsahující zadávací podmínky zpřístupněné zadavatelem účastníkům zadávacího řízení k dané zakázce;</w:t>
      </w:r>
    </w:p>
    <w:p w14:paraId="44131C3B" w14:textId="77777777" w:rsidR="00110EFD" w:rsidRDefault="00110EFD" w:rsidP="00705F7E">
      <w:pPr>
        <w:pStyle w:val="Odstavecseseznamem"/>
        <w:numPr>
          <w:ilvl w:val="0"/>
          <w:numId w:val="6"/>
        </w:numPr>
      </w:pPr>
      <w:r w:rsidRPr="00775D98">
        <w:rPr>
          <w:b/>
          <w:i/>
          <w:u w:val="single"/>
        </w:rPr>
        <w:t>zadavatel</w:t>
      </w:r>
      <w:r w:rsidRPr="00B93A35">
        <w:t xml:space="preserve"> – společnost ČEPRO, a.s. uvedená v čl. 1 této zadávací dokumentace</w:t>
      </w:r>
      <w:r>
        <w:t>;</w:t>
      </w:r>
    </w:p>
    <w:p w14:paraId="64E21035" w14:textId="78606D5E" w:rsidR="00A41A0E" w:rsidRPr="00A41A0E" w:rsidRDefault="00A41A0E" w:rsidP="00A41A0E">
      <w:pPr>
        <w:pStyle w:val="Odstavecseseznamem"/>
        <w:numPr>
          <w:ilvl w:val="0"/>
          <w:numId w:val="6"/>
        </w:numPr>
        <w:rPr>
          <w:rFonts w:cs="Arial"/>
          <w:szCs w:val="22"/>
        </w:rPr>
      </w:pPr>
      <w:r w:rsidRPr="00A41A0E">
        <w:rPr>
          <w:b/>
          <w:bCs/>
          <w:i/>
          <w:iCs/>
          <w:u w:val="single"/>
        </w:rPr>
        <w:t>profil zadavatele</w:t>
      </w:r>
      <w:r>
        <w:t xml:space="preserve"> – elektronický nástroj E-ZAK</w:t>
      </w:r>
      <w:r w:rsidR="00105968">
        <w:t>;</w:t>
      </w:r>
      <w:r>
        <w:t xml:space="preserve"> </w:t>
      </w:r>
    </w:p>
    <w:p w14:paraId="2C2EE91D" w14:textId="582600BC" w:rsidR="00110EFD" w:rsidRPr="00445B11" w:rsidRDefault="00110EFD" w:rsidP="00705F7E">
      <w:pPr>
        <w:pStyle w:val="Odstavecseseznamem"/>
        <w:numPr>
          <w:ilvl w:val="0"/>
          <w:numId w:val="6"/>
        </w:numPr>
      </w:pPr>
      <w:r w:rsidRPr="00445B11">
        <w:rPr>
          <w:b/>
          <w:i/>
          <w:u w:val="single"/>
        </w:rPr>
        <w:t>zakázka či veřejná zakázka</w:t>
      </w:r>
      <w:r w:rsidRPr="008C0191">
        <w:t xml:space="preserve"> – </w:t>
      </w:r>
      <w:r w:rsidR="00B64095">
        <w:rPr>
          <w:rFonts w:cs="Arial"/>
        </w:rPr>
        <w:t>pod</w:t>
      </w:r>
      <w:r w:rsidRPr="00445B11">
        <w:rPr>
          <w:rFonts w:cs="Arial"/>
        </w:rPr>
        <w:t xml:space="preserve">limitní veřejná zakázka na </w:t>
      </w:r>
      <w:r w:rsidR="00E70DFD" w:rsidRPr="00445B11">
        <w:rPr>
          <w:rFonts w:cs="Arial"/>
        </w:rPr>
        <w:t>s</w:t>
      </w:r>
      <w:r w:rsidR="0063594D">
        <w:rPr>
          <w:rFonts w:cs="Arial"/>
        </w:rPr>
        <w:t>tavební práce</w:t>
      </w:r>
      <w:r w:rsidRPr="00445B11">
        <w:rPr>
          <w:rFonts w:cs="Arial"/>
        </w:rPr>
        <w:t xml:space="preserve"> s názvem „</w:t>
      </w:r>
      <w:r w:rsidR="00A3654B">
        <w:rPr>
          <w:b/>
        </w:rPr>
        <w:t>Rekonstruk</w:t>
      </w:r>
      <w:r w:rsidR="007236D5">
        <w:rPr>
          <w:b/>
        </w:rPr>
        <w:t xml:space="preserve">ce systémů </w:t>
      </w:r>
      <w:r w:rsidR="00A3654B">
        <w:rPr>
          <w:b/>
        </w:rPr>
        <w:t>EPS</w:t>
      </w:r>
      <w:r w:rsidR="007236D5">
        <w:rPr>
          <w:b/>
        </w:rPr>
        <w:t xml:space="preserve"> a </w:t>
      </w:r>
      <w:r w:rsidR="00A3654B">
        <w:rPr>
          <w:b/>
        </w:rPr>
        <w:t>DHP</w:t>
      </w:r>
      <w:r w:rsidR="00561F65" w:rsidRPr="00445B11">
        <w:rPr>
          <w:b/>
        </w:rPr>
        <w:t xml:space="preserve"> na sklad</w:t>
      </w:r>
      <w:r w:rsidR="00E70DFD" w:rsidRPr="00445B11">
        <w:rPr>
          <w:b/>
        </w:rPr>
        <w:t>ě</w:t>
      </w:r>
      <w:r w:rsidR="00561F65" w:rsidRPr="00445B11">
        <w:rPr>
          <w:b/>
        </w:rPr>
        <w:t xml:space="preserve"> PH</w:t>
      </w:r>
      <w:r w:rsidR="00E66EE3">
        <w:rPr>
          <w:b/>
        </w:rPr>
        <w:t>M</w:t>
      </w:r>
      <w:r w:rsidR="00561F65" w:rsidRPr="00445B11">
        <w:rPr>
          <w:b/>
        </w:rPr>
        <w:t xml:space="preserve"> ČEPRO, a.s.</w:t>
      </w:r>
      <w:r w:rsidR="00E70DFD" w:rsidRPr="00445B11">
        <w:rPr>
          <w:b/>
        </w:rPr>
        <w:t xml:space="preserve"> </w:t>
      </w:r>
      <w:r w:rsidR="006D70BB">
        <w:rPr>
          <w:b/>
        </w:rPr>
        <w:t>Šlapanov</w:t>
      </w:r>
      <w:r w:rsidRPr="00445B11">
        <w:rPr>
          <w:rFonts w:cs="Arial"/>
        </w:rPr>
        <w:t>“ ve smyslu § 5</w:t>
      </w:r>
      <w:r w:rsidR="003D01E2">
        <w:rPr>
          <w:rFonts w:cs="Arial"/>
        </w:rPr>
        <w:t>2</w:t>
      </w:r>
      <w:r w:rsidRPr="00445B11">
        <w:rPr>
          <w:rFonts w:cs="Arial"/>
        </w:rPr>
        <w:t xml:space="preserve"> zákona zadávaná dle podmínek uvedených v zákoně a v této zadávací doku</w:t>
      </w:r>
      <w:r w:rsidRPr="00051151">
        <w:rPr>
          <w:rFonts w:cs="Arial"/>
        </w:rPr>
        <w:t xml:space="preserve">mentaci </w:t>
      </w:r>
      <w:r w:rsidR="003D01E2" w:rsidRPr="00051151">
        <w:rPr>
          <w:rFonts w:cs="Arial"/>
        </w:rPr>
        <w:t>ve zjednodušeném podlimitním řízení</w:t>
      </w:r>
      <w:r w:rsidR="00051151" w:rsidRPr="00051151">
        <w:rPr>
          <w:rFonts w:cs="Arial"/>
        </w:rPr>
        <w:t>, jejímž předmětem je uzavření smlouvy o dílo</w:t>
      </w:r>
      <w:r w:rsidRPr="00051151">
        <w:rPr>
          <w:rFonts w:cs="Arial"/>
        </w:rPr>
        <w:t>;</w:t>
      </w:r>
    </w:p>
    <w:p w14:paraId="1EB1C3AC" w14:textId="561171DE" w:rsidR="00110EFD" w:rsidRDefault="00110EFD" w:rsidP="00705F7E">
      <w:pPr>
        <w:pStyle w:val="Odstavecseseznamem"/>
        <w:numPr>
          <w:ilvl w:val="0"/>
          <w:numId w:val="6"/>
        </w:numPr>
      </w:pPr>
      <w:r w:rsidRPr="00775D98">
        <w:rPr>
          <w:b/>
          <w:i/>
          <w:u w:val="single"/>
        </w:rPr>
        <w:t>zákon</w:t>
      </w:r>
      <w:r w:rsidRPr="00775D98">
        <w:rPr>
          <w:i/>
        </w:rPr>
        <w:t xml:space="preserve"> </w:t>
      </w:r>
      <w:r>
        <w:t>– zákon</w:t>
      </w:r>
      <w:r w:rsidRPr="009D4A2D">
        <w:t xml:space="preserve"> č. 13</w:t>
      </w:r>
      <w:r>
        <w:t>4</w:t>
      </w:r>
      <w:r w:rsidRPr="009D4A2D">
        <w:t>/20</w:t>
      </w:r>
      <w:r>
        <w:t>1</w:t>
      </w:r>
      <w:r w:rsidRPr="009D4A2D">
        <w:t>6 Sb., o </w:t>
      </w:r>
      <w:r>
        <w:t xml:space="preserve">zadávání </w:t>
      </w:r>
      <w:r w:rsidRPr="009D4A2D">
        <w:t>veřejných zakáz</w:t>
      </w:r>
      <w:r>
        <w:t>ek</w:t>
      </w:r>
      <w:r w:rsidRPr="009D4A2D">
        <w:t xml:space="preserve">, ve znění účinném ke dni zahájení </w:t>
      </w:r>
      <w:r>
        <w:t>zadávacího</w:t>
      </w:r>
      <w:r w:rsidRPr="009D4A2D">
        <w:t xml:space="preserve"> řízení</w:t>
      </w:r>
      <w:r w:rsidR="001F158B">
        <w:t>;</w:t>
      </w:r>
    </w:p>
    <w:p w14:paraId="3BE698CA" w14:textId="09EA3EDC" w:rsidR="0099104F" w:rsidRDefault="00FD4E5B" w:rsidP="0099104F">
      <w:pPr>
        <w:pStyle w:val="Odstavecseseznamem"/>
        <w:numPr>
          <w:ilvl w:val="0"/>
          <w:numId w:val="6"/>
        </w:numPr>
      </w:pPr>
      <w:r>
        <w:rPr>
          <w:b/>
          <w:i/>
          <w:u w:val="single"/>
        </w:rPr>
        <w:t>EPS</w:t>
      </w:r>
      <w:r w:rsidR="0099104F">
        <w:rPr>
          <w:b/>
          <w:i/>
          <w:u w:val="single"/>
        </w:rPr>
        <w:t xml:space="preserve"> </w:t>
      </w:r>
      <w:r w:rsidR="0099104F">
        <w:t xml:space="preserve">– </w:t>
      </w:r>
      <w:r w:rsidR="008C3ACC">
        <w:t xml:space="preserve">systém </w:t>
      </w:r>
      <w:r>
        <w:t>elektrick</w:t>
      </w:r>
      <w:r w:rsidR="00F12618">
        <w:t>é</w:t>
      </w:r>
      <w:r>
        <w:t xml:space="preserve"> požární signalizace</w:t>
      </w:r>
      <w:r w:rsidR="008C3ACC">
        <w:t xml:space="preserve"> skladu PHM ČEPRO, a.s. </w:t>
      </w:r>
      <w:r w:rsidR="006D70BB" w:rsidRPr="00826E60">
        <w:rPr>
          <w:bCs/>
        </w:rPr>
        <w:t>Šlapanov</w:t>
      </w:r>
    </w:p>
    <w:p w14:paraId="26A9C575" w14:textId="7D6270E6" w:rsidR="007236D5" w:rsidRPr="000E1182" w:rsidRDefault="008C3ACC" w:rsidP="00207C98">
      <w:pPr>
        <w:pStyle w:val="Odstavecseseznamem"/>
        <w:numPr>
          <w:ilvl w:val="0"/>
          <w:numId w:val="6"/>
        </w:numPr>
      </w:pPr>
      <w:r>
        <w:rPr>
          <w:b/>
          <w:i/>
          <w:u w:val="single"/>
        </w:rPr>
        <w:t>DHP</w:t>
      </w:r>
      <w:r w:rsidR="007236D5">
        <w:rPr>
          <w:bCs/>
          <w:iCs/>
        </w:rPr>
        <w:t xml:space="preserve"> </w:t>
      </w:r>
      <w:r>
        <w:t xml:space="preserve">– systém detekce hořlavých plynů a par skladu PHM ČEPRO, a.s. </w:t>
      </w:r>
      <w:r w:rsidR="006D70BB" w:rsidRPr="00826E60">
        <w:rPr>
          <w:bCs/>
        </w:rPr>
        <w:t>Šlapanov</w:t>
      </w:r>
    </w:p>
    <w:p w14:paraId="690F7797" w14:textId="3E1EB6D3" w:rsidR="00903EDC" w:rsidRDefault="000E1182" w:rsidP="000E1182">
      <w:pPr>
        <w:pStyle w:val="Odstavecseseznamem"/>
        <w:numPr>
          <w:ilvl w:val="0"/>
          <w:numId w:val="6"/>
        </w:numPr>
      </w:pPr>
      <w:proofErr w:type="spellStart"/>
      <w:r>
        <w:rPr>
          <w:b/>
          <w:i/>
          <w:u w:val="single"/>
        </w:rPr>
        <w:t>SO</w:t>
      </w:r>
      <w:r w:rsidR="00AA0548">
        <w:rPr>
          <w:b/>
          <w:i/>
          <w:u w:val="single"/>
        </w:rPr>
        <w:t>+číslo</w:t>
      </w:r>
      <w:proofErr w:type="spellEnd"/>
      <w:r>
        <w:rPr>
          <w:bCs/>
          <w:iCs/>
        </w:rPr>
        <w:t xml:space="preserve"> </w:t>
      </w:r>
      <w:r>
        <w:t>– označení stavebně – technologického objektu skladu PHM ČEPRO, a.s</w:t>
      </w:r>
      <w:r w:rsidR="006D70BB">
        <w:t>.</w:t>
      </w:r>
      <w:r w:rsidR="006D70BB" w:rsidRPr="006D70BB">
        <w:rPr>
          <w:b/>
        </w:rPr>
        <w:t xml:space="preserve"> </w:t>
      </w:r>
      <w:r w:rsidR="006D70BB" w:rsidRPr="00826E60">
        <w:rPr>
          <w:bCs/>
        </w:rPr>
        <w:t>Šlapanov</w:t>
      </w:r>
      <w:r w:rsidR="00903EDC">
        <w:t>;</w:t>
      </w:r>
    </w:p>
    <w:p w14:paraId="78D45C7C" w14:textId="0FAB4DE9" w:rsidR="000E1182" w:rsidRPr="00656142" w:rsidRDefault="00903EDC" w:rsidP="0048124B">
      <w:pPr>
        <w:pStyle w:val="Odstavecseseznamem"/>
        <w:numPr>
          <w:ilvl w:val="0"/>
          <w:numId w:val="6"/>
        </w:numPr>
      </w:pPr>
      <w:r w:rsidRPr="00ED5843">
        <w:rPr>
          <w:b/>
          <w:i/>
          <w:u w:val="single"/>
        </w:rPr>
        <w:t>SHZ</w:t>
      </w:r>
      <w:r w:rsidRPr="00ED5843">
        <w:rPr>
          <w:b/>
          <w:i/>
        </w:rPr>
        <w:t xml:space="preserve"> </w:t>
      </w:r>
      <w:r w:rsidRPr="00ED5843">
        <w:rPr>
          <w:bCs/>
          <w:iCs/>
        </w:rPr>
        <w:t xml:space="preserve">– stabilní hasicí zařízení skladu PHM ČEPRO, a.s. </w:t>
      </w:r>
      <w:r w:rsidR="006D70BB" w:rsidRPr="00826E60">
        <w:rPr>
          <w:bCs/>
        </w:rPr>
        <w:t>Šlapanov</w:t>
      </w:r>
      <w:r w:rsidR="000E1182">
        <w:t xml:space="preserve"> </w:t>
      </w:r>
      <w:r w:rsidR="000E1182" w:rsidRPr="00ED5843">
        <w:rPr>
          <w:bCs/>
          <w:iCs/>
        </w:rPr>
        <w:t xml:space="preserve">  </w:t>
      </w:r>
    </w:p>
    <w:p w14:paraId="0518B953" w14:textId="319E3CAB" w:rsidR="00362EE5" w:rsidRDefault="00362EE5" w:rsidP="000C5D77">
      <w:pPr>
        <w:pStyle w:val="Odstavecseseznamem"/>
        <w:numPr>
          <w:ilvl w:val="0"/>
          <w:numId w:val="6"/>
        </w:numPr>
      </w:pPr>
      <w:r w:rsidRPr="000C5D77">
        <w:rPr>
          <w:b/>
          <w:bCs/>
          <w:u w:val="single"/>
        </w:rPr>
        <w:t>KTPO</w:t>
      </w:r>
      <w:r w:rsidRPr="00362EE5">
        <w:t xml:space="preserve"> – klíčový trezor požární ochrany;</w:t>
      </w:r>
    </w:p>
    <w:p w14:paraId="21DAF785" w14:textId="753E2D69" w:rsidR="00F86A65" w:rsidRPr="000C5D77" w:rsidRDefault="00362EE5" w:rsidP="00F86A65">
      <w:pPr>
        <w:pStyle w:val="Default"/>
        <w:numPr>
          <w:ilvl w:val="0"/>
          <w:numId w:val="6"/>
        </w:numPr>
        <w:rPr>
          <w:sz w:val="20"/>
          <w:szCs w:val="20"/>
        </w:rPr>
      </w:pPr>
      <w:r w:rsidRPr="000C5D77">
        <w:rPr>
          <w:b/>
          <w:bCs/>
          <w:i/>
          <w:iCs/>
          <w:sz w:val="20"/>
          <w:szCs w:val="20"/>
          <w:u w:val="single"/>
        </w:rPr>
        <w:t>OPPO</w:t>
      </w:r>
      <w:r>
        <w:rPr>
          <w:b/>
          <w:bCs/>
          <w:i/>
          <w:iCs/>
          <w:sz w:val="20"/>
          <w:szCs w:val="20"/>
        </w:rPr>
        <w:t xml:space="preserve"> </w:t>
      </w:r>
      <w:r>
        <w:rPr>
          <w:sz w:val="20"/>
          <w:szCs w:val="20"/>
        </w:rPr>
        <w:t xml:space="preserve">– obslužné pole požární ochrany; </w:t>
      </w:r>
    </w:p>
    <w:p w14:paraId="49B3F449" w14:textId="0C06AF1C" w:rsidR="00BB5ABA" w:rsidRPr="000C5D77" w:rsidRDefault="00F86A65" w:rsidP="00BB5ABA">
      <w:pPr>
        <w:pStyle w:val="Default"/>
        <w:numPr>
          <w:ilvl w:val="0"/>
          <w:numId w:val="6"/>
        </w:numPr>
        <w:rPr>
          <w:sz w:val="20"/>
          <w:szCs w:val="20"/>
        </w:rPr>
      </w:pPr>
      <w:r w:rsidRPr="000C5D77">
        <w:rPr>
          <w:b/>
          <w:bCs/>
          <w:i/>
          <w:iCs/>
          <w:sz w:val="20"/>
          <w:szCs w:val="20"/>
          <w:u w:val="single"/>
        </w:rPr>
        <w:t>ZDP</w:t>
      </w:r>
      <w:r>
        <w:rPr>
          <w:b/>
          <w:bCs/>
          <w:i/>
          <w:iCs/>
          <w:sz w:val="20"/>
          <w:szCs w:val="20"/>
        </w:rPr>
        <w:t xml:space="preserve"> </w:t>
      </w:r>
      <w:r>
        <w:rPr>
          <w:sz w:val="20"/>
          <w:szCs w:val="20"/>
        </w:rPr>
        <w:t xml:space="preserve">– zařízení dálkového přenosu; </w:t>
      </w:r>
    </w:p>
    <w:p w14:paraId="45CCBB92" w14:textId="20465B25" w:rsidR="00BB5ABA" w:rsidRDefault="00BB5ABA" w:rsidP="00BB5ABA">
      <w:pPr>
        <w:pStyle w:val="Default"/>
        <w:numPr>
          <w:ilvl w:val="0"/>
          <w:numId w:val="6"/>
        </w:numPr>
        <w:rPr>
          <w:sz w:val="20"/>
          <w:szCs w:val="20"/>
        </w:rPr>
      </w:pPr>
      <w:r w:rsidRPr="000C5D77">
        <w:rPr>
          <w:b/>
          <w:bCs/>
          <w:i/>
          <w:iCs/>
          <w:sz w:val="20"/>
          <w:szCs w:val="20"/>
          <w:u w:val="single"/>
        </w:rPr>
        <w:t>PCO</w:t>
      </w:r>
      <w:r>
        <w:rPr>
          <w:b/>
          <w:bCs/>
          <w:i/>
          <w:iCs/>
          <w:sz w:val="20"/>
          <w:szCs w:val="20"/>
        </w:rPr>
        <w:t xml:space="preserve"> </w:t>
      </w:r>
      <w:r>
        <w:rPr>
          <w:sz w:val="20"/>
          <w:szCs w:val="20"/>
        </w:rPr>
        <w:t xml:space="preserve">– pult centralizované ochrany; </w:t>
      </w:r>
    </w:p>
    <w:p w14:paraId="1B06C7BF" w14:textId="6D2A77B6" w:rsidR="001E3C8C" w:rsidRDefault="00E46626" w:rsidP="00BB5ABA">
      <w:pPr>
        <w:pStyle w:val="Default"/>
        <w:numPr>
          <w:ilvl w:val="0"/>
          <w:numId w:val="6"/>
        </w:numPr>
        <w:rPr>
          <w:sz w:val="20"/>
          <w:szCs w:val="20"/>
        </w:rPr>
      </w:pPr>
      <w:r>
        <w:rPr>
          <w:b/>
          <w:bCs/>
          <w:i/>
          <w:iCs/>
          <w:sz w:val="20"/>
          <w:szCs w:val="20"/>
          <w:u w:val="single"/>
        </w:rPr>
        <w:t>PZTS</w:t>
      </w:r>
      <w:r w:rsidRPr="00202444">
        <w:rPr>
          <w:b/>
          <w:bCs/>
          <w:i/>
          <w:iCs/>
          <w:sz w:val="20"/>
          <w:szCs w:val="20"/>
        </w:rPr>
        <w:t xml:space="preserve"> </w:t>
      </w:r>
      <w:r w:rsidRPr="00E46626">
        <w:rPr>
          <w:sz w:val="20"/>
          <w:szCs w:val="20"/>
        </w:rPr>
        <w:t>– poplachový zabezpečovací a tísňový systém</w:t>
      </w:r>
      <w:r w:rsidR="00E54444">
        <w:rPr>
          <w:sz w:val="20"/>
          <w:szCs w:val="20"/>
        </w:rPr>
        <w:t>;</w:t>
      </w:r>
    </w:p>
    <w:p w14:paraId="113F8153" w14:textId="7977DB6E" w:rsidR="00E54444" w:rsidRDefault="00202444" w:rsidP="00BB5ABA">
      <w:pPr>
        <w:pStyle w:val="Default"/>
        <w:numPr>
          <w:ilvl w:val="0"/>
          <w:numId w:val="6"/>
        </w:numPr>
        <w:rPr>
          <w:sz w:val="20"/>
          <w:szCs w:val="20"/>
        </w:rPr>
      </w:pPr>
      <w:r>
        <w:rPr>
          <w:b/>
          <w:bCs/>
          <w:i/>
          <w:iCs/>
          <w:sz w:val="20"/>
          <w:szCs w:val="20"/>
          <w:u w:val="single"/>
        </w:rPr>
        <w:t>VZT</w:t>
      </w:r>
      <w:r>
        <w:rPr>
          <w:b/>
          <w:bCs/>
          <w:sz w:val="20"/>
          <w:szCs w:val="20"/>
        </w:rPr>
        <w:t xml:space="preserve"> </w:t>
      </w:r>
      <w:r w:rsidRPr="00E46626">
        <w:rPr>
          <w:sz w:val="20"/>
          <w:szCs w:val="20"/>
        </w:rPr>
        <w:t>–</w:t>
      </w:r>
      <w:r>
        <w:rPr>
          <w:b/>
          <w:bCs/>
          <w:sz w:val="20"/>
          <w:szCs w:val="20"/>
        </w:rPr>
        <w:t xml:space="preserve"> </w:t>
      </w:r>
      <w:r w:rsidRPr="00202444">
        <w:rPr>
          <w:sz w:val="20"/>
          <w:szCs w:val="20"/>
        </w:rPr>
        <w:t>vzduchotechnika</w:t>
      </w:r>
      <w:r w:rsidR="00E54444" w:rsidRPr="00202444">
        <w:rPr>
          <w:sz w:val="20"/>
          <w:szCs w:val="20"/>
        </w:rPr>
        <w:t>;</w:t>
      </w:r>
    </w:p>
    <w:p w14:paraId="6EE7B299" w14:textId="06E45910" w:rsidR="00E46626" w:rsidRPr="000C5D77" w:rsidRDefault="00E46626" w:rsidP="00BB5ABA">
      <w:pPr>
        <w:pStyle w:val="Default"/>
        <w:numPr>
          <w:ilvl w:val="0"/>
          <w:numId w:val="6"/>
        </w:numPr>
        <w:rPr>
          <w:sz w:val="20"/>
          <w:szCs w:val="20"/>
        </w:rPr>
      </w:pPr>
      <w:r>
        <w:rPr>
          <w:b/>
          <w:bCs/>
          <w:i/>
          <w:iCs/>
          <w:sz w:val="20"/>
          <w:szCs w:val="20"/>
          <w:u w:val="single"/>
        </w:rPr>
        <w:t>CCTV</w:t>
      </w:r>
      <w:r w:rsidRPr="00202444">
        <w:rPr>
          <w:b/>
          <w:bCs/>
          <w:i/>
          <w:iCs/>
          <w:sz w:val="20"/>
          <w:szCs w:val="20"/>
        </w:rPr>
        <w:t xml:space="preserve"> </w:t>
      </w:r>
      <w:r>
        <w:rPr>
          <w:sz w:val="20"/>
          <w:szCs w:val="20"/>
        </w:rPr>
        <w:t xml:space="preserve">– </w:t>
      </w:r>
      <w:r w:rsidR="000C5D77">
        <w:rPr>
          <w:sz w:val="20"/>
          <w:szCs w:val="20"/>
        </w:rPr>
        <w:t xml:space="preserve">interní </w:t>
      </w:r>
      <w:r>
        <w:rPr>
          <w:sz w:val="20"/>
          <w:szCs w:val="20"/>
        </w:rPr>
        <w:t>kamerový systém</w:t>
      </w:r>
      <w:r w:rsidR="00E54444">
        <w:rPr>
          <w:sz w:val="20"/>
          <w:szCs w:val="20"/>
        </w:rPr>
        <w:t>;</w:t>
      </w:r>
    </w:p>
    <w:p w14:paraId="0347D0A6" w14:textId="5A833A5D" w:rsidR="00F86A65" w:rsidRPr="000C5D77" w:rsidRDefault="00F86A65" w:rsidP="00F86A65">
      <w:pPr>
        <w:pStyle w:val="Default"/>
        <w:numPr>
          <w:ilvl w:val="0"/>
          <w:numId w:val="6"/>
        </w:numPr>
        <w:rPr>
          <w:sz w:val="20"/>
          <w:szCs w:val="20"/>
        </w:rPr>
      </w:pPr>
      <w:r w:rsidRPr="000C5D77">
        <w:rPr>
          <w:b/>
          <w:bCs/>
          <w:i/>
          <w:iCs/>
          <w:sz w:val="20"/>
          <w:szCs w:val="20"/>
          <w:u w:val="single"/>
        </w:rPr>
        <w:t>SBI</w:t>
      </w:r>
      <w:r>
        <w:rPr>
          <w:b/>
          <w:bCs/>
          <w:i/>
          <w:iCs/>
          <w:sz w:val="20"/>
          <w:szCs w:val="20"/>
        </w:rPr>
        <w:t xml:space="preserve"> </w:t>
      </w:r>
      <w:r w:rsidRPr="00202444">
        <w:rPr>
          <w:i/>
          <w:iCs/>
          <w:sz w:val="20"/>
          <w:szCs w:val="20"/>
        </w:rPr>
        <w:t>–</w:t>
      </w:r>
      <w:r>
        <w:rPr>
          <w:b/>
          <w:bCs/>
          <w:i/>
          <w:iCs/>
          <w:sz w:val="20"/>
          <w:szCs w:val="20"/>
        </w:rPr>
        <w:t xml:space="preserve"> </w:t>
      </w:r>
      <w:r>
        <w:rPr>
          <w:sz w:val="20"/>
          <w:szCs w:val="20"/>
        </w:rPr>
        <w:t xml:space="preserve">software = grafická nadstavba IBŘS. </w:t>
      </w:r>
    </w:p>
    <w:p w14:paraId="461BE7DF" w14:textId="27526978" w:rsidR="00F86A65" w:rsidRPr="00F86A65" w:rsidRDefault="00F86A65" w:rsidP="00F86A65">
      <w:pPr>
        <w:pStyle w:val="Default"/>
        <w:numPr>
          <w:ilvl w:val="0"/>
          <w:numId w:val="6"/>
        </w:numPr>
        <w:rPr>
          <w:sz w:val="20"/>
          <w:szCs w:val="20"/>
        </w:rPr>
      </w:pPr>
      <w:r w:rsidRPr="000C5D77">
        <w:rPr>
          <w:b/>
          <w:bCs/>
          <w:i/>
          <w:iCs/>
          <w:sz w:val="20"/>
          <w:szCs w:val="20"/>
          <w:u w:val="single"/>
        </w:rPr>
        <w:t>IBŘS</w:t>
      </w:r>
      <w:r>
        <w:rPr>
          <w:b/>
          <w:bCs/>
          <w:i/>
          <w:iCs/>
          <w:sz w:val="20"/>
          <w:szCs w:val="20"/>
        </w:rPr>
        <w:t xml:space="preserve"> </w:t>
      </w:r>
      <w:r>
        <w:rPr>
          <w:sz w:val="20"/>
          <w:szCs w:val="20"/>
        </w:rPr>
        <w:t>– integrovaný bezpečnostní řídicí systém skladu PH</w:t>
      </w:r>
      <w:r w:rsidR="000A1FD2">
        <w:rPr>
          <w:sz w:val="20"/>
          <w:szCs w:val="20"/>
        </w:rPr>
        <w:t>M</w:t>
      </w:r>
      <w:r>
        <w:rPr>
          <w:sz w:val="20"/>
          <w:szCs w:val="20"/>
        </w:rPr>
        <w:t xml:space="preserve"> ČEPRO, a.s.</w:t>
      </w:r>
      <w:r w:rsidR="00826E60">
        <w:rPr>
          <w:sz w:val="20"/>
          <w:szCs w:val="20"/>
        </w:rPr>
        <w:t xml:space="preserve"> </w:t>
      </w:r>
      <w:r w:rsidR="00826E60" w:rsidRPr="00826E60">
        <w:rPr>
          <w:sz w:val="20"/>
          <w:szCs w:val="20"/>
        </w:rPr>
        <w:t>Šlapanov</w:t>
      </w:r>
    </w:p>
    <w:p w14:paraId="1B15E74B" w14:textId="3ADC1429" w:rsidR="009526A7" w:rsidRPr="001277CC" w:rsidRDefault="00110EFD" w:rsidP="00E044BA">
      <w:pPr>
        <w:pStyle w:val="Nadpis2"/>
      </w:pPr>
      <w:bookmarkStart w:id="5" w:name="_Toc273535862"/>
      <w:bookmarkStart w:id="6" w:name="_Toc330294959"/>
      <w:r w:rsidRPr="001277CC">
        <w:t>Druh zadávacího</w:t>
      </w:r>
      <w:r w:rsidR="00D75288" w:rsidRPr="001277CC">
        <w:t xml:space="preserve"> řízení</w:t>
      </w:r>
      <w:bookmarkEnd w:id="5"/>
      <w:bookmarkEnd w:id="6"/>
      <w:r w:rsidR="00672C15" w:rsidRPr="001277CC">
        <w:t xml:space="preserve"> </w:t>
      </w:r>
    </w:p>
    <w:p w14:paraId="3256D893" w14:textId="444311D8" w:rsidR="00110EFD" w:rsidRDefault="00110EFD" w:rsidP="00110EFD">
      <w:pPr>
        <w:rPr>
          <w:rFonts w:cs="Arial"/>
        </w:rPr>
      </w:pPr>
      <w:r>
        <w:t xml:space="preserve">Dle terminologie zákona </w:t>
      </w:r>
      <w:r w:rsidR="00B16D3D">
        <w:rPr>
          <w:rFonts w:cs="Arial"/>
        </w:rPr>
        <w:t>se jedná o</w:t>
      </w:r>
      <w:r w:rsidR="00292AA3">
        <w:rPr>
          <w:rFonts w:cs="Arial"/>
        </w:rPr>
        <w:t xml:space="preserve"> </w:t>
      </w:r>
      <w:r w:rsidR="00292AA3" w:rsidRPr="00170AC4">
        <w:rPr>
          <w:rFonts w:cs="Arial"/>
        </w:rPr>
        <w:t>podlimitní veřejnou zakázku</w:t>
      </w:r>
      <w:r w:rsidR="00A11348">
        <w:rPr>
          <w:rFonts w:cs="Arial"/>
        </w:rPr>
        <w:t>,</w:t>
      </w:r>
      <w:r w:rsidR="00672C15">
        <w:rPr>
          <w:rFonts w:cs="Arial"/>
        </w:rPr>
        <w:t xml:space="preserve"> zadávanou formou </w:t>
      </w:r>
      <w:r w:rsidR="00AB4954">
        <w:rPr>
          <w:rFonts w:cs="Arial"/>
        </w:rPr>
        <w:t>zjednodušeného podlimitního</w:t>
      </w:r>
      <w:r w:rsidR="00075EF8">
        <w:rPr>
          <w:rFonts w:cs="Arial"/>
        </w:rPr>
        <w:t xml:space="preserve"> </w:t>
      </w:r>
      <w:r w:rsidR="00672C15">
        <w:rPr>
          <w:rFonts w:cs="Arial"/>
        </w:rPr>
        <w:t xml:space="preserve">řízení dle § </w:t>
      </w:r>
      <w:r w:rsidR="00032261">
        <w:rPr>
          <w:rFonts w:cs="Arial"/>
        </w:rPr>
        <w:t>5</w:t>
      </w:r>
      <w:r w:rsidR="00A905FD">
        <w:rPr>
          <w:rFonts w:cs="Arial"/>
        </w:rPr>
        <w:t>3</w:t>
      </w:r>
      <w:r w:rsidR="00672C15">
        <w:rPr>
          <w:rFonts w:cs="Arial"/>
        </w:rPr>
        <w:t xml:space="preserve"> zákona za účelem uzavření smlouvy </w:t>
      </w:r>
      <w:r w:rsidR="00975616">
        <w:rPr>
          <w:rFonts w:cs="Arial"/>
        </w:rPr>
        <w:t xml:space="preserve">o dílo </w:t>
      </w:r>
      <w:r w:rsidR="00672C15">
        <w:rPr>
          <w:rFonts w:cs="Arial"/>
        </w:rPr>
        <w:t>s vítězným účastníkem tohoto zadávací řízení.</w:t>
      </w:r>
    </w:p>
    <w:p w14:paraId="77771771" w14:textId="77777777" w:rsidR="00FF1B0F" w:rsidRPr="004044DC" w:rsidRDefault="00FF1B0F" w:rsidP="00FF1B0F">
      <w:pPr>
        <w:spacing w:before="60"/>
        <w:rPr>
          <w:rFonts w:cs="Arial"/>
        </w:rPr>
      </w:pPr>
      <w:r w:rsidRPr="004044DC">
        <w:rPr>
          <w:rFonts w:cs="Arial"/>
        </w:rPr>
        <w:lastRenderedPageBreak/>
        <w:t xml:space="preserve">Zadavatel zahajuje zjednodušené podlimitní řízení uveřejněním výzvy k podání nabídek na profilu zadavatele </w:t>
      </w:r>
      <w:r>
        <w:rPr>
          <w:rFonts w:cs="Arial"/>
        </w:rPr>
        <w:t xml:space="preserve">podle § 214 zákona </w:t>
      </w:r>
      <w:r w:rsidRPr="004044DC">
        <w:rPr>
          <w:rFonts w:cs="Arial"/>
        </w:rPr>
        <w:t>s tím, že formou této výzvy k podání nabídek vyzývá neomezený počet dodavatelů k podání nabídky k této veřejné zakázce.</w:t>
      </w:r>
    </w:p>
    <w:p w14:paraId="63C82E36" w14:textId="77777777" w:rsidR="00EB5A7B" w:rsidRDefault="00FF1B0F" w:rsidP="00EB5A7B">
      <w:pPr>
        <w:rPr>
          <w:rFonts w:cs="Arial"/>
        </w:rPr>
      </w:pPr>
      <w:r w:rsidRPr="004044DC">
        <w:rPr>
          <w:rFonts w:cs="Arial"/>
        </w:rPr>
        <w:t>Požadavky na zpracování a obsah nabídek dodavatelů včetně požadavků na prokázání splnění kvalifikace a informací týkající se způsobu podání nabídek dodavateli jsou uvedeny v této zadávací dokumentaci a jejích nedílných součástech.</w:t>
      </w:r>
    </w:p>
    <w:p w14:paraId="5CC63583" w14:textId="11A1AB48" w:rsidR="00B03677" w:rsidRPr="008E4081" w:rsidRDefault="00B03677" w:rsidP="00EB5A7B">
      <w:pPr>
        <w:pStyle w:val="Nadpis2"/>
      </w:pPr>
      <w:r w:rsidRPr="008E4081">
        <w:t xml:space="preserve">Dostupnost zadávací dokumentace  </w:t>
      </w:r>
    </w:p>
    <w:p w14:paraId="3AFFC978" w14:textId="7BADDB9B" w:rsidR="00B03677" w:rsidRDefault="00B03677" w:rsidP="00B03677">
      <w:pPr>
        <w:pStyle w:val="Obsah"/>
      </w:pPr>
      <w:r>
        <w:t>V souladu s § 96 odst. 1 zákona jsou kompletní zadávací podmínky uveřejněny na profilu zadavatele E-ZAK, avšak s ohledem na informace důvěrné povahy, jež obsahuje příloha č. 4 – Projektová dokumentace této ZD, ji tak zadavatel považuje za Důvěrnou část ZD.</w:t>
      </w:r>
    </w:p>
    <w:p w14:paraId="01E0C322" w14:textId="57CED26D" w:rsidR="00B03677" w:rsidRPr="001F5D36" w:rsidRDefault="00B03677" w:rsidP="00B03677">
      <w:pPr>
        <w:pStyle w:val="Obsah"/>
      </w:pPr>
      <w:r w:rsidRPr="001F5D36">
        <w:t xml:space="preserve">Zadavatel proto v souladu s ustanovením § 96 odst. 2 zákona ve spojení s § 36 odst. 8 zákona podmiňuje </w:t>
      </w:r>
      <w:r w:rsidRPr="0026581D">
        <w:t xml:space="preserve">poskytnutí Důvěrné části ZD uzavřením Dohody se zadavatelem. Závazné znění Dohody </w:t>
      </w:r>
      <w:proofErr w:type="gramStart"/>
      <w:r w:rsidRPr="0026581D">
        <w:t>tvoří</w:t>
      </w:r>
      <w:proofErr w:type="gramEnd"/>
      <w:r w:rsidRPr="0026581D">
        <w:t xml:space="preserve"> přílohu č. 10 této ZD.</w:t>
      </w:r>
      <w:r w:rsidRPr="001F5D36">
        <w:t xml:space="preserve"> </w:t>
      </w:r>
    </w:p>
    <w:p w14:paraId="26AAAE38" w14:textId="346B8906" w:rsidR="00B03677" w:rsidRPr="001F5D36" w:rsidRDefault="00B03677" w:rsidP="00B03677">
      <w:pPr>
        <w:pStyle w:val="Obsah"/>
      </w:pPr>
      <w:r w:rsidRPr="001F5D36">
        <w:t>Zadavatel zpřístupní Důvěrnou část ZD dodavateli v souladu ustanovením § 96 odst. 2 zákona na jeho žádost prostřednictvím profilu zadavatele E-ZAK a po uzavření Dohody, a to nejpozději následující pracovní den po doručení (vložení na E-ZAK) dodavatelem podepsané Dohody Zadavateli, a to do 1</w:t>
      </w:r>
      <w:r>
        <w:t>2</w:t>
      </w:r>
      <w:r w:rsidRPr="001F5D36">
        <w:t xml:space="preserve">:00 hod. </w:t>
      </w:r>
    </w:p>
    <w:p w14:paraId="7CEA5D07" w14:textId="1C747476" w:rsidR="00B03677" w:rsidRPr="001F5D36" w:rsidRDefault="00B03677" w:rsidP="00B03677">
      <w:pPr>
        <w:pStyle w:val="Obsah"/>
      </w:pPr>
      <w:r w:rsidRPr="001F5D36">
        <w:t>Dohoda musí být podepsána osobou oprávněnou jednat za dodavatele (jedná-li se o osobu odlišnou od statutárního orgánu, člena statutárního orgánu anebo prokuristy, musí být přílohou Dohody originál nebo úředně ověřená kopie plné moci/pověření) a musí být předložena nejpozději se žádostí dodavatele o poskytnutí Důvěrné části ZD. Dohoda bude uzavřena v elektronické podobě.</w:t>
      </w:r>
    </w:p>
    <w:p w14:paraId="45FFDFB6" w14:textId="3AA49F12" w:rsidR="00B03677" w:rsidRPr="001F5D36" w:rsidRDefault="00B03677" w:rsidP="00B03677">
      <w:pPr>
        <w:pStyle w:val="Obsah"/>
      </w:pPr>
      <w:r w:rsidRPr="001F5D36">
        <w:t xml:space="preserve">Jakékoliv zásahy do vzoru Dohody jsou nepřípustné a zadavatel není povinen poskytnout dotčené informace, zjistí-li že došlo ke změně znění Dohody.  </w:t>
      </w:r>
    </w:p>
    <w:p w14:paraId="67171A9B" w14:textId="31CE6DFD" w:rsidR="009526A7" w:rsidRPr="00773F75" w:rsidRDefault="00AC5189" w:rsidP="00EB5A7B">
      <w:pPr>
        <w:pStyle w:val="Nadpis1"/>
      </w:pPr>
      <w:bookmarkStart w:id="7" w:name="_Ref261984333"/>
      <w:bookmarkStart w:id="8" w:name="_Toc273535863"/>
      <w:bookmarkStart w:id="9" w:name="_Toc330294961"/>
      <w:r w:rsidRPr="00773F75">
        <w:t xml:space="preserve">Vymezení předmětu </w:t>
      </w:r>
      <w:r w:rsidR="00D75288" w:rsidRPr="00773F75">
        <w:t>zakázky</w:t>
      </w:r>
      <w:bookmarkEnd w:id="7"/>
      <w:bookmarkEnd w:id="8"/>
      <w:bookmarkEnd w:id="9"/>
      <w:r w:rsidR="00110EFD">
        <w:t xml:space="preserve"> </w:t>
      </w:r>
    </w:p>
    <w:p w14:paraId="27B1910B" w14:textId="447A6553" w:rsidR="00D2441E" w:rsidRDefault="00D2441E" w:rsidP="00EC38CA">
      <w:pPr>
        <w:pStyle w:val="Nadpis2"/>
        <w:numPr>
          <w:ilvl w:val="1"/>
          <w:numId w:val="47"/>
        </w:numPr>
      </w:pPr>
      <w:r>
        <w:t>Předmět</w:t>
      </w:r>
    </w:p>
    <w:p w14:paraId="1BECD4F3" w14:textId="637557AE" w:rsidR="00710533" w:rsidRPr="00EE4040" w:rsidRDefault="00710533" w:rsidP="00E56300">
      <w:r w:rsidRPr="00EE4040">
        <w:t>Předmětem zakázky jsou stavebně-montážní práce</w:t>
      </w:r>
      <w:r w:rsidRPr="00EE4040">
        <w:rPr>
          <w:lang w:eastAsia="cs-CZ"/>
        </w:rPr>
        <w:t xml:space="preserve"> dodavatele, spočívající v provedení prací a činností a realizaci dodávek, vedoucí k realizaci </w:t>
      </w:r>
      <w:r w:rsidR="00B67572" w:rsidRPr="00EE4040">
        <w:rPr>
          <w:lang w:eastAsia="cs-CZ"/>
        </w:rPr>
        <w:t>díla</w:t>
      </w:r>
      <w:r w:rsidRPr="00EE4040">
        <w:rPr>
          <w:lang w:eastAsia="cs-CZ"/>
        </w:rPr>
        <w:t xml:space="preserve"> s názvem </w:t>
      </w:r>
      <w:r w:rsidRPr="00EE4040">
        <w:rPr>
          <w:i/>
          <w:iCs/>
          <w:lang w:eastAsia="cs-CZ"/>
        </w:rPr>
        <w:t>„</w:t>
      </w:r>
      <w:r w:rsidRPr="00EE4040">
        <w:rPr>
          <w:b/>
          <w:i/>
          <w:iCs/>
          <w:lang w:eastAsia="cs-CZ"/>
        </w:rPr>
        <w:t xml:space="preserve">Rekonstrukce systémů EPS a DHP na skladě PHM ČEPRO, a.s. </w:t>
      </w:r>
      <w:r w:rsidRPr="00EE4040">
        <w:rPr>
          <w:b/>
        </w:rPr>
        <w:t>Šlapanov</w:t>
      </w:r>
      <w:r w:rsidRPr="00EE4040">
        <w:rPr>
          <w:lang w:eastAsia="cs-CZ"/>
        </w:rPr>
        <w:t xml:space="preserve">“ </w:t>
      </w:r>
      <w:r w:rsidRPr="00EE4040">
        <w:t>v místě plnění – lokalitě skladu PHM ČEPRO, a.s. Šlapanov (dále též jen „</w:t>
      </w:r>
      <w:r w:rsidRPr="00EE4040">
        <w:rPr>
          <w:b/>
        </w:rPr>
        <w:t>sklad</w:t>
      </w:r>
      <w:r w:rsidRPr="00EE4040">
        <w:t>“), v jeho stavebně – technologických objektech (dále též jen „</w:t>
      </w:r>
      <w:r w:rsidRPr="00EE4040">
        <w:rPr>
          <w:b/>
        </w:rPr>
        <w:t>SO</w:t>
      </w:r>
      <w:r w:rsidRPr="00EE4040">
        <w:t>“).</w:t>
      </w:r>
    </w:p>
    <w:p w14:paraId="45545439" w14:textId="432EE99D" w:rsidR="00710533" w:rsidRPr="00B50A4E" w:rsidRDefault="00710533" w:rsidP="00710533">
      <w:pPr>
        <w:rPr>
          <w:rFonts w:cs="Arial"/>
          <w:lang w:eastAsia="cs-CZ"/>
        </w:rPr>
      </w:pPr>
      <w:r w:rsidRPr="00EE4040">
        <w:rPr>
          <w:rFonts w:cs="Arial"/>
          <w:lang w:eastAsia="x-none"/>
        </w:rPr>
        <w:t>Předmětem této podlimitní veřejné zakázky je uzavření smlouvy o dílo (dále též jen „</w:t>
      </w:r>
      <w:r w:rsidRPr="00EE4040">
        <w:rPr>
          <w:rFonts w:cs="Arial"/>
          <w:b/>
          <w:bCs/>
          <w:lang w:eastAsia="x-none"/>
        </w:rPr>
        <w:t>smlouva</w:t>
      </w:r>
      <w:r w:rsidRPr="00EE4040">
        <w:rPr>
          <w:rFonts w:cs="Arial"/>
          <w:lang w:eastAsia="x-none"/>
        </w:rPr>
        <w:t>“) s jedním vybraným dodavatelem, přičemž podrobná specifikace předmětu plnění, včetně technických podmínek a požadavků na zpracování nabídky a jejího obsahu, jsou uvedeny</w:t>
      </w:r>
      <w:bookmarkStart w:id="10" w:name="_Hlk92361174"/>
      <w:r w:rsidRPr="00EE4040">
        <w:rPr>
          <w:rFonts w:cs="Arial"/>
          <w:lang w:eastAsia="x-none"/>
        </w:rPr>
        <w:t xml:space="preserve"> </w:t>
      </w:r>
      <w:r w:rsidRPr="00EE4040">
        <w:rPr>
          <w:rFonts w:cs="Arial"/>
          <w:bCs/>
          <w:lang w:eastAsia="cs-CZ"/>
        </w:rPr>
        <w:t>v této zadávací dokumentaci (též jen „</w:t>
      </w:r>
      <w:r w:rsidRPr="00EE4040">
        <w:rPr>
          <w:rFonts w:cs="Arial"/>
          <w:b/>
          <w:lang w:eastAsia="cs-CZ"/>
        </w:rPr>
        <w:t>ZD</w:t>
      </w:r>
      <w:r w:rsidRPr="00EE4040">
        <w:rPr>
          <w:rFonts w:cs="Arial"/>
          <w:bCs/>
          <w:lang w:eastAsia="cs-CZ"/>
        </w:rPr>
        <w:t xml:space="preserve">“) a jejích nedílných </w:t>
      </w:r>
      <w:r w:rsidRPr="00B50A4E">
        <w:rPr>
          <w:rFonts w:cs="Arial"/>
          <w:bCs/>
          <w:lang w:eastAsia="cs-CZ"/>
        </w:rPr>
        <w:t>součástech a přílohách</w:t>
      </w:r>
      <w:bookmarkEnd w:id="10"/>
      <w:r w:rsidRPr="00B50A4E">
        <w:rPr>
          <w:rFonts w:cs="Arial"/>
          <w:bCs/>
          <w:lang w:eastAsia="cs-CZ"/>
        </w:rPr>
        <w:t xml:space="preserve">, zejména v příloze č. 4 </w:t>
      </w:r>
      <w:r w:rsidRPr="00B50A4E">
        <w:rPr>
          <w:rFonts w:cs="Arial"/>
          <w:lang w:eastAsia="x-none"/>
        </w:rPr>
        <w:t xml:space="preserve">této ZD: </w:t>
      </w:r>
      <w:r w:rsidRPr="00B50A4E">
        <w:rPr>
          <w:rFonts w:cs="Arial"/>
          <w:i/>
          <w:iCs/>
        </w:rPr>
        <w:t>„Projektová dokumentace“</w:t>
      </w:r>
      <w:r w:rsidRPr="00B50A4E">
        <w:rPr>
          <w:rFonts w:cs="Arial"/>
        </w:rPr>
        <w:t xml:space="preserve"> (dále jen „</w:t>
      </w:r>
      <w:r w:rsidRPr="00B50A4E">
        <w:rPr>
          <w:rFonts w:cs="Arial"/>
          <w:b/>
          <w:bCs/>
        </w:rPr>
        <w:t>PD</w:t>
      </w:r>
      <w:r w:rsidRPr="00B50A4E">
        <w:rPr>
          <w:rFonts w:cs="Arial"/>
        </w:rPr>
        <w:t>“), vypracované společností</w:t>
      </w:r>
      <w:r w:rsidRPr="00B50A4E">
        <w:rPr>
          <w:rFonts w:cs="Arial"/>
          <w:lang w:eastAsia="x-none"/>
        </w:rPr>
        <w:t xml:space="preserve"> </w:t>
      </w:r>
      <w:r w:rsidR="00300ECE" w:rsidRPr="00300ECE">
        <w:rPr>
          <w:rFonts w:cs="Arial"/>
        </w:rPr>
        <w:t>VAE SPRINKLERS, s.r.o.</w:t>
      </w:r>
      <w:r w:rsidR="00B47A64">
        <w:rPr>
          <w:rFonts w:cs="Arial"/>
        </w:rPr>
        <w:t>, se sídlem</w:t>
      </w:r>
      <w:r w:rsidR="00300ECE" w:rsidRPr="00300ECE">
        <w:rPr>
          <w:rFonts w:cs="Arial"/>
        </w:rPr>
        <w:t xml:space="preserve"> náměstí Jurije Gagarina 233/1, Slezská Ostrava, 710 00 Ostrava IČO: 072 33 469</w:t>
      </w:r>
      <w:r w:rsidRPr="00B50A4E">
        <w:rPr>
          <w:rFonts w:cs="Arial"/>
          <w:lang w:eastAsia="x-none"/>
        </w:rPr>
        <w:t>.</w:t>
      </w:r>
    </w:p>
    <w:p w14:paraId="0DD61193" w14:textId="4F2FDC1B" w:rsidR="003663AC" w:rsidRPr="00B50A4E" w:rsidRDefault="004A487F" w:rsidP="003D365B">
      <w:pPr>
        <w:rPr>
          <w:rFonts w:cs="Arial"/>
        </w:rPr>
      </w:pPr>
      <w:r w:rsidRPr="00B50A4E">
        <w:rPr>
          <w:rFonts w:cs="Arial"/>
          <w:lang w:eastAsia="cs-CZ"/>
        </w:rPr>
        <w:t>P</w:t>
      </w:r>
      <w:r w:rsidR="00734CFD" w:rsidRPr="00B50A4E">
        <w:rPr>
          <w:rFonts w:cs="Arial"/>
          <w:lang w:eastAsia="cs-CZ"/>
        </w:rPr>
        <w:t>ředmětem plnění této zakázky jsou</w:t>
      </w:r>
      <w:r w:rsidR="00734CFD" w:rsidRPr="00B50A4E">
        <w:rPr>
          <w:rFonts w:cs="Arial"/>
        </w:rPr>
        <w:t xml:space="preserve"> </w:t>
      </w:r>
      <w:r w:rsidR="00F224BA" w:rsidRPr="00B50A4E">
        <w:rPr>
          <w:rFonts w:cs="Arial"/>
        </w:rPr>
        <w:t xml:space="preserve">stavebně-montážní </w:t>
      </w:r>
      <w:r w:rsidR="00734CFD" w:rsidRPr="00B50A4E">
        <w:rPr>
          <w:rFonts w:cs="Arial"/>
        </w:rPr>
        <w:t>prác</w:t>
      </w:r>
      <w:r w:rsidR="00F224BA" w:rsidRPr="00B50A4E">
        <w:rPr>
          <w:rFonts w:cs="Arial"/>
        </w:rPr>
        <w:t>e, event. další</w:t>
      </w:r>
      <w:r w:rsidR="00734CFD" w:rsidRPr="00B50A4E">
        <w:rPr>
          <w:rFonts w:cs="Arial"/>
        </w:rPr>
        <w:t xml:space="preserve"> činnosti,</w:t>
      </w:r>
      <w:r w:rsidR="000E1182" w:rsidRPr="00B50A4E">
        <w:rPr>
          <w:rFonts w:cs="Arial"/>
        </w:rPr>
        <w:t xml:space="preserve"> včetně dodávek dílů a komponent </w:t>
      </w:r>
      <w:r w:rsidR="003663AC" w:rsidRPr="00B50A4E">
        <w:rPr>
          <w:rFonts w:cs="Arial"/>
        </w:rPr>
        <w:t xml:space="preserve">směřující </w:t>
      </w:r>
      <w:r w:rsidR="003663AC" w:rsidRPr="00B50A4E">
        <w:rPr>
          <w:rFonts w:cs="Arial"/>
          <w:lang w:eastAsia="cs-CZ"/>
        </w:rPr>
        <w:t xml:space="preserve">k realizaci </w:t>
      </w:r>
      <w:r w:rsidR="000E1182" w:rsidRPr="00B50A4E">
        <w:rPr>
          <w:rFonts w:cs="Arial"/>
          <w:lang w:eastAsia="cs-CZ"/>
        </w:rPr>
        <w:t>dílčí rekonstrukce systému elektrické požární signalizace (dále též jen „</w:t>
      </w:r>
      <w:r w:rsidR="000E1182" w:rsidRPr="00B50A4E">
        <w:rPr>
          <w:rFonts w:cs="Arial"/>
          <w:b/>
          <w:bCs/>
          <w:lang w:eastAsia="cs-CZ"/>
        </w:rPr>
        <w:t>EPS</w:t>
      </w:r>
      <w:r w:rsidR="000E1182" w:rsidRPr="00B50A4E">
        <w:rPr>
          <w:rFonts w:cs="Arial"/>
          <w:lang w:eastAsia="cs-CZ"/>
        </w:rPr>
        <w:t>“) a kompletní rekonstrukce systému detekce hořlavých plynů a par (dále též jen „</w:t>
      </w:r>
      <w:r w:rsidR="000E1182" w:rsidRPr="00B50A4E">
        <w:rPr>
          <w:rFonts w:cs="Arial"/>
          <w:b/>
          <w:bCs/>
          <w:lang w:eastAsia="cs-CZ"/>
        </w:rPr>
        <w:t>DHP</w:t>
      </w:r>
      <w:r w:rsidR="000E1182" w:rsidRPr="00B50A4E">
        <w:rPr>
          <w:rFonts w:cs="Arial"/>
          <w:lang w:eastAsia="cs-CZ"/>
        </w:rPr>
        <w:t xml:space="preserve">“) </w:t>
      </w:r>
      <w:r w:rsidR="003663AC" w:rsidRPr="00B50A4E">
        <w:rPr>
          <w:rFonts w:cs="Arial"/>
          <w:lang w:eastAsia="cs-CZ"/>
        </w:rPr>
        <w:t>skladu</w:t>
      </w:r>
      <w:r w:rsidR="00F26B1E" w:rsidRPr="00B50A4E">
        <w:rPr>
          <w:rFonts w:cs="Arial"/>
          <w:lang w:eastAsia="cs-CZ"/>
        </w:rPr>
        <w:t xml:space="preserve"> (dále též jen „</w:t>
      </w:r>
      <w:r w:rsidR="00F26B1E" w:rsidRPr="00B50A4E">
        <w:rPr>
          <w:rFonts w:cs="Arial"/>
          <w:b/>
          <w:bCs/>
          <w:lang w:eastAsia="cs-CZ"/>
        </w:rPr>
        <w:t>systémy</w:t>
      </w:r>
      <w:r w:rsidR="00F26B1E" w:rsidRPr="00B50A4E">
        <w:rPr>
          <w:rFonts w:cs="Arial"/>
          <w:lang w:eastAsia="cs-CZ"/>
        </w:rPr>
        <w:t>“)</w:t>
      </w:r>
      <w:r w:rsidR="003663AC" w:rsidRPr="00B50A4E">
        <w:rPr>
          <w:rFonts w:cs="Arial"/>
          <w:lang w:eastAsia="cs-CZ"/>
        </w:rPr>
        <w:t xml:space="preserve"> v rozsahu a kompletně dle příloh č. 3</w:t>
      </w:r>
      <w:r w:rsidR="00AA0548" w:rsidRPr="00B50A4E">
        <w:rPr>
          <w:rFonts w:cs="Arial"/>
          <w:lang w:eastAsia="cs-CZ"/>
        </w:rPr>
        <w:t xml:space="preserve"> a </w:t>
      </w:r>
      <w:r w:rsidR="003663AC" w:rsidRPr="00B50A4E">
        <w:rPr>
          <w:rFonts w:cs="Arial"/>
          <w:lang w:eastAsia="cs-CZ"/>
        </w:rPr>
        <w:t xml:space="preserve">č. </w:t>
      </w:r>
      <w:r w:rsidR="00AA0548" w:rsidRPr="00B50A4E">
        <w:rPr>
          <w:rFonts w:cs="Arial"/>
          <w:lang w:eastAsia="cs-CZ"/>
        </w:rPr>
        <w:t>4</w:t>
      </w:r>
      <w:r w:rsidR="00B00389" w:rsidRPr="00B50A4E">
        <w:rPr>
          <w:rFonts w:cs="Arial"/>
          <w:lang w:eastAsia="cs-CZ"/>
        </w:rPr>
        <w:t xml:space="preserve"> </w:t>
      </w:r>
      <w:r w:rsidR="003663AC" w:rsidRPr="00B50A4E">
        <w:rPr>
          <w:rFonts w:cs="Arial"/>
          <w:lang w:eastAsia="cs-CZ"/>
        </w:rPr>
        <w:t>této ZD, jež obsahují stavebně-konstrukční řešení předmětu plnění, včetně jeho elektro části</w:t>
      </w:r>
      <w:r w:rsidR="003663AC" w:rsidRPr="00B50A4E">
        <w:rPr>
          <w:rFonts w:cs="Arial"/>
        </w:rPr>
        <w:t>.</w:t>
      </w:r>
    </w:p>
    <w:p w14:paraId="71D75E84" w14:textId="2A7132D5" w:rsidR="003D4FE6" w:rsidRPr="00EE4040" w:rsidRDefault="004C2A71" w:rsidP="000E1182">
      <w:pPr>
        <w:rPr>
          <w:rFonts w:cs="Arial"/>
        </w:rPr>
      </w:pPr>
      <w:r w:rsidRPr="00B50A4E">
        <w:rPr>
          <w:rFonts w:cs="Arial"/>
        </w:rPr>
        <w:t>Zadavatel</w:t>
      </w:r>
      <w:r w:rsidR="00075875" w:rsidRPr="00B50A4E">
        <w:rPr>
          <w:rFonts w:cs="Arial"/>
        </w:rPr>
        <w:t xml:space="preserve"> požaduje </w:t>
      </w:r>
      <w:r w:rsidR="000B41E5" w:rsidRPr="00B50A4E">
        <w:rPr>
          <w:rFonts w:cs="Arial"/>
        </w:rPr>
        <w:t>částečné</w:t>
      </w:r>
      <w:r w:rsidR="00850614" w:rsidRPr="00B50A4E">
        <w:rPr>
          <w:rFonts w:cs="Arial"/>
        </w:rPr>
        <w:t xml:space="preserve"> </w:t>
      </w:r>
      <w:r w:rsidR="000B41E5" w:rsidRPr="00B50A4E">
        <w:rPr>
          <w:rFonts w:cs="Arial"/>
        </w:rPr>
        <w:t>dopl</w:t>
      </w:r>
      <w:r w:rsidR="001375C9" w:rsidRPr="00B50A4E">
        <w:rPr>
          <w:rFonts w:cs="Arial"/>
        </w:rPr>
        <w:t>ně</w:t>
      </w:r>
      <w:r w:rsidR="000B41E5" w:rsidRPr="00B50A4E">
        <w:rPr>
          <w:rFonts w:cs="Arial"/>
        </w:rPr>
        <w:t>ní</w:t>
      </w:r>
      <w:r w:rsidR="00850614" w:rsidRPr="00B50A4E">
        <w:rPr>
          <w:rFonts w:cs="Arial"/>
        </w:rPr>
        <w:t xml:space="preserve"> </w:t>
      </w:r>
      <w:r w:rsidR="00075875" w:rsidRPr="00B50A4E">
        <w:rPr>
          <w:rFonts w:cs="Arial"/>
        </w:rPr>
        <w:t>stávající technologie systému EPS v již střežených objektech v areálu skladu</w:t>
      </w:r>
      <w:r w:rsidR="00AF6B9B" w:rsidRPr="00B50A4E">
        <w:rPr>
          <w:rFonts w:cs="Arial"/>
        </w:rPr>
        <w:t>,</w:t>
      </w:r>
      <w:r w:rsidR="00075875" w:rsidRPr="00B50A4E">
        <w:rPr>
          <w:rFonts w:cs="Arial"/>
        </w:rPr>
        <w:t xml:space="preserve"> mimo objekty</w:t>
      </w:r>
      <w:r w:rsidR="008F126A" w:rsidRPr="00B50A4E">
        <w:rPr>
          <w:rFonts w:cs="Arial"/>
        </w:rPr>
        <w:t xml:space="preserve"> uvedené v technické zprávě </w:t>
      </w:r>
      <w:r w:rsidR="00921FCA" w:rsidRPr="00B50A4E">
        <w:rPr>
          <w:rFonts w:cs="Arial"/>
        </w:rPr>
        <w:t xml:space="preserve">EPS </w:t>
      </w:r>
      <w:r w:rsidR="008F126A" w:rsidRPr="00B50A4E">
        <w:rPr>
          <w:rFonts w:cs="Arial"/>
        </w:rPr>
        <w:t xml:space="preserve">a </w:t>
      </w:r>
      <w:r w:rsidR="00E01EB4" w:rsidRPr="00B50A4E">
        <w:rPr>
          <w:rFonts w:cs="Arial"/>
        </w:rPr>
        <w:t xml:space="preserve">souvisejících </w:t>
      </w:r>
      <w:r w:rsidR="00A91B26" w:rsidRPr="00B50A4E">
        <w:rPr>
          <w:rFonts w:cs="Arial"/>
        </w:rPr>
        <w:t>výkresech – tj</w:t>
      </w:r>
      <w:r w:rsidR="00AF6B9B" w:rsidRPr="00B50A4E">
        <w:rPr>
          <w:rFonts w:cs="Arial"/>
        </w:rPr>
        <w:t>.</w:t>
      </w:r>
      <w:r w:rsidR="00A91B26" w:rsidRPr="00B50A4E">
        <w:rPr>
          <w:rFonts w:cs="Arial"/>
        </w:rPr>
        <w:t xml:space="preserve"> dle příloh č. 3 a č. 4 této ZD</w:t>
      </w:r>
      <w:r w:rsidR="00380657" w:rsidRPr="00B50A4E">
        <w:rPr>
          <w:rFonts w:cs="Arial"/>
        </w:rPr>
        <w:t>.</w:t>
      </w:r>
      <w:r w:rsidR="00A91B26" w:rsidRPr="00B50A4E" w:rsidDel="00075875">
        <w:rPr>
          <w:rFonts w:cs="Arial"/>
        </w:rPr>
        <w:t xml:space="preserve"> </w:t>
      </w:r>
      <w:r w:rsidR="00AF6B9B" w:rsidRPr="00B50A4E">
        <w:rPr>
          <w:rFonts w:cs="Arial"/>
        </w:rPr>
        <w:t>S</w:t>
      </w:r>
      <w:r w:rsidR="003D4FE6" w:rsidRPr="00B50A4E">
        <w:rPr>
          <w:rFonts w:cs="Arial"/>
        </w:rPr>
        <w:t xml:space="preserve">ystém EPS </w:t>
      </w:r>
      <w:r w:rsidR="00AF6B9B" w:rsidRPr="00B50A4E">
        <w:rPr>
          <w:rFonts w:cs="Arial"/>
        </w:rPr>
        <w:t xml:space="preserve">bude </w:t>
      </w:r>
      <w:r w:rsidR="003D4FE6" w:rsidRPr="00B50A4E">
        <w:rPr>
          <w:rFonts w:cs="Arial"/>
        </w:rPr>
        <w:t>monitorovat</w:t>
      </w:r>
      <w:r w:rsidR="003D4FE6" w:rsidRPr="00EE4040">
        <w:rPr>
          <w:rFonts w:cs="Arial"/>
        </w:rPr>
        <w:t xml:space="preserve"> stavy systému DHP.</w:t>
      </w:r>
      <w:r w:rsidR="003D4FE6" w:rsidRPr="00EE4040" w:rsidDel="00075875">
        <w:rPr>
          <w:rFonts w:cs="Arial"/>
        </w:rPr>
        <w:t xml:space="preserve"> </w:t>
      </w:r>
    </w:p>
    <w:p w14:paraId="6CE5B3E4" w14:textId="3433A308" w:rsidR="002C51B4" w:rsidRPr="00EE4040" w:rsidRDefault="002C51B4" w:rsidP="002C51B4">
      <w:pPr>
        <w:pStyle w:val="Nadpis2"/>
      </w:pPr>
      <w:r>
        <w:t>Rozšíření</w:t>
      </w:r>
    </w:p>
    <w:p w14:paraId="4E772B7A" w14:textId="35E67012" w:rsidR="00911B79" w:rsidRPr="00EE4040" w:rsidRDefault="00911B79" w:rsidP="00911B79">
      <w:pPr>
        <w:spacing w:line="0" w:lineRule="atLeast"/>
        <w:ind w:right="140"/>
        <w:rPr>
          <w:rFonts w:cs="Arial"/>
          <w:lang w:eastAsia="cs-CZ"/>
        </w:rPr>
      </w:pPr>
      <w:r w:rsidRPr="00EE4040">
        <w:rPr>
          <w:rFonts w:cs="Arial"/>
        </w:rPr>
        <w:t xml:space="preserve">Podle požadavků </w:t>
      </w:r>
      <w:r w:rsidR="00F50C4B" w:rsidRPr="00EE4040">
        <w:rPr>
          <w:rFonts w:cs="Arial"/>
        </w:rPr>
        <w:t>Zadavatele</w:t>
      </w:r>
      <w:r w:rsidRPr="00EE4040">
        <w:rPr>
          <w:rFonts w:cs="Arial"/>
        </w:rPr>
        <w:t xml:space="preserve"> bude stávající systém EPS v areálu skladu Šlapanov rozšířen. </w:t>
      </w:r>
      <w:r w:rsidR="00F50C4B" w:rsidRPr="00EE4040">
        <w:rPr>
          <w:rFonts w:cs="Arial"/>
        </w:rPr>
        <w:t>Zadavatel</w:t>
      </w:r>
      <w:r w:rsidRPr="00EE4040">
        <w:rPr>
          <w:rFonts w:cs="Arial"/>
        </w:rPr>
        <w:t xml:space="preserve"> vyžaduje rozšíření EPS do technických buněk profese SHZ / GHZ. Dále požaduje napojení systému detekce hořlavých plynů a par (DHP) do systému EPS a tím systém DHP integrovat do stávajícího systému grafické nadstavby</w:t>
      </w:r>
      <w:r w:rsidR="00B9287D" w:rsidRPr="00EE4040">
        <w:rPr>
          <w:rFonts w:cs="Arial"/>
        </w:rPr>
        <w:t xml:space="preserve"> SBI</w:t>
      </w:r>
      <w:r w:rsidRPr="00EE4040">
        <w:rPr>
          <w:rFonts w:cs="Arial"/>
        </w:rPr>
        <w:t xml:space="preserve">. Do prostoru objektu SO 073 Dispečerské stanoviště bude instalováno nové ovládací tablo EPS, nové ovládací tablo EPS bude společně s novým obslužným polem </w:t>
      </w:r>
      <w:r w:rsidR="00205EC0" w:rsidRPr="00EE4040">
        <w:rPr>
          <w:rFonts w:cs="Arial"/>
        </w:rPr>
        <w:t xml:space="preserve">požární ochrany </w:t>
      </w:r>
      <w:r w:rsidRPr="00EE4040">
        <w:rPr>
          <w:rFonts w:cs="Arial"/>
        </w:rPr>
        <w:t>(OPPO) instalováno i do objektu Vrátnice. Před vjezdem do areálu bude nainstalován nový klíčový trezor (KTPO)</w:t>
      </w:r>
      <w:r w:rsidR="00205EC0" w:rsidRPr="00EE4040">
        <w:rPr>
          <w:rFonts w:cs="Arial"/>
        </w:rPr>
        <w:t xml:space="preserve"> s majákem</w:t>
      </w:r>
      <w:bookmarkStart w:id="11" w:name="_Hlk158699383"/>
      <w:r w:rsidR="00205EC0" w:rsidRPr="00EE4040">
        <w:rPr>
          <w:rFonts w:cs="Arial"/>
        </w:rPr>
        <w:t>, typ otevírání vnitřních dvířek podle požadavku HZS Kraje vysočina</w:t>
      </w:r>
      <w:bookmarkEnd w:id="11"/>
      <w:r w:rsidRPr="00EE4040">
        <w:rPr>
          <w:rFonts w:cs="Arial"/>
        </w:rPr>
        <w:t xml:space="preserve">. Dále do vytipovaných objektů bude rovněž systém EPS rozšířen dle potřeb a </w:t>
      </w:r>
      <w:r w:rsidRPr="00EE4040">
        <w:rPr>
          <w:rFonts w:cs="Arial"/>
        </w:rPr>
        <w:lastRenderedPageBreak/>
        <w:t xml:space="preserve">požadavků </w:t>
      </w:r>
      <w:r w:rsidR="009B23C3" w:rsidRPr="00EE4040">
        <w:rPr>
          <w:rFonts w:cs="Arial"/>
        </w:rPr>
        <w:t>Zadavatele</w:t>
      </w:r>
      <w:r w:rsidRPr="00EE4040">
        <w:rPr>
          <w:rFonts w:cs="Arial"/>
        </w:rPr>
        <w:t>. Veškeré navržení rozšíření stávajícího systému EPS je zřejmé z výkresové části této části projektové dokumentace. Vše ostatní stávající systému EPS zůstane zachováno, tímto návrhem nebude v systému EPS docházek k žádným demontážím.</w:t>
      </w:r>
    </w:p>
    <w:p w14:paraId="5D8913AF" w14:textId="10581994" w:rsidR="00D4370B" w:rsidRPr="00EE4040" w:rsidRDefault="009B1970" w:rsidP="00E21DCB">
      <w:pPr>
        <w:rPr>
          <w:rFonts w:cs="Arial"/>
        </w:rPr>
      </w:pPr>
      <w:r w:rsidRPr="00EE4040">
        <w:rPr>
          <w:rFonts w:cs="Arial"/>
        </w:rPr>
        <w:t>Základem systému EPS v areálu skladu je stávající síť ústředen ESSER IQ8ControlM a 8000M.</w:t>
      </w:r>
      <w:r w:rsidR="008021DD">
        <w:rPr>
          <w:rFonts w:cs="Arial"/>
        </w:rPr>
        <w:t xml:space="preserve"> </w:t>
      </w:r>
      <w:r w:rsidR="00D4370B" w:rsidRPr="00EE4040">
        <w:rPr>
          <w:rFonts w:cs="Arial"/>
        </w:rPr>
        <w:t>Jedná se o adresovatelný systém s kruhovými i přímými linkami a s možností rozšíření o další komponenty dle potřeby. Stávající ústředna U1 je instalovaná v objektu SO 521 HZS, ústředna U2 je instalovaná v objektu SO 232 Rozvodna NN a ústředna U3 je instalovaná v objektu S</w:t>
      </w:r>
      <w:r w:rsidR="00205EC0" w:rsidRPr="00EE4040">
        <w:rPr>
          <w:rFonts w:cs="Arial"/>
        </w:rPr>
        <w:t>O</w:t>
      </w:r>
      <w:r w:rsidR="00D4370B" w:rsidRPr="00EE4040">
        <w:rPr>
          <w:rFonts w:cs="Arial"/>
        </w:rPr>
        <w:t xml:space="preserve"> 226. Nově bude tato síť ústředen rozšířena o dvě ovládací tabla, kdy jedno bude instalováno do prostoru objektu SO 073 Dispečerské stanoviště a druhé do objektu Vrátnice.</w:t>
      </w:r>
      <w:r w:rsidR="000279AD" w:rsidRPr="00EE4040">
        <w:rPr>
          <w:rFonts w:cs="Arial"/>
        </w:rPr>
        <w:t xml:space="preserve"> Propojení ústředny EPS a ovládacího tabla EPS bude provedeno optickými kabely s funkční integritou při požáru s minimální dobou funkčnosti 15 minut.</w:t>
      </w:r>
    </w:p>
    <w:p w14:paraId="04D33CD8" w14:textId="23E34056" w:rsidR="00C409EA" w:rsidRPr="00EE4040" w:rsidRDefault="00D4592F" w:rsidP="00C409EA">
      <w:pPr>
        <w:spacing w:line="0" w:lineRule="atLeast"/>
        <w:ind w:right="140"/>
        <w:rPr>
          <w:rFonts w:cs="Arial"/>
          <w:lang w:eastAsia="cs-CZ"/>
        </w:rPr>
      </w:pPr>
      <w:r w:rsidRPr="00EE4040">
        <w:rPr>
          <w:rFonts w:cs="Arial"/>
        </w:rPr>
        <w:t>Zadavatel</w:t>
      </w:r>
      <w:r w:rsidR="00C409EA" w:rsidRPr="00EE4040">
        <w:rPr>
          <w:rFonts w:cs="Arial"/>
        </w:rPr>
        <w:t xml:space="preserve"> požaduje upravit či rozšířit systém EPS tak, aby byla možnost připojit systém pomocí zařízení dálkového přenosu (ZDP) na pult centrální ochrany (PCO) hasičského záchranného sboru (HZS) kraje Vysočina. Zařízení dálkového přenosu (ZDP) bude řešeno v samostatné projektové dokumentaci. Z důvodu instalace ZDP bude před vjezdem do areálu skladu Šlapanov klíčový trezor požární ochrany (KTPO) a nad ním červený zábleskový maják. Za vstupem na chodbě v objektu Vrátnice bude instalováno obslužné pole požární ochrany (OPPO) a v místnosti vrátných ovládací TABLO EPS (tablo EPS s vlastnostmi plnohodnotné ústředny EPS). </w:t>
      </w:r>
    </w:p>
    <w:p w14:paraId="36D1D16F" w14:textId="23831D26" w:rsidR="00C409EA" w:rsidRPr="00EE4040" w:rsidRDefault="00C409EA" w:rsidP="00C409EA">
      <w:pPr>
        <w:spacing w:line="0" w:lineRule="atLeast"/>
        <w:ind w:right="140"/>
        <w:rPr>
          <w:rFonts w:cs="Arial"/>
        </w:rPr>
      </w:pPr>
      <w:r w:rsidRPr="00EE4040">
        <w:rPr>
          <w:rFonts w:cs="Arial"/>
        </w:rPr>
        <w:t>Na panelu obslužného pole požární ochrany (OPPO) budou vypínána tato zařízení:</w:t>
      </w:r>
    </w:p>
    <w:p w14:paraId="2A5C542F" w14:textId="61FAAF3D" w:rsidR="00C409EA" w:rsidRPr="00CF768D" w:rsidRDefault="00C409EA" w:rsidP="00CF768D">
      <w:pPr>
        <w:pStyle w:val="Odstavecseseznamem"/>
        <w:numPr>
          <w:ilvl w:val="0"/>
          <w:numId w:val="37"/>
        </w:numPr>
        <w:spacing w:line="0" w:lineRule="atLeast"/>
        <w:ind w:right="140"/>
        <w:rPr>
          <w:rFonts w:cs="Arial"/>
        </w:rPr>
      </w:pPr>
      <w:r w:rsidRPr="00CF768D">
        <w:rPr>
          <w:rFonts w:cs="Arial"/>
        </w:rPr>
        <w:t>akustika vypnuto</w:t>
      </w:r>
    </w:p>
    <w:p w14:paraId="33166624" w14:textId="69218FCC" w:rsidR="00C409EA" w:rsidRPr="00CF768D" w:rsidRDefault="00C409EA" w:rsidP="00CF768D">
      <w:pPr>
        <w:pStyle w:val="Odstavecseseznamem"/>
        <w:numPr>
          <w:ilvl w:val="0"/>
          <w:numId w:val="37"/>
        </w:numPr>
        <w:spacing w:line="0" w:lineRule="atLeast"/>
        <w:ind w:right="140"/>
        <w:rPr>
          <w:rFonts w:cs="Arial"/>
        </w:rPr>
      </w:pPr>
      <w:r w:rsidRPr="00CF768D">
        <w:rPr>
          <w:rFonts w:cs="Arial"/>
        </w:rPr>
        <w:t>ZDP vypnuto</w:t>
      </w:r>
    </w:p>
    <w:p w14:paraId="7D594F76" w14:textId="479680BE" w:rsidR="00C409EA" w:rsidRPr="00CF768D" w:rsidRDefault="00C409EA" w:rsidP="00CF768D">
      <w:pPr>
        <w:pStyle w:val="Odstavecseseznamem"/>
        <w:numPr>
          <w:ilvl w:val="0"/>
          <w:numId w:val="37"/>
        </w:numPr>
        <w:spacing w:line="0" w:lineRule="atLeast"/>
        <w:ind w:right="140"/>
        <w:rPr>
          <w:rFonts w:cs="Arial"/>
        </w:rPr>
      </w:pPr>
      <w:r w:rsidRPr="00CF768D">
        <w:rPr>
          <w:rFonts w:cs="Arial"/>
        </w:rPr>
        <w:t>požární ovládání vypnuto</w:t>
      </w:r>
    </w:p>
    <w:p w14:paraId="664A60A5" w14:textId="73D5C79F" w:rsidR="00C409EA" w:rsidRPr="00CF768D" w:rsidRDefault="00C409EA" w:rsidP="00CF768D">
      <w:pPr>
        <w:pStyle w:val="Odstavecseseznamem"/>
        <w:numPr>
          <w:ilvl w:val="0"/>
          <w:numId w:val="37"/>
        </w:numPr>
        <w:spacing w:line="0" w:lineRule="atLeast"/>
        <w:ind w:right="140"/>
        <w:rPr>
          <w:rFonts w:cs="Arial"/>
        </w:rPr>
      </w:pPr>
      <w:r w:rsidRPr="00CF768D">
        <w:rPr>
          <w:rFonts w:cs="Arial"/>
        </w:rPr>
        <w:t>zpětné nastavení EPS</w:t>
      </w:r>
    </w:p>
    <w:p w14:paraId="4E6A80AB" w14:textId="6B580D5B" w:rsidR="00C409EA" w:rsidRPr="00CF768D" w:rsidRDefault="00C409EA" w:rsidP="00CF768D">
      <w:pPr>
        <w:pStyle w:val="Odstavecseseznamem"/>
        <w:numPr>
          <w:ilvl w:val="0"/>
          <w:numId w:val="37"/>
        </w:numPr>
        <w:spacing w:line="0" w:lineRule="atLeast"/>
        <w:ind w:right="140"/>
        <w:rPr>
          <w:rFonts w:cs="Arial"/>
        </w:rPr>
      </w:pPr>
      <w:r w:rsidRPr="00CF768D">
        <w:rPr>
          <w:rFonts w:cs="Arial"/>
        </w:rPr>
        <w:t xml:space="preserve">ZDP zkouška </w:t>
      </w:r>
    </w:p>
    <w:p w14:paraId="3E0EC1C4" w14:textId="5465B8A3" w:rsidR="00A26F6D" w:rsidRPr="00EE4040" w:rsidRDefault="00A26F6D" w:rsidP="00A26F6D">
      <w:pPr>
        <w:spacing w:line="0" w:lineRule="atLeast"/>
        <w:ind w:right="140"/>
        <w:rPr>
          <w:rFonts w:cs="Arial"/>
          <w:lang w:eastAsia="cs-CZ"/>
        </w:rPr>
      </w:pPr>
      <w:r w:rsidRPr="00EE4040">
        <w:rPr>
          <w:rFonts w:cs="Arial"/>
        </w:rPr>
        <w:t xml:space="preserve">EPS bude monitorovat stavy systému DHP instalovaného v objektech SO 239, SO 238, SO 237.1 (nádrž 7 až 14), SO 233 a SO 226. Z výstupů systému DHP budou na vstupy alarmových </w:t>
      </w:r>
      <w:proofErr w:type="spellStart"/>
      <w:r w:rsidRPr="00EE4040">
        <w:rPr>
          <w:rFonts w:cs="Arial"/>
        </w:rPr>
        <w:t>kopplerů</w:t>
      </w:r>
      <w:proofErr w:type="spellEnd"/>
      <w:r w:rsidRPr="00EE4040">
        <w:rPr>
          <w:rFonts w:cs="Arial"/>
        </w:rPr>
        <w:t xml:space="preserve"> 4/2 přenášeny do ústředny EPS a grafického nadstavbového programu tyto stavy:</w:t>
      </w:r>
    </w:p>
    <w:p w14:paraId="572C48DB" w14:textId="00145AD3" w:rsidR="00A26F6D" w:rsidRPr="00BA2D23" w:rsidRDefault="008A77EF" w:rsidP="00BA2D23">
      <w:pPr>
        <w:pStyle w:val="Odstavecseseznamem"/>
        <w:numPr>
          <w:ilvl w:val="0"/>
          <w:numId w:val="51"/>
        </w:numPr>
        <w:spacing w:line="0" w:lineRule="atLeast"/>
        <w:ind w:right="140"/>
        <w:rPr>
          <w:rFonts w:cs="Arial"/>
        </w:rPr>
      </w:pPr>
      <w:r>
        <w:rPr>
          <w:rFonts w:cs="Arial"/>
        </w:rPr>
        <w:t xml:space="preserve">1. </w:t>
      </w:r>
      <w:r w:rsidR="00A26F6D" w:rsidRPr="00BA2D23">
        <w:rPr>
          <w:rFonts w:cs="Arial"/>
        </w:rPr>
        <w:t>stupeň dosažené koncentrace (</w:t>
      </w:r>
      <w:proofErr w:type="gramStart"/>
      <w:r w:rsidR="00A26F6D" w:rsidRPr="00BA2D23">
        <w:rPr>
          <w:rFonts w:cs="Arial"/>
        </w:rPr>
        <w:t>5%</w:t>
      </w:r>
      <w:proofErr w:type="gramEnd"/>
      <w:r w:rsidR="00A26F6D" w:rsidRPr="00BA2D23">
        <w:rPr>
          <w:rFonts w:cs="Arial"/>
        </w:rPr>
        <w:t>DMV) jednotlivých detektorů</w:t>
      </w:r>
    </w:p>
    <w:p w14:paraId="58F3CC6E" w14:textId="746AE777" w:rsidR="00A26F6D" w:rsidRPr="00BA2D23" w:rsidRDefault="008A77EF" w:rsidP="00BA2D23">
      <w:pPr>
        <w:pStyle w:val="Odstavecseseznamem"/>
        <w:numPr>
          <w:ilvl w:val="0"/>
          <w:numId w:val="51"/>
        </w:numPr>
        <w:spacing w:line="0" w:lineRule="atLeast"/>
        <w:ind w:right="140"/>
        <w:rPr>
          <w:rFonts w:cs="Arial"/>
        </w:rPr>
      </w:pPr>
      <w:r>
        <w:rPr>
          <w:rFonts w:cs="Arial"/>
        </w:rPr>
        <w:t xml:space="preserve">2. </w:t>
      </w:r>
      <w:r w:rsidR="00A26F6D" w:rsidRPr="00BA2D23">
        <w:rPr>
          <w:rFonts w:cs="Arial"/>
        </w:rPr>
        <w:t>stupeň dosažené koncentrace (</w:t>
      </w:r>
      <w:proofErr w:type="gramStart"/>
      <w:r w:rsidR="00A26F6D" w:rsidRPr="00BA2D23">
        <w:rPr>
          <w:rFonts w:cs="Arial"/>
        </w:rPr>
        <w:t>20%</w:t>
      </w:r>
      <w:proofErr w:type="gramEnd"/>
      <w:r w:rsidR="00A26F6D" w:rsidRPr="00BA2D23">
        <w:rPr>
          <w:rFonts w:cs="Arial"/>
        </w:rPr>
        <w:t>DMV) jednotlivých detektorů</w:t>
      </w:r>
    </w:p>
    <w:p w14:paraId="1C3AB16A" w14:textId="77777777" w:rsidR="009F4BDD" w:rsidRPr="00BA2D23" w:rsidRDefault="00A26F6D" w:rsidP="00BA2D23">
      <w:pPr>
        <w:pStyle w:val="Odstavecseseznamem"/>
        <w:numPr>
          <w:ilvl w:val="0"/>
          <w:numId w:val="51"/>
        </w:numPr>
        <w:spacing w:line="0" w:lineRule="atLeast"/>
        <w:ind w:right="140"/>
        <w:rPr>
          <w:rFonts w:cs="Arial"/>
        </w:rPr>
      </w:pPr>
      <w:r w:rsidRPr="00BA2D23">
        <w:rPr>
          <w:rFonts w:cs="Arial"/>
        </w:rPr>
        <w:t>sumární porucha ústředny DHP</w:t>
      </w:r>
    </w:p>
    <w:p w14:paraId="36B820EC" w14:textId="77777777" w:rsidR="009F4BDD" w:rsidRDefault="003E0D96" w:rsidP="009F4BDD">
      <w:pPr>
        <w:spacing w:line="0" w:lineRule="atLeast"/>
        <w:ind w:right="140"/>
        <w:rPr>
          <w:rFonts w:cs="Arial"/>
        </w:rPr>
      </w:pPr>
      <w:r w:rsidRPr="00EE4040">
        <w:rPr>
          <w:rFonts w:cs="Arial"/>
        </w:rPr>
        <w:t>Rozmístění jednotlivých komponentů systému EPS v areálu bude dle výkresové části této části projektové dokumentace.</w:t>
      </w:r>
    </w:p>
    <w:p w14:paraId="128410A8" w14:textId="77777777" w:rsidR="009F4BDD" w:rsidRDefault="003E0D96" w:rsidP="009F4BDD">
      <w:pPr>
        <w:spacing w:line="0" w:lineRule="atLeast"/>
        <w:ind w:right="140"/>
        <w:rPr>
          <w:rFonts w:cs="Arial"/>
        </w:rPr>
      </w:pPr>
      <w:r w:rsidRPr="009F4BDD">
        <w:rPr>
          <w:rFonts w:cs="Arial"/>
        </w:rPr>
        <w:t xml:space="preserve">Nastavení ústředny EPS se provede dle tabulek nastavení a požadavku návodů k jednotlivým zařízením. </w:t>
      </w:r>
    </w:p>
    <w:p w14:paraId="071908D7" w14:textId="5E919814" w:rsidR="003E0D96" w:rsidRPr="00EE4040" w:rsidRDefault="003E0D96" w:rsidP="009F4BDD">
      <w:pPr>
        <w:spacing w:line="0" w:lineRule="atLeast"/>
        <w:ind w:right="140"/>
        <w:rPr>
          <w:rFonts w:cs="Arial"/>
        </w:rPr>
      </w:pPr>
      <w:r w:rsidRPr="00EE4040">
        <w:rPr>
          <w:rFonts w:cs="Arial"/>
        </w:rPr>
        <w:t>Instalace systému EPS bude provedena dle platných vyhlášek, norem ČSN a návodů od výrobců zařízení.</w:t>
      </w:r>
    </w:p>
    <w:p w14:paraId="1E3976E8" w14:textId="52D9ED7F" w:rsidR="009F78A6" w:rsidRPr="00E91137" w:rsidRDefault="002F5948" w:rsidP="00A006D1">
      <w:pPr>
        <w:spacing w:line="0" w:lineRule="atLeast"/>
        <w:ind w:right="140"/>
        <w:rPr>
          <w:rFonts w:cs="Arial"/>
        </w:rPr>
      </w:pPr>
      <w:bookmarkStart w:id="12" w:name="_Hlk158808257"/>
      <w:r w:rsidRPr="002F5948">
        <w:rPr>
          <w:rStyle w:val="cf01"/>
          <w:rFonts w:ascii="Arial" w:hAnsi="Arial" w:cs="Arial"/>
          <w:sz w:val="20"/>
          <w:szCs w:val="20"/>
        </w:rPr>
        <w:t>Zadavatel požaduje zajistit G</w:t>
      </w:r>
      <w:r w:rsidR="00E91137" w:rsidRPr="002F5948">
        <w:rPr>
          <w:rStyle w:val="cf01"/>
          <w:rFonts w:ascii="Arial" w:hAnsi="Arial" w:cs="Arial"/>
          <w:sz w:val="20"/>
          <w:szCs w:val="20"/>
        </w:rPr>
        <w:t>enerální klíč, který odemyká veškeré zámky objektů střežených elektrickou požární signalizací.</w:t>
      </w:r>
    </w:p>
    <w:bookmarkEnd w:id="12"/>
    <w:p w14:paraId="3C1B5096" w14:textId="1E2F79BA" w:rsidR="00355CC8" w:rsidRPr="00EE4040" w:rsidRDefault="00355CC8" w:rsidP="00355CC8">
      <w:pPr>
        <w:rPr>
          <w:rFonts w:cs="Arial"/>
        </w:rPr>
      </w:pPr>
      <w:r w:rsidRPr="00EE4040">
        <w:rPr>
          <w:rFonts w:cs="Arial"/>
        </w:rPr>
        <w:t xml:space="preserve"> </w:t>
      </w:r>
    </w:p>
    <w:p w14:paraId="7B3EAB00" w14:textId="77777777" w:rsidR="006429AE" w:rsidRPr="006429AE" w:rsidRDefault="006429AE" w:rsidP="006429AE">
      <w:pPr>
        <w:pStyle w:val="Odstavecseseznamem"/>
        <w:numPr>
          <w:ilvl w:val="0"/>
          <w:numId w:val="42"/>
        </w:numPr>
        <w:spacing w:before="0" w:line="0" w:lineRule="atLeast"/>
        <w:contextualSpacing w:val="0"/>
        <w:jc w:val="left"/>
        <w:outlineLvl w:val="0"/>
        <w:rPr>
          <w:rFonts w:cs="Arial"/>
          <w:b/>
          <w:bCs/>
          <w:vanish/>
          <w:kern w:val="32"/>
          <w:sz w:val="24"/>
        </w:rPr>
      </w:pPr>
      <w:bookmarkStart w:id="13" w:name="_Toc154057121"/>
      <w:bookmarkStart w:id="14" w:name="_Hlk47530682"/>
    </w:p>
    <w:p w14:paraId="44C24F89" w14:textId="77777777" w:rsidR="006429AE" w:rsidRPr="006429AE" w:rsidRDefault="006429AE" w:rsidP="006429AE">
      <w:pPr>
        <w:pStyle w:val="Odstavecseseznamem"/>
        <w:keepNext/>
        <w:numPr>
          <w:ilvl w:val="1"/>
          <w:numId w:val="42"/>
        </w:numPr>
        <w:spacing w:before="0" w:line="0" w:lineRule="atLeast"/>
        <w:contextualSpacing w:val="0"/>
        <w:jc w:val="left"/>
        <w:outlineLvl w:val="1"/>
        <w:rPr>
          <w:b/>
          <w:bCs/>
          <w:iCs/>
          <w:vanish/>
        </w:rPr>
      </w:pPr>
    </w:p>
    <w:p w14:paraId="4CFD914D" w14:textId="77777777" w:rsidR="006429AE" w:rsidRPr="006429AE" w:rsidRDefault="006429AE" w:rsidP="006429AE">
      <w:pPr>
        <w:pStyle w:val="Odstavecseseznamem"/>
        <w:keepNext/>
        <w:numPr>
          <w:ilvl w:val="1"/>
          <w:numId w:val="42"/>
        </w:numPr>
        <w:spacing w:before="0" w:line="0" w:lineRule="atLeast"/>
        <w:contextualSpacing w:val="0"/>
        <w:jc w:val="left"/>
        <w:outlineLvl w:val="1"/>
        <w:rPr>
          <w:b/>
          <w:bCs/>
          <w:iCs/>
          <w:vanish/>
        </w:rPr>
      </w:pPr>
    </w:p>
    <w:p w14:paraId="25E5D11F" w14:textId="6D721787" w:rsidR="006440A9" w:rsidRPr="006429AE" w:rsidRDefault="006440A9" w:rsidP="006429AE">
      <w:pPr>
        <w:pStyle w:val="Nadpis2"/>
        <w:numPr>
          <w:ilvl w:val="1"/>
          <w:numId w:val="42"/>
        </w:numPr>
        <w:spacing w:before="0" w:line="0" w:lineRule="atLeast"/>
        <w:jc w:val="left"/>
        <w:rPr>
          <w:szCs w:val="20"/>
          <w:lang w:eastAsia="cs-CZ"/>
        </w:rPr>
      </w:pPr>
      <w:r w:rsidRPr="006429AE">
        <w:rPr>
          <w:szCs w:val="20"/>
        </w:rPr>
        <w:t>Nadstavbový systém</w:t>
      </w:r>
      <w:bookmarkEnd w:id="13"/>
    </w:p>
    <w:p w14:paraId="62DBA7BD" w14:textId="06911B53" w:rsidR="00277554" w:rsidRPr="00EE4040" w:rsidRDefault="006440A9" w:rsidP="006440A9">
      <w:pPr>
        <w:spacing w:line="0" w:lineRule="atLeast"/>
        <w:ind w:right="142"/>
        <w:rPr>
          <w:rFonts w:cs="Arial"/>
        </w:rPr>
      </w:pPr>
      <w:r w:rsidRPr="00EE4040">
        <w:rPr>
          <w:rFonts w:cs="Arial"/>
        </w:rPr>
        <w:t xml:space="preserve">Stávající grafický nadstavbový systém instalovaný na samostatném stávajícím PC je umístěn v objektu SO 073 Dispečerské stanoviště. Grafický nadstavbový systém </w:t>
      </w:r>
      <w:proofErr w:type="gramStart"/>
      <w:r w:rsidRPr="00EE4040">
        <w:rPr>
          <w:rFonts w:cs="Arial"/>
        </w:rPr>
        <w:t>slouží</w:t>
      </w:r>
      <w:proofErr w:type="gramEnd"/>
      <w:r w:rsidRPr="00EE4040">
        <w:rPr>
          <w:rFonts w:cs="Arial"/>
        </w:rPr>
        <w:t xml:space="preserve"> k rychlému a přehlednému zobrazení místa i hlásiče, který vyhlásil poplachový nebo poruchový stav. Zobrazení stavu EPS probíhá barevně v mapách na monitoru. Nadstavba umožňuje obousměrnou komunikaci s možností ovládat systém EPS z PC. Systém zaznamenává veškeré události na pevný disk. Množství záznamů je omezeno pouze kapacitou disku. Počítač s programem může pracovat v síti.</w:t>
      </w:r>
    </w:p>
    <w:p w14:paraId="75ACFB7B" w14:textId="6445684E" w:rsidR="00277554" w:rsidRPr="00EE4040" w:rsidRDefault="006440A9" w:rsidP="006440A9">
      <w:pPr>
        <w:spacing w:line="0" w:lineRule="atLeast"/>
        <w:ind w:right="142"/>
        <w:rPr>
          <w:rFonts w:cs="Arial"/>
        </w:rPr>
      </w:pPr>
      <w:r w:rsidRPr="00EE4040">
        <w:rPr>
          <w:rFonts w:cs="Arial"/>
        </w:rPr>
        <w:t xml:space="preserve">Grafický nadstavbový program ve skladu Šlapanov bude upraven podle úprav či rozšíření instalovaného systému EPS včetně přenášených stavů systému DHP. </w:t>
      </w:r>
    </w:p>
    <w:p w14:paraId="06D91452" w14:textId="77777777" w:rsidR="00277554" w:rsidRPr="00EE4040" w:rsidRDefault="00277554" w:rsidP="006440A9">
      <w:pPr>
        <w:spacing w:line="0" w:lineRule="atLeast"/>
        <w:ind w:right="142"/>
        <w:rPr>
          <w:rFonts w:cs="Arial"/>
        </w:rPr>
      </w:pPr>
    </w:p>
    <w:p w14:paraId="3C74EEB0" w14:textId="77777777" w:rsidR="00277554" w:rsidRPr="00CF6E5B" w:rsidRDefault="00277554" w:rsidP="00A006D1">
      <w:pPr>
        <w:pStyle w:val="Nadpis2"/>
        <w:keepNext w:val="0"/>
        <w:spacing w:before="0" w:line="0" w:lineRule="atLeast"/>
        <w:jc w:val="left"/>
        <w:rPr>
          <w:rFonts w:cs="Arial"/>
          <w:szCs w:val="20"/>
          <w:lang w:eastAsia="cs-CZ"/>
        </w:rPr>
      </w:pPr>
      <w:bookmarkStart w:id="15" w:name="_Toc154057122"/>
      <w:r w:rsidRPr="00CF6E5B">
        <w:rPr>
          <w:rFonts w:cs="Arial"/>
          <w:szCs w:val="20"/>
        </w:rPr>
        <w:t>Zařízení dálkového přenosu</w:t>
      </w:r>
      <w:bookmarkEnd w:id="15"/>
    </w:p>
    <w:p w14:paraId="6CF5BBD6" w14:textId="77777777" w:rsidR="00277554" w:rsidRPr="00EE4040" w:rsidRDefault="00277554" w:rsidP="00277554">
      <w:pPr>
        <w:spacing w:line="0" w:lineRule="atLeast"/>
        <w:ind w:right="140"/>
        <w:rPr>
          <w:rFonts w:cs="Arial"/>
        </w:rPr>
      </w:pPr>
      <w:r w:rsidRPr="00EE4040">
        <w:rPr>
          <w:rFonts w:cs="Arial"/>
        </w:rPr>
        <w:t>V prostoru Vrátnice bude u tabla EPS osazen rádiový vysílač. Zařízení dálkového přenosu (ZDP) pro přenos informací z ústředny EPS na pult centrální ochrany (PCO) hasičského záchranného sboru (HZS) kraje Vysočina.</w:t>
      </w:r>
    </w:p>
    <w:p w14:paraId="06A920B6" w14:textId="77777777" w:rsidR="008A7EC9" w:rsidRPr="00EE4040" w:rsidRDefault="008A7EC9" w:rsidP="00C61389">
      <w:pPr>
        <w:pStyle w:val="Nadpis2"/>
        <w:rPr>
          <w:lang w:eastAsia="cs-CZ"/>
        </w:rPr>
      </w:pPr>
      <w:bookmarkStart w:id="16" w:name="_Toc154057124"/>
      <w:r w:rsidRPr="00EE4040">
        <w:lastRenderedPageBreak/>
        <w:t>Ovládaná a monitorovaná zařízení v objektu z ústředny EPS</w:t>
      </w:r>
      <w:bookmarkEnd w:id="16"/>
    </w:p>
    <w:p w14:paraId="2158ABA7" w14:textId="4BC53D16" w:rsidR="008A7EC9" w:rsidRDefault="008A7EC9" w:rsidP="008319CE">
      <w:pPr>
        <w:rPr>
          <w:rFonts w:cs="Arial"/>
        </w:rPr>
      </w:pPr>
      <w:r w:rsidRPr="008319CE">
        <w:rPr>
          <w:rFonts w:cs="Arial"/>
        </w:rPr>
        <w:t>-</w:t>
      </w:r>
      <w:r w:rsidR="00F731CC">
        <w:rPr>
          <w:rFonts w:cs="Arial"/>
        </w:rPr>
        <w:t xml:space="preserve"> </w:t>
      </w:r>
      <w:r w:rsidRPr="008319CE">
        <w:rPr>
          <w:rFonts w:cs="Arial"/>
        </w:rPr>
        <w:t>monitorování Detekce hořlavých plynů (DHP) -stávající + nově rozšířené</w:t>
      </w:r>
    </w:p>
    <w:p w14:paraId="61BDEEB9" w14:textId="2F2F7C6D" w:rsidR="008A7EC9" w:rsidRDefault="008A7EC9" w:rsidP="008319CE">
      <w:pPr>
        <w:rPr>
          <w:rFonts w:cs="Arial"/>
        </w:rPr>
      </w:pPr>
      <w:r w:rsidRPr="008319CE">
        <w:rPr>
          <w:rFonts w:cs="Arial"/>
        </w:rPr>
        <w:t>-</w:t>
      </w:r>
      <w:r w:rsidR="00F731CC">
        <w:rPr>
          <w:rFonts w:cs="Arial"/>
        </w:rPr>
        <w:t xml:space="preserve"> </w:t>
      </w:r>
      <w:r w:rsidRPr="008319CE">
        <w:rPr>
          <w:rFonts w:cs="Arial"/>
        </w:rPr>
        <w:t xml:space="preserve">monitorování stavu přídavných napájecích zdrojů (porucha AKU, porucha </w:t>
      </w:r>
      <w:proofErr w:type="gramStart"/>
      <w:r w:rsidRPr="008319CE">
        <w:rPr>
          <w:rFonts w:cs="Arial"/>
        </w:rPr>
        <w:t>230V</w:t>
      </w:r>
      <w:proofErr w:type="gramEnd"/>
      <w:r w:rsidRPr="008319CE">
        <w:rPr>
          <w:rFonts w:cs="Arial"/>
        </w:rPr>
        <w:t>) -stávající + nově rozšířené</w:t>
      </w:r>
    </w:p>
    <w:p w14:paraId="779CE52F" w14:textId="178ECADF" w:rsidR="007440F2" w:rsidRDefault="008A7EC9" w:rsidP="008319CE">
      <w:pPr>
        <w:jc w:val="left"/>
        <w:rPr>
          <w:rFonts w:cs="Arial"/>
        </w:rPr>
      </w:pPr>
      <w:r w:rsidRPr="008319CE">
        <w:rPr>
          <w:rFonts w:cs="Arial"/>
        </w:rPr>
        <w:t>-</w:t>
      </w:r>
      <w:r w:rsidR="007A111C">
        <w:rPr>
          <w:rFonts w:cs="Arial"/>
        </w:rPr>
        <w:t xml:space="preserve"> </w:t>
      </w:r>
      <w:r w:rsidRPr="008319CE">
        <w:rPr>
          <w:rFonts w:cs="Arial"/>
        </w:rPr>
        <w:t xml:space="preserve">monitorování otevření dvířek </w:t>
      </w:r>
      <w:proofErr w:type="gramStart"/>
      <w:r w:rsidRPr="008319CE">
        <w:rPr>
          <w:rFonts w:cs="Arial"/>
        </w:rPr>
        <w:t>KTPO -nové</w:t>
      </w:r>
      <w:proofErr w:type="gramEnd"/>
    </w:p>
    <w:p w14:paraId="4E7C0CDE" w14:textId="2ACD0D95" w:rsidR="008A7EC9" w:rsidRDefault="008A7EC9" w:rsidP="008319CE">
      <w:pPr>
        <w:jc w:val="left"/>
        <w:rPr>
          <w:rFonts w:cs="Arial"/>
        </w:rPr>
      </w:pPr>
      <w:r w:rsidRPr="008319CE">
        <w:rPr>
          <w:rFonts w:cs="Arial"/>
        </w:rPr>
        <w:t>-</w:t>
      </w:r>
      <w:r w:rsidR="007A111C">
        <w:rPr>
          <w:rFonts w:cs="Arial"/>
        </w:rPr>
        <w:t xml:space="preserve"> </w:t>
      </w:r>
      <w:r w:rsidRPr="008319CE">
        <w:rPr>
          <w:rFonts w:cs="Arial"/>
        </w:rPr>
        <w:t>monitorování vyjmutí klíče z </w:t>
      </w:r>
      <w:proofErr w:type="gramStart"/>
      <w:r w:rsidRPr="008319CE">
        <w:rPr>
          <w:rFonts w:cs="Arial"/>
        </w:rPr>
        <w:t>KTPO -nové</w:t>
      </w:r>
      <w:proofErr w:type="gramEnd"/>
    </w:p>
    <w:p w14:paraId="7BE09BB7" w14:textId="0A063287" w:rsidR="008A7EC9" w:rsidRPr="008319CE" w:rsidRDefault="008A7EC9" w:rsidP="008319CE">
      <w:pPr>
        <w:rPr>
          <w:rFonts w:cs="Arial"/>
        </w:rPr>
      </w:pPr>
      <w:r w:rsidRPr="008319CE">
        <w:rPr>
          <w:rFonts w:cs="Arial"/>
        </w:rPr>
        <w:t>-</w:t>
      </w:r>
      <w:r w:rsidR="007A111C">
        <w:rPr>
          <w:rFonts w:cs="Arial"/>
        </w:rPr>
        <w:t xml:space="preserve"> </w:t>
      </w:r>
      <w:r w:rsidRPr="008319CE">
        <w:rPr>
          <w:rFonts w:cs="Arial"/>
        </w:rPr>
        <w:t>aktivace odvětrávací VZT v podzemních blocích (na základě signálu od DHP) -nové</w:t>
      </w:r>
    </w:p>
    <w:p w14:paraId="72C2C32C" w14:textId="6CC62F01" w:rsidR="008A7EC9" w:rsidRPr="008319CE" w:rsidRDefault="008A7EC9" w:rsidP="008319CE">
      <w:pPr>
        <w:rPr>
          <w:rFonts w:cs="Arial"/>
        </w:rPr>
      </w:pPr>
      <w:r w:rsidRPr="008319CE">
        <w:rPr>
          <w:rFonts w:cs="Arial"/>
        </w:rPr>
        <w:t>-</w:t>
      </w:r>
      <w:r w:rsidR="007A111C">
        <w:rPr>
          <w:rFonts w:cs="Arial"/>
        </w:rPr>
        <w:t xml:space="preserve"> </w:t>
      </w:r>
      <w:r w:rsidRPr="008319CE">
        <w:rPr>
          <w:rFonts w:cs="Arial"/>
        </w:rPr>
        <w:t xml:space="preserve">aktivace přenosu ZDP na PCO HZS kraje </w:t>
      </w:r>
      <w:proofErr w:type="gramStart"/>
      <w:r w:rsidRPr="008319CE">
        <w:rPr>
          <w:rFonts w:cs="Arial"/>
        </w:rPr>
        <w:t>Vysočina -nové</w:t>
      </w:r>
      <w:proofErr w:type="gramEnd"/>
    </w:p>
    <w:p w14:paraId="34C66D64" w14:textId="1024BF29" w:rsidR="008A7EC9" w:rsidRPr="008319CE" w:rsidRDefault="008A7EC9" w:rsidP="008319CE">
      <w:pPr>
        <w:rPr>
          <w:rFonts w:cs="Arial"/>
        </w:rPr>
      </w:pPr>
      <w:r w:rsidRPr="008319CE">
        <w:rPr>
          <w:rFonts w:cs="Arial"/>
        </w:rPr>
        <w:t>-</w:t>
      </w:r>
      <w:r w:rsidR="007A111C">
        <w:rPr>
          <w:rFonts w:cs="Arial"/>
        </w:rPr>
        <w:t xml:space="preserve"> </w:t>
      </w:r>
      <w:r w:rsidRPr="008319CE">
        <w:rPr>
          <w:rFonts w:cs="Arial"/>
        </w:rPr>
        <w:t>odemknutí KTPO</w:t>
      </w:r>
      <w:r w:rsidR="00BC27F5" w:rsidRPr="008319CE">
        <w:rPr>
          <w:rFonts w:cs="Arial"/>
        </w:rPr>
        <w:t xml:space="preserve">, typ otevírání vnitřních dvířek podle požadavku HZS Kraje </w:t>
      </w:r>
      <w:proofErr w:type="gramStart"/>
      <w:r w:rsidR="00BC27F5" w:rsidRPr="008319CE">
        <w:rPr>
          <w:rFonts w:cs="Arial"/>
        </w:rPr>
        <w:t>vysočina</w:t>
      </w:r>
      <w:r w:rsidRPr="008319CE">
        <w:rPr>
          <w:rFonts w:cs="Arial"/>
        </w:rPr>
        <w:t xml:space="preserve"> -nové</w:t>
      </w:r>
      <w:proofErr w:type="gramEnd"/>
    </w:p>
    <w:p w14:paraId="3B5F594A" w14:textId="4ED9AF3E" w:rsidR="008A7EC9" w:rsidRPr="008319CE" w:rsidRDefault="008A7EC9" w:rsidP="008319CE">
      <w:pPr>
        <w:rPr>
          <w:rFonts w:cs="Arial"/>
        </w:rPr>
      </w:pPr>
      <w:r w:rsidRPr="008319CE">
        <w:rPr>
          <w:rFonts w:cs="Arial"/>
        </w:rPr>
        <w:t>-</w:t>
      </w:r>
      <w:r w:rsidR="007A111C">
        <w:rPr>
          <w:rFonts w:cs="Arial"/>
        </w:rPr>
        <w:t xml:space="preserve"> </w:t>
      </w:r>
      <w:r w:rsidRPr="008319CE">
        <w:rPr>
          <w:rFonts w:cs="Arial"/>
        </w:rPr>
        <w:t xml:space="preserve">aktivace červeného zábleskového majáku nad </w:t>
      </w:r>
      <w:proofErr w:type="gramStart"/>
      <w:r w:rsidRPr="008319CE">
        <w:rPr>
          <w:rFonts w:cs="Arial"/>
        </w:rPr>
        <w:t>KTPO -nové</w:t>
      </w:r>
      <w:proofErr w:type="gramEnd"/>
    </w:p>
    <w:p w14:paraId="53F13C0E" w14:textId="7A84AC7A" w:rsidR="008A7EC9" w:rsidRPr="008319CE" w:rsidRDefault="008A7EC9" w:rsidP="008319CE">
      <w:pPr>
        <w:rPr>
          <w:rFonts w:cs="Arial"/>
        </w:rPr>
      </w:pPr>
      <w:r w:rsidRPr="008319CE">
        <w:rPr>
          <w:rFonts w:cs="Arial"/>
        </w:rPr>
        <w:t>-</w:t>
      </w:r>
      <w:r w:rsidR="007A111C">
        <w:rPr>
          <w:rFonts w:cs="Arial"/>
        </w:rPr>
        <w:t xml:space="preserve"> </w:t>
      </w:r>
      <w:r w:rsidRPr="008319CE">
        <w:rPr>
          <w:rFonts w:cs="Arial"/>
        </w:rPr>
        <w:t>otevření vjezdové brány</w:t>
      </w:r>
      <w:r w:rsidR="00BC27F5" w:rsidRPr="008319CE">
        <w:rPr>
          <w:rFonts w:cs="Arial"/>
        </w:rPr>
        <w:t>/</w:t>
      </w:r>
      <w:proofErr w:type="gramStart"/>
      <w:r w:rsidR="00BC27F5" w:rsidRPr="008319CE">
        <w:rPr>
          <w:rFonts w:cs="Arial"/>
        </w:rPr>
        <w:t>závory</w:t>
      </w:r>
      <w:r w:rsidRPr="008319CE">
        <w:rPr>
          <w:rFonts w:cs="Arial"/>
        </w:rPr>
        <w:t xml:space="preserve"> -nové</w:t>
      </w:r>
      <w:proofErr w:type="gramEnd"/>
    </w:p>
    <w:p w14:paraId="6899CC8F" w14:textId="6FD286A7" w:rsidR="008A7EC9" w:rsidRDefault="008A7EC9" w:rsidP="008319CE">
      <w:pPr>
        <w:rPr>
          <w:rFonts w:cs="Arial"/>
        </w:rPr>
      </w:pPr>
      <w:r w:rsidRPr="008319CE">
        <w:rPr>
          <w:rFonts w:cs="Arial"/>
        </w:rPr>
        <w:t>-</w:t>
      </w:r>
      <w:r w:rsidR="007A111C">
        <w:rPr>
          <w:rFonts w:cs="Arial"/>
        </w:rPr>
        <w:t xml:space="preserve"> </w:t>
      </w:r>
      <w:r w:rsidRPr="008319CE">
        <w:rPr>
          <w:rFonts w:cs="Arial"/>
        </w:rPr>
        <w:t xml:space="preserve">otevření vrat v objektu SO 521 </w:t>
      </w:r>
      <w:proofErr w:type="gramStart"/>
      <w:r w:rsidRPr="008319CE">
        <w:rPr>
          <w:rFonts w:cs="Arial"/>
        </w:rPr>
        <w:t>HZS -nové</w:t>
      </w:r>
      <w:proofErr w:type="gramEnd"/>
    </w:p>
    <w:p w14:paraId="39A3E915" w14:textId="7EAD8432" w:rsidR="00B74517" w:rsidRDefault="00B74517" w:rsidP="008319CE">
      <w:pPr>
        <w:rPr>
          <w:rFonts w:cs="Arial"/>
        </w:rPr>
      </w:pPr>
      <w:r>
        <w:rPr>
          <w:rFonts w:cs="Arial"/>
        </w:rPr>
        <w:t>- aktivace sirény v objektu S</w:t>
      </w:r>
      <w:r w:rsidR="006B18BD">
        <w:rPr>
          <w:rFonts w:cs="Arial"/>
        </w:rPr>
        <w:t xml:space="preserve">O 521 HZS </w:t>
      </w:r>
      <w:r w:rsidR="00F731CC">
        <w:rPr>
          <w:rFonts w:cs="Arial"/>
        </w:rPr>
        <w:t>–</w:t>
      </w:r>
      <w:r w:rsidR="006B18BD">
        <w:rPr>
          <w:rFonts w:cs="Arial"/>
        </w:rPr>
        <w:t xml:space="preserve"> nové</w:t>
      </w:r>
    </w:p>
    <w:p w14:paraId="3E517EEC" w14:textId="2775B6E2" w:rsidR="005F2CCE" w:rsidRPr="00C61389" w:rsidRDefault="00465665" w:rsidP="00C61389">
      <w:pPr>
        <w:pStyle w:val="Nadpis1"/>
        <w:rPr>
          <w:sz w:val="20"/>
          <w:szCs w:val="20"/>
        </w:rPr>
      </w:pPr>
      <w:bookmarkStart w:id="17" w:name="_Toc330294999"/>
      <w:bookmarkEnd w:id="14"/>
      <w:r>
        <w:t>Rozsah a technické podmínky realizace</w:t>
      </w:r>
    </w:p>
    <w:p w14:paraId="4D5F27BD" w14:textId="1AFD8ED5" w:rsidR="00465665" w:rsidRPr="005F2CCE" w:rsidRDefault="00465665" w:rsidP="00C61389">
      <w:pPr>
        <w:pStyle w:val="Nadpis2"/>
      </w:pPr>
      <w:r w:rsidRPr="005F2CCE">
        <w:t>Rozsah prací</w:t>
      </w:r>
    </w:p>
    <w:p w14:paraId="6C829947" w14:textId="7E999990" w:rsidR="00F71D3A" w:rsidRDefault="00465665" w:rsidP="00465665">
      <w:r>
        <w:t>Požadovaný rozsah prací a činností je uveden v</w:t>
      </w:r>
      <w:r w:rsidR="00791115">
        <w:t> </w:t>
      </w:r>
      <w:r w:rsidR="006626AE">
        <w:t>č</w:t>
      </w:r>
      <w:r w:rsidR="00791115">
        <w:t>l</w:t>
      </w:r>
      <w:r w:rsidR="006626AE">
        <w:t xml:space="preserve">. </w:t>
      </w:r>
      <w:r w:rsidR="00791115">
        <w:t xml:space="preserve">4 </w:t>
      </w:r>
      <w:r w:rsidRPr="00357E0E">
        <w:t xml:space="preserve">této </w:t>
      </w:r>
      <w:r>
        <w:t xml:space="preserve">ZD a </w:t>
      </w:r>
      <w:r w:rsidR="006626AE">
        <w:t xml:space="preserve">je </w:t>
      </w:r>
      <w:r>
        <w:t xml:space="preserve">dále </w:t>
      </w:r>
      <w:r w:rsidR="006626AE">
        <w:t>zřejmý z </w:t>
      </w:r>
      <w:r>
        <w:t>příl</w:t>
      </w:r>
      <w:r w:rsidR="006626AE">
        <w:t xml:space="preserve">oh, které </w:t>
      </w:r>
      <w:proofErr w:type="gramStart"/>
      <w:r w:rsidR="006626AE">
        <w:t>tvoří</w:t>
      </w:r>
      <w:proofErr w:type="gramEnd"/>
      <w:r w:rsidR="006626AE">
        <w:t xml:space="preserve"> nedílnou součást této ZD</w:t>
      </w:r>
      <w:r w:rsidR="00A75A44">
        <w:t xml:space="preserve">, zejména </w:t>
      </w:r>
      <w:r w:rsidR="00FD4E5B">
        <w:t xml:space="preserve">z </w:t>
      </w:r>
      <w:r w:rsidR="00A75A44">
        <w:t>přílohy č. 3 ZD</w:t>
      </w:r>
      <w:r w:rsidR="005F2CCE">
        <w:t xml:space="preserve"> a</w:t>
      </w:r>
      <w:r w:rsidR="00A75A44">
        <w:t xml:space="preserve"> </w:t>
      </w:r>
      <w:r w:rsidR="00FD4E5B">
        <w:t xml:space="preserve">z </w:t>
      </w:r>
      <w:r w:rsidR="00A75A44">
        <w:t>příloh</w:t>
      </w:r>
      <w:r w:rsidR="003154CF">
        <w:t>a</w:t>
      </w:r>
      <w:r w:rsidR="00A75A44">
        <w:t xml:space="preserve"> č. 4 ZD</w:t>
      </w:r>
      <w:r w:rsidR="00791115">
        <w:t>.</w:t>
      </w:r>
    </w:p>
    <w:p w14:paraId="29879B2E" w14:textId="3C8349A6" w:rsidR="00465665" w:rsidRPr="005F2CCE" w:rsidRDefault="00341BFB" w:rsidP="00C61389">
      <w:pPr>
        <w:pStyle w:val="Nadpis2"/>
      </w:pPr>
      <w:r>
        <w:t>Technické podmínky realizace</w:t>
      </w:r>
    </w:p>
    <w:p w14:paraId="35B0A2E6" w14:textId="77777777" w:rsidR="00F731CC" w:rsidRPr="00F731CC" w:rsidRDefault="00F731CC" w:rsidP="00F731CC">
      <w:pPr>
        <w:pStyle w:val="Odstavecseseznamem"/>
        <w:numPr>
          <w:ilvl w:val="0"/>
          <w:numId w:val="14"/>
        </w:numPr>
        <w:contextualSpacing w:val="0"/>
        <w:rPr>
          <w:vanish/>
          <w:lang w:eastAsia="cs-CZ"/>
        </w:rPr>
      </w:pPr>
    </w:p>
    <w:p w14:paraId="6B263B31" w14:textId="77777777" w:rsidR="00F731CC" w:rsidRPr="00F731CC" w:rsidRDefault="00F731CC" w:rsidP="00F731CC">
      <w:pPr>
        <w:pStyle w:val="Odstavecseseznamem"/>
        <w:numPr>
          <w:ilvl w:val="1"/>
          <w:numId w:val="14"/>
        </w:numPr>
        <w:contextualSpacing w:val="0"/>
        <w:rPr>
          <w:vanish/>
          <w:lang w:eastAsia="cs-CZ"/>
        </w:rPr>
      </w:pPr>
    </w:p>
    <w:p w14:paraId="56817E32" w14:textId="77777777" w:rsidR="00F731CC" w:rsidRPr="00F731CC" w:rsidRDefault="00F731CC" w:rsidP="00F731CC">
      <w:pPr>
        <w:pStyle w:val="Odstavecseseznamem"/>
        <w:numPr>
          <w:ilvl w:val="1"/>
          <w:numId w:val="14"/>
        </w:numPr>
        <w:contextualSpacing w:val="0"/>
        <w:rPr>
          <w:vanish/>
          <w:lang w:eastAsia="cs-CZ"/>
        </w:rPr>
      </w:pPr>
    </w:p>
    <w:p w14:paraId="5C6FC013" w14:textId="34B9C9DA" w:rsidR="00B4361B" w:rsidRPr="00A4458C" w:rsidRDefault="00FD4E5B" w:rsidP="00F731CC">
      <w:pPr>
        <w:pStyle w:val="05-ODST-3"/>
        <w:numPr>
          <w:ilvl w:val="2"/>
          <w:numId w:val="14"/>
        </w:numPr>
        <w:ind w:left="862"/>
        <w:rPr>
          <w:lang w:eastAsia="cs-CZ"/>
        </w:rPr>
      </w:pPr>
      <w:r>
        <w:rPr>
          <w:lang w:eastAsia="cs-CZ"/>
        </w:rPr>
        <w:t>Práce a č</w:t>
      </w:r>
      <w:r w:rsidR="00A4458C">
        <w:rPr>
          <w:lang w:eastAsia="cs-CZ"/>
        </w:rPr>
        <w:t xml:space="preserve">innosti </w:t>
      </w:r>
      <w:r w:rsidR="00A4458C" w:rsidRPr="00A4458C">
        <w:rPr>
          <w:lang w:eastAsia="cs-CZ"/>
        </w:rPr>
        <w:t xml:space="preserve">dodavatele budou prováděny podle předem stanoveného časového harmonogramu </w:t>
      </w:r>
      <w:r>
        <w:rPr>
          <w:lang w:eastAsia="cs-CZ"/>
        </w:rPr>
        <w:t>plnění</w:t>
      </w:r>
      <w:r w:rsidR="00A4458C" w:rsidRPr="00A4458C">
        <w:rPr>
          <w:lang w:eastAsia="cs-CZ"/>
        </w:rPr>
        <w:t xml:space="preserve"> („</w:t>
      </w:r>
      <w:r w:rsidR="00A4458C" w:rsidRPr="00DF5B9D">
        <w:rPr>
          <w:b/>
          <w:bCs/>
          <w:lang w:eastAsia="cs-CZ"/>
        </w:rPr>
        <w:t>HMG</w:t>
      </w:r>
      <w:r w:rsidR="00A4458C" w:rsidRPr="00A4458C">
        <w:rPr>
          <w:lang w:eastAsia="cs-CZ"/>
        </w:rPr>
        <w:t>“), HMG předložený dodavatelem</w:t>
      </w:r>
      <w:r>
        <w:rPr>
          <w:lang w:eastAsia="cs-CZ"/>
        </w:rPr>
        <w:t>,</w:t>
      </w:r>
      <w:r w:rsidR="00A4458C" w:rsidRPr="00A4458C">
        <w:rPr>
          <w:lang w:eastAsia="cs-CZ"/>
        </w:rPr>
        <w:t xml:space="preserve"> musí být v souladu s požadavky zadavatele</w:t>
      </w:r>
      <w:r w:rsidR="00816181">
        <w:rPr>
          <w:lang w:eastAsia="cs-CZ"/>
        </w:rPr>
        <w:t>,</w:t>
      </w:r>
      <w:r w:rsidR="00A4458C" w:rsidRPr="00A4458C">
        <w:rPr>
          <w:lang w:eastAsia="cs-CZ"/>
        </w:rPr>
        <w:t xml:space="preserve"> uvedenými v této </w:t>
      </w:r>
      <w:r>
        <w:rPr>
          <w:lang w:eastAsia="cs-CZ"/>
        </w:rPr>
        <w:t>ZD</w:t>
      </w:r>
      <w:r w:rsidR="00A4458C" w:rsidRPr="00A4458C">
        <w:rPr>
          <w:lang w:eastAsia="cs-CZ"/>
        </w:rPr>
        <w:t xml:space="preserve"> a jejích nedílných součástec</w:t>
      </w:r>
      <w:r>
        <w:rPr>
          <w:lang w:eastAsia="cs-CZ"/>
        </w:rPr>
        <w:t>h a přílohách</w:t>
      </w:r>
      <w:r w:rsidR="00A4458C" w:rsidRPr="00A4458C">
        <w:rPr>
          <w:lang w:eastAsia="cs-CZ"/>
        </w:rPr>
        <w:t xml:space="preserve">. </w:t>
      </w:r>
      <w:r>
        <w:rPr>
          <w:lang w:eastAsia="cs-CZ"/>
        </w:rPr>
        <w:t xml:space="preserve">Detailní HMG předložený vítězným </w:t>
      </w:r>
      <w:r w:rsidR="00FF6306">
        <w:rPr>
          <w:lang w:eastAsia="cs-CZ"/>
        </w:rPr>
        <w:t>účastník</w:t>
      </w:r>
      <w:r>
        <w:rPr>
          <w:lang w:eastAsia="cs-CZ"/>
        </w:rPr>
        <w:t xml:space="preserve">em, vycházející z aktualizace předběžného HMG z nabídky účastníka </w:t>
      </w:r>
      <w:r w:rsidRPr="00357E0E">
        <w:rPr>
          <w:lang w:eastAsia="cs-CZ"/>
        </w:rPr>
        <w:t xml:space="preserve">musí obsahovat návrh termínů. Konečný a závazný detailní </w:t>
      </w:r>
      <w:r>
        <w:rPr>
          <w:lang w:eastAsia="cs-CZ"/>
        </w:rPr>
        <w:t>HMG</w:t>
      </w:r>
      <w:r w:rsidRPr="00357E0E">
        <w:rPr>
          <w:lang w:eastAsia="cs-CZ"/>
        </w:rPr>
        <w:t xml:space="preserve"> schvaluje vždy zadavatel dle svých obchodních a provozních priorit.</w:t>
      </w:r>
    </w:p>
    <w:p w14:paraId="28F17023" w14:textId="12DF0F9C" w:rsidR="00120101" w:rsidRPr="00357E0E" w:rsidRDefault="00120101" w:rsidP="000C5D77">
      <w:pPr>
        <w:pStyle w:val="05-ODST-3"/>
        <w:numPr>
          <w:ilvl w:val="2"/>
          <w:numId w:val="14"/>
        </w:numPr>
        <w:ind w:left="879" w:hanging="737"/>
        <w:rPr>
          <w:lang w:eastAsia="cs-CZ"/>
        </w:rPr>
      </w:pPr>
      <w:r>
        <w:rPr>
          <w:lang w:eastAsia="cs-CZ"/>
        </w:rPr>
        <w:t>Zadavatel</w:t>
      </w:r>
      <w:r w:rsidRPr="00357E0E">
        <w:rPr>
          <w:lang w:eastAsia="cs-CZ"/>
        </w:rPr>
        <w:t xml:space="preserve"> požaduje předložení základního</w:t>
      </w:r>
      <w:r>
        <w:rPr>
          <w:lang w:eastAsia="cs-CZ"/>
        </w:rPr>
        <w:t xml:space="preserve"> (rámcového)</w:t>
      </w:r>
      <w:r w:rsidRPr="00357E0E">
        <w:rPr>
          <w:lang w:eastAsia="cs-CZ"/>
        </w:rPr>
        <w:t xml:space="preserve"> technologického postupu prací</w:t>
      </w:r>
      <w:r w:rsidR="0005492D">
        <w:rPr>
          <w:lang w:eastAsia="cs-CZ"/>
        </w:rPr>
        <w:t xml:space="preserve"> a analýzu rizik v oblasti bezpečnosti a ochrany zdraví při práci („</w:t>
      </w:r>
      <w:r w:rsidR="0005492D" w:rsidRPr="0005492D">
        <w:rPr>
          <w:b/>
          <w:bCs/>
          <w:lang w:eastAsia="cs-CZ"/>
        </w:rPr>
        <w:t>BOZP</w:t>
      </w:r>
      <w:r w:rsidR="0005492D">
        <w:rPr>
          <w:lang w:eastAsia="cs-CZ"/>
        </w:rPr>
        <w:t>“) rovněž v nabídce</w:t>
      </w:r>
      <w:r>
        <w:rPr>
          <w:lang w:eastAsia="cs-CZ"/>
        </w:rPr>
        <w:t xml:space="preserve">. Vítězným </w:t>
      </w:r>
      <w:r w:rsidR="00BE21C9">
        <w:rPr>
          <w:lang w:eastAsia="cs-CZ"/>
        </w:rPr>
        <w:t>účastník</w:t>
      </w:r>
      <w:r>
        <w:rPr>
          <w:lang w:eastAsia="cs-CZ"/>
        </w:rPr>
        <w:t>em zpracovaný detailní technologický postup bude předložen vedoucímu projektu minimálně tři (3) pracovní dny před plánovaným zahájením prací. Technologický postup musí splňovat náležitosti požadované interní dokumentací ČEPRO, a.s.</w:t>
      </w:r>
      <w:r w:rsidR="00F15018">
        <w:rPr>
          <w:lang w:eastAsia="cs-CZ"/>
        </w:rPr>
        <w:t xml:space="preserve"> </w:t>
      </w:r>
      <w:r w:rsidR="00F15018" w:rsidRPr="00357E0E">
        <w:rPr>
          <w:lang w:eastAsia="cs-CZ"/>
        </w:rPr>
        <w:t>Konečný a závazný detailní technologický postup prací</w:t>
      </w:r>
      <w:r w:rsidR="000A1FD2">
        <w:rPr>
          <w:lang w:eastAsia="cs-CZ"/>
        </w:rPr>
        <w:t xml:space="preserve"> a analýzu rizik v oblasti BOZP</w:t>
      </w:r>
      <w:r w:rsidR="00F15018" w:rsidRPr="00357E0E">
        <w:rPr>
          <w:lang w:eastAsia="cs-CZ"/>
        </w:rPr>
        <w:t xml:space="preserve"> schvaluje vždy zadavatel dle svých obchodních a provozních priorit.</w:t>
      </w:r>
    </w:p>
    <w:p w14:paraId="5167C10F" w14:textId="2D78124A" w:rsidR="00120101" w:rsidRPr="00357E0E" w:rsidRDefault="00120101" w:rsidP="000C5D77">
      <w:pPr>
        <w:pStyle w:val="05-ODST-3"/>
        <w:numPr>
          <w:ilvl w:val="2"/>
          <w:numId w:val="14"/>
        </w:numPr>
        <w:ind w:left="879" w:hanging="737"/>
        <w:rPr>
          <w:lang w:eastAsia="cs-CZ"/>
        </w:rPr>
      </w:pPr>
      <w:r>
        <w:rPr>
          <w:lang w:eastAsia="cs-CZ"/>
        </w:rPr>
        <w:t>Zadavatel</w:t>
      </w:r>
      <w:r w:rsidRPr="00357E0E">
        <w:rPr>
          <w:lang w:eastAsia="cs-CZ"/>
        </w:rPr>
        <w:t xml:space="preserve"> požaduje </w:t>
      </w:r>
      <w:r>
        <w:rPr>
          <w:lang w:eastAsia="cs-CZ"/>
        </w:rPr>
        <w:t>před zahájením prací</w:t>
      </w:r>
      <w:r w:rsidRPr="00357E0E">
        <w:rPr>
          <w:lang w:eastAsia="cs-CZ"/>
        </w:rPr>
        <w:t xml:space="preserve"> předložení </w:t>
      </w:r>
      <w:r>
        <w:rPr>
          <w:lang w:eastAsia="cs-CZ"/>
        </w:rPr>
        <w:t>informace o</w:t>
      </w:r>
      <w:r w:rsidRPr="00357E0E">
        <w:rPr>
          <w:lang w:eastAsia="cs-CZ"/>
        </w:rPr>
        <w:t xml:space="preserve"> rizi</w:t>
      </w:r>
      <w:r>
        <w:rPr>
          <w:lang w:eastAsia="cs-CZ"/>
        </w:rPr>
        <w:t>cích</w:t>
      </w:r>
      <w:r w:rsidRPr="00357E0E">
        <w:rPr>
          <w:lang w:eastAsia="cs-CZ"/>
        </w:rPr>
        <w:t xml:space="preserve"> v oblasti BOZP na prováděné práce</w:t>
      </w:r>
      <w:r>
        <w:rPr>
          <w:lang w:eastAsia="cs-CZ"/>
        </w:rPr>
        <w:t>, včetně jejich opatření</w:t>
      </w:r>
      <w:r w:rsidRPr="00357E0E">
        <w:rPr>
          <w:lang w:eastAsia="cs-CZ"/>
        </w:rPr>
        <w:t xml:space="preserve">. </w:t>
      </w:r>
      <w:r>
        <w:rPr>
          <w:lang w:eastAsia="cs-CZ"/>
        </w:rPr>
        <w:t xml:space="preserve">Vítězným </w:t>
      </w:r>
      <w:r w:rsidR="00BE21C9">
        <w:rPr>
          <w:lang w:eastAsia="cs-CZ"/>
        </w:rPr>
        <w:t>účastník</w:t>
      </w:r>
      <w:r>
        <w:rPr>
          <w:lang w:eastAsia="cs-CZ"/>
        </w:rPr>
        <w:t>em zpracovaná informace o rizicích bude předložena vedoucímu projektu minimálně tři (3) pracovní dny před plánovaným zahájením prací.</w:t>
      </w:r>
      <w:r w:rsidR="000F769B">
        <w:rPr>
          <w:lang w:eastAsia="cs-CZ"/>
        </w:rPr>
        <w:t xml:space="preserve"> </w:t>
      </w:r>
      <w:r w:rsidR="000F769B" w:rsidRPr="00357E0E">
        <w:rPr>
          <w:lang w:eastAsia="cs-CZ"/>
        </w:rPr>
        <w:t xml:space="preserve">Konečnou a závaznou </w:t>
      </w:r>
      <w:r w:rsidR="000F769B">
        <w:rPr>
          <w:lang w:eastAsia="cs-CZ"/>
        </w:rPr>
        <w:t>i</w:t>
      </w:r>
      <w:r w:rsidR="000F769B" w:rsidRPr="00357E0E">
        <w:rPr>
          <w:lang w:eastAsia="cs-CZ"/>
        </w:rPr>
        <w:t>dentifikac</w:t>
      </w:r>
      <w:r w:rsidR="000F769B">
        <w:rPr>
          <w:lang w:eastAsia="cs-CZ"/>
        </w:rPr>
        <w:t>i</w:t>
      </w:r>
      <w:r w:rsidR="000F769B" w:rsidRPr="00357E0E">
        <w:rPr>
          <w:lang w:eastAsia="cs-CZ"/>
        </w:rPr>
        <w:t xml:space="preserve"> nebezpečí a analýz</w:t>
      </w:r>
      <w:r w:rsidR="000F769B">
        <w:rPr>
          <w:lang w:eastAsia="cs-CZ"/>
        </w:rPr>
        <w:t>u</w:t>
      </w:r>
      <w:r w:rsidR="000F769B" w:rsidRPr="00357E0E">
        <w:rPr>
          <w:lang w:eastAsia="cs-CZ"/>
        </w:rPr>
        <w:t xml:space="preserve"> rizik v oblasti BOZP na prováděné práce schvaluje vždy zadavatel dle svých obchodních a provozních priorit.</w:t>
      </w:r>
    </w:p>
    <w:p w14:paraId="14664E31" w14:textId="4312069A" w:rsidR="00120101" w:rsidRPr="00357E0E" w:rsidRDefault="00120101" w:rsidP="000C5D77">
      <w:pPr>
        <w:pStyle w:val="05-ODST-3"/>
        <w:numPr>
          <w:ilvl w:val="2"/>
          <w:numId w:val="14"/>
        </w:numPr>
        <w:ind w:left="879" w:hanging="737"/>
        <w:rPr>
          <w:lang w:eastAsia="cs-CZ"/>
        </w:rPr>
      </w:pPr>
      <w:r w:rsidRPr="00357E0E">
        <w:rPr>
          <w:lang w:eastAsia="cs-CZ"/>
        </w:rPr>
        <w:t>O postup</w:t>
      </w:r>
      <w:r>
        <w:rPr>
          <w:lang w:eastAsia="cs-CZ"/>
        </w:rPr>
        <w:t>u prací je dodavatel</w:t>
      </w:r>
      <w:r w:rsidRPr="00357E0E">
        <w:rPr>
          <w:lang w:eastAsia="cs-CZ"/>
        </w:rPr>
        <w:t xml:space="preserve"> povinen vést </w:t>
      </w:r>
      <w:r w:rsidR="000A1FD2">
        <w:rPr>
          <w:lang w:eastAsia="cs-CZ"/>
        </w:rPr>
        <w:t>stavební</w:t>
      </w:r>
      <w:r w:rsidRPr="00357E0E">
        <w:rPr>
          <w:lang w:eastAsia="cs-CZ"/>
        </w:rPr>
        <w:t xml:space="preserve"> deník, který bude</w:t>
      </w:r>
      <w:r>
        <w:rPr>
          <w:lang w:eastAsia="cs-CZ"/>
        </w:rPr>
        <w:t xml:space="preserve"> uložen na stavbě (u dodavatelem</w:t>
      </w:r>
      <w:r w:rsidRPr="00357E0E">
        <w:rPr>
          <w:lang w:eastAsia="cs-CZ"/>
        </w:rPr>
        <w:t xml:space="preserve"> určené osoby, jejíž konta</w:t>
      </w:r>
      <w:r>
        <w:rPr>
          <w:lang w:eastAsia="cs-CZ"/>
        </w:rPr>
        <w:t>ktní informace oznámí zadavateli při předání staveniště</w:t>
      </w:r>
      <w:r w:rsidR="003F592A">
        <w:rPr>
          <w:lang w:eastAsia="cs-CZ"/>
        </w:rPr>
        <w:t>/pracoviště</w:t>
      </w:r>
      <w:r w:rsidRPr="00357E0E">
        <w:rPr>
          <w:lang w:eastAsia="cs-CZ"/>
        </w:rPr>
        <w:t>). V</w:t>
      </w:r>
      <w:r w:rsidR="000C5D77">
        <w:rPr>
          <w:lang w:eastAsia="cs-CZ"/>
        </w:rPr>
        <w:t xml:space="preserve"> </w:t>
      </w:r>
      <w:r w:rsidR="000F769B">
        <w:rPr>
          <w:lang w:eastAsia="cs-CZ"/>
        </w:rPr>
        <w:t>montážním</w:t>
      </w:r>
      <w:r w:rsidR="000F769B" w:rsidRPr="00357E0E">
        <w:rPr>
          <w:lang w:eastAsia="cs-CZ"/>
        </w:rPr>
        <w:t xml:space="preserve"> </w:t>
      </w:r>
      <w:r w:rsidRPr="00357E0E">
        <w:rPr>
          <w:lang w:eastAsia="cs-CZ"/>
        </w:rPr>
        <w:t xml:space="preserve">deníku budou uvedeny všechny skutečnosti, které mají nebo mohou mít souvislost s koncovým </w:t>
      </w:r>
      <w:r>
        <w:rPr>
          <w:lang w:eastAsia="cs-CZ"/>
        </w:rPr>
        <w:t xml:space="preserve">termínem, kvalitou a </w:t>
      </w:r>
      <w:r w:rsidRPr="00357E0E">
        <w:rPr>
          <w:lang w:eastAsia="cs-CZ"/>
        </w:rPr>
        <w:t>cenou díla.</w:t>
      </w:r>
    </w:p>
    <w:p w14:paraId="33D27D4D" w14:textId="32FF2A53" w:rsidR="00120101" w:rsidRPr="00357E0E" w:rsidRDefault="00120101" w:rsidP="000C5D77">
      <w:pPr>
        <w:pStyle w:val="05-ODST-3"/>
        <w:numPr>
          <w:ilvl w:val="2"/>
          <w:numId w:val="14"/>
        </w:numPr>
        <w:ind w:left="879" w:hanging="737"/>
        <w:rPr>
          <w:lang w:eastAsia="cs-CZ"/>
        </w:rPr>
      </w:pPr>
      <w:r>
        <w:rPr>
          <w:lang w:eastAsia="cs-CZ"/>
        </w:rPr>
        <w:t>Zadavatel</w:t>
      </w:r>
      <w:r w:rsidRPr="00357E0E">
        <w:rPr>
          <w:lang w:eastAsia="cs-CZ"/>
        </w:rPr>
        <w:t xml:space="preserve"> požaduje</w:t>
      </w:r>
      <w:r>
        <w:rPr>
          <w:lang w:eastAsia="cs-CZ"/>
        </w:rPr>
        <w:t xml:space="preserve"> předložení</w:t>
      </w:r>
      <w:r w:rsidRPr="00357E0E">
        <w:rPr>
          <w:lang w:eastAsia="cs-CZ"/>
        </w:rPr>
        <w:t xml:space="preserve"> vešker</w:t>
      </w:r>
      <w:r>
        <w:rPr>
          <w:lang w:eastAsia="cs-CZ"/>
        </w:rPr>
        <w:t>é</w:t>
      </w:r>
      <w:r w:rsidRPr="00357E0E">
        <w:rPr>
          <w:lang w:eastAsia="cs-CZ"/>
        </w:rPr>
        <w:t xml:space="preserve"> dokumentac</w:t>
      </w:r>
      <w:r>
        <w:rPr>
          <w:lang w:eastAsia="cs-CZ"/>
        </w:rPr>
        <w:t>e</w:t>
      </w:r>
      <w:r w:rsidRPr="00357E0E">
        <w:rPr>
          <w:lang w:eastAsia="cs-CZ"/>
        </w:rPr>
        <w:t xml:space="preserve"> dle zákona</w:t>
      </w:r>
      <w:r>
        <w:rPr>
          <w:lang w:eastAsia="cs-CZ"/>
        </w:rPr>
        <w:t xml:space="preserve"> č.</w:t>
      </w:r>
      <w:r w:rsidRPr="00357E0E">
        <w:rPr>
          <w:lang w:eastAsia="cs-CZ"/>
        </w:rPr>
        <w:t xml:space="preserve"> 22/1997 Sb.</w:t>
      </w:r>
      <w:r w:rsidR="00BE21C9">
        <w:rPr>
          <w:lang w:eastAsia="cs-CZ"/>
        </w:rPr>
        <w:t>,</w:t>
      </w:r>
      <w:r w:rsidRPr="00357E0E">
        <w:rPr>
          <w:lang w:eastAsia="cs-CZ"/>
        </w:rPr>
        <w:t xml:space="preserve"> </w:t>
      </w:r>
      <w:r w:rsidR="00BE21C9" w:rsidRPr="00BE21C9">
        <w:rPr>
          <w:lang w:eastAsia="cs-CZ"/>
        </w:rPr>
        <w:t>o</w:t>
      </w:r>
      <w:r w:rsidR="000C5D77">
        <w:rPr>
          <w:lang w:eastAsia="cs-CZ"/>
        </w:rPr>
        <w:t xml:space="preserve"> </w:t>
      </w:r>
      <w:r w:rsidR="00BE21C9" w:rsidRPr="00BE21C9">
        <w:rPr>
          <w:lang w:eastAsia="cs-CZ"/>
        </w:rPr>
        <w:t>technických požadavcích na výrobky a o změně a doplnění některých zákonů</w:t>
      </w:r>
      <w:r w:rsidR="00BE21C9">
        <w:rPr>
          <w:lang w:eastAsia="cs-CZ"/>
        </w:rPr>
        <w:t xml:space="preserve">, </w:t>
      </w:r>
      <w:r w:rsidRPr="00357E0E">
        <w:rPr>
          <w:lang w:eastAsia="cs-CZ"/>
        </w:rPr>
        <w:t>v platném znění v českém jazyce</w:t>
      </w:r>
      <w:r>
        <w:rPr>
          <w:lang w:eastAsia="cs-CZ"/>
        </w:rPr>
        <w:t xml:space="preserve"> a rovněž i v</w:t>
      </w:r>
      <w:r w:rsidRPr="00357E0E">
        <w:rPr>
          <w:lang w:eastAsia="cs-CZ"/>
        </w:rPr>
        <w:t>šechny další potřebné dokumenty vztahující se k</w:t>
      </w:r>
      <w:r>
        <w:rPr>
          <w:lang w:eastAsia="cs-CZ"/>
        </w:rPr>
        <w:t> </w:t>
      </w:r>
      <w:r w:rsidRPr="00357E0E">
        <w:rPr>
          <w:lang w:eastAsia="cs-CZ"/>
        </w:rPr>
        <w:t>předmětu veřejné zakázky a potřebné k</w:t>
      </w:r>
      <w:r>
        <w:rPr>
          <w:lang w:eastAsia="cs-CZ"/>
        </w:rPr>
        <w:t xml:space="preserve"> </w:t>
      </w:r>
      <w:r w:rsidRPr="00357E0E">
        <w:rPr>
          <w:lang w:eastAsia="cs-CZ"/>
        </w:rPr>
        <w:t>užívání předmětu</w:t>
      </w:r>
      <w:r>
        <w:rPr>
          <w:lang w:eastAsia="cs-CZ"/>
        </w:rPr>
        <w:t xml:space="preserve"> veřejné </w:t>
      </w:r>
      <w:r w:rsidRPr="00357E0E">
        <w:rPr>
          <w:lang w:eastAsia="cs-CZ"/>
        </w:rPr>
        <w:t>zakázky dle platných právních a technických předpisů českého právního řádu.</w:t>
      </w:r>
    </w:p>
    <w:p w14:paraId="2D1DC219" w14:textId="77777777" w:rsidR="00120101" w:rsidRDefault="00120101" w:rsidP="000C5D77">
      <w:pPr>
        <w:pStyle w:val="05-ODST-3"/>
        <w:numPr>
          <w:ilvl w:val="2"/>
          <w:numId w:val="14"/>
        </w:numPr>
        <w:ind w:left="879" w:hanging="737"/>
        <w:rPr>
          <w:lang w:eastAsia="cs-CZ"/>
        </w:rPr>
      </w:pPr>
      <w:r w:rsidRPr="005556A5">
        <w:rPr>
          <w:lang w:eastAsia="cs-CZ"/>
        </w:rPr>
        <w:t>Dílo po dokončení mus</w:t>
      </w:r>
      <w:r>
        <w:rPr>
          <w:lang w:eastAsia="cs-CZ"/>
        </w:rPr>
        <w:t>í být odsouhlaseno a převzato zadavatelem</w:t>
      </w:r>
      <w:r w:rsidRPr="005556A5">
        <w:rPr>
          <w:lang w:eastAsia="cs-CZ"/>
        </w:rPr>
        <w:t>.</w:t>
      </w:r>
    </w:p>
    <w:p w14:paraId="69AC0BBA" w14:textId="77777777" w:rsidR="00120101" w:rsidRDefault="00120101" w:rsidP="000C5D77">
      <w:pPr>
        <w:pStyle w:val="05-ODST-3"/>
        <w:numPr>
          <w:ilvl w:val="2"/>
          <w:numId w:val="14"/>
        </w:numPr>
        <w:ind w:left="879" w:hanging="737"/>
        <w:rPr>
          <w:lang w:eastAsia="cs-CZ"/>
        </w:rPr>
      </w:pPr>
      <w:r>
        <w:rPr>
          <w:lang w:eastAsia="cs-CZ"/>
        </w:rPr>
        <w:t xml:space="preserve">Dodavatel </w:t>
      </w:r>
      <w:proofErr w:type="gramStart"/>
      <w:r>
        <w:rPr>
          <w:lang w:eastAsia="cs-CZ"/>
        </w:rPr>
        <w:t>předloží</w:t>
      </w:r>
      <w:proofErr w:type="gramEnd"/>
      <w:r>
        <w:rPr>
          <w:lang w:eastAsia="cs-CZ"/>
        </w:rPr>
        <w:t xml:space="preserve"> doklady k navrženým komponentům a materiálům, návody k obsluze a údržbě zařízení, vše v souladu s platnými obecně závaznými předpisy.</w:t>
      </w:r>
    </w:p>
    <w:p w14:paraId="084AC5D3" w14:textId="77777777" w:rsidR="00120101" w:rsidRDefault="00120101" w:rsidP="000C5D77">
      <w:pPr>
        <w:pStyle w:val="05-ODST-3"/>
        <w:numPr>
          <w:ilvl w:val="2"/>
          <w:numId w:val="14"/>
        </w:numPr>
        <w:ind w:left="879" w:hanging="737"/>
        <w:rPr>
          <w:lang w:eastAsia="cs-CZ"/>
        </w:rPr>
      </w:pPr>
      <w:r>
        <w:rPr>
          <w:lang w:eastAsia="cs-CZ"/>
        </w:rPr>
        <w:lastRenderedPageBreak/>
        <w:t>Dodavatel odpovídá za to, že veškeré práce a dodávky musí být v souladu s touto zadávací dokumentací a jejími nedílnými součástmi. Všechny práce a dodávky musí odpovídat ČSN či EN a platným předpisům, není-li v projektu výslovně uveden požadavek jiný (např. norma DIN).</w:t>
      </w:r>
    </w:p>
    <w:p w14:paraId="4137E6BF" w14:textId="77777777" w:rsidR="00120101" w:rsidRDefault="00120101" w:rsidP="000C5D77">
      <w:pPr>
        <w:pStyle w:val="05-ODST-3"/>
        <w:numPr>
          <w:ilvl w:val="2"/>
          <w:numId w:val="14"/>
        </w:numPr>
        <w:ind w:left="879" w:hanging="737"/>
        <w:rPr>
          <w:lang w:eastAsia="cs-CZ"/>
        </w:rPr>
      </w:pPr>
      <w:r>
        <w:rPr>
          <w:lang w:eastAsia="cs-CZ"/>
        </w:rPr>
        <w:t xml:space="preserve">Dodavatel je povinen mít zajištěny veškerá oprávnění potřebné pro provedení předmětu této zakázky. </w:t>
      </w:r>
    </w:p>
    <w:p w14:paraId="189BF1F3" w14:textId="73DA0AFB" w:rsidR="00120101" w:rsidRDefault="00120101" w:rsidP="000C5D77">
      <w:pPr>
        <w:pStyle w:val="05-ODST-3"/>
        <w:numPr>
          <w:ilvl w:val="2"/>
          <w:numId w:val="14"/>
        </w:numPr>
        <w:ind w:left="879" w:hanging="737"/>
        <w:rPr>
          <w:lang w:eastAsia="cs-CZ"/>
        </w:rPr>
      </w:pPr>
      <w:r>
        <w:rPr>
          <w:lang w:eastAsia="cs-CZ"/>
        </w:rPr>
        <w:t>Pracovníci dodavatele budou vybaveni pracovními a ochrannými prostředky</w:t>
      </w:r>
      <w:r w:rsidR="00816181">
        <w:rPr>
          <w:lang w:eastAsia="cs-CZ"/>
        </w:rPr>
        <w:t xml:space="preserve"> </w:t>
      </w:r>
      <w:r w:rsidRPr="00A773B3">
        <w:rPr>
          <w:lang w:eastAsia="cs-CZ"/>
        </w:rPr>
        <w:t>a to</w:t>
      </w:r>
      <w:r w:rsidR="00816181">
        <w:rPr>
          <w:lang w:eastAsia="cs-CZ"/>
        </w:rPr>
        <w:t xml:space="preserve"> zejména</w:t>
      </w:r>
      <w:r w:rsidRPr="00A773B3">
        <w:rPr>
          <w:lang w:eastAsia="cs-CZ"/>
        </w:rPr>
        <w:t xml:space="preserve">: pracovní oblek, ochranná přilba a pracovní obuv, </w:t>
      </w:r>
      <w:r w:rsidR="004D33E4">
        <w:rPr>
          <w:lang w:eastAsia="cs-CZ"/>
        </w:rPr>
        <w:t>(</w:t>
      </w:r>
      <w:r w:rsidRPr="00A773B3">
        <w:rPr>
          <w:lang w:eastAsia="cs-CZ"/>
        </w:rPr>
        <w:t>vše v </w:t>
      </w:r>
      <w:r>
        <w:rPr>
          <w:lang w:eastAsia="cs-CZ"/>
        </w:rPr>
        <w:t>antistatickém provedení) a pracovníci dodavatele je budou bezpodmínečně používat.</w:t>
      </w:r>
    </w:p>
    <w:p w14:paraId="319DB279" w14:textId="77777777" w:rsidR="00120101" w:rsidRPr="00161526" w:rsidRDefault="00120101" w:rsidP="000C5D77">
      <w:pPr>
        <w:pStyle w:val="05-ODST-3"/>
        <w:numPr>
          <w:ilvl w:val="2"/>
          <w:numId w:val="14"/>
        </w:numPr>
        <w:ind w:left="879" w:hanging="737"/>
        <w:rPr>
          <w:lang w:eastAsia="cs-CZ"/>
        </w:rPr>
      </w:pPr>
      <w:r>
        <w:rPr>
          <w:lang w:eastAsia="cs-CZ"/>
        </w:rPr>
        <w:t xml:space="preserve">Dodavatel je </w:t>
      </w:r>
      <w:r w:rsidRPr="00161526">
        <w:rPr>
          <w:lang w:eastAsia="cs-CZ"/>
        </w:rPr>
        <w:t xml:space="preserve">povinen zahájit odstranění zjištěné vady plnění nejpozději </w:t>
      </w:r>
      <w:r w:rsidRPr="00302284">
        <w:rPr>
          <w:lang w:eastAsia="cs-CZ"/>
        </w:rPr>
        <w:t>do 24 hodin</w:t>
      </w:r>
      <w:r w:rsidRPr="00161526">
        <w:rPr>
          <w:lang w:eastAsia="cs-CZ"/>
        </w:rPr>
        <w:t xml:space="preserve"> od nahlášení vady, vadu je povinen odstranit nejpozději </w:t>
      </w:r>
      <w:r w:rsidRPr="00302284">
        <w:rPr>
          <w:lang w:eastAsia="cs-CZ"/>
        </w:rPr>
        <w:t>do 48 hodin</w:t>
      </w:r>
      <w:r w:rsidRPr="00161526">
        <w:rPr>
          <w:lang w:eastAsia="cs-CZ"/>
        </w:rPr>
        <w:t xml:space="preserve"> od nahlášení vady nebo ve výjimečných případech v termínu dohodnutém se zadavatelem, tj. objednatelem. </w:t>
      </w:r>
    </w:p>
    <w:p w14:paraId="09D49278" w14:textId="4BEF7DBA" w:rsidR="00120101" w:rsidRDefault="00120101" w:rsidP="000C5D77">
      <w:pPr>
        <w:pStyle w:val="05-ODST-3"/>
        <w:numPr>
          <w:ilvl w:val="2"/>
          <w:numId w:val="14"/>
        </w:numPr>
        <w:ind w:left="879" w:hanging="737"/>
        <w:rPr>
          <w:lang w:eastAsia="cs-CZ"/>
        </w:rPr>
      </w:pPr>
      <w:r w:rsidRPr="00161526">
        <w:rPr>
          <w:lang w:eastAsia="cs-CZ"/>
        </w:rPr>
        <w:t xml:space="preserve">Vybraný dodavatel (tj. zhotovitel) je povinen přijímat písemné reklamace vad na e-mailové adrese </w:t>
      </w:r>
      <w:r w:rsidR="00816181">
        <w:rPr>
          <w:lang w:eastAsia="cs-CZ"/>
        </w:rPr>
        <w:t>dvacet čtyři (</w:t>
      </w:r>
      <w:r w:rsidRPr="00161526">
        <w:rPr>
          <w:lang w:eastAsia="cs-CZ"/>
        </w:rPr>
        <w:t>24</w:t>
      </w:r>
      <w:r w:rsidR="00816181">
        <w:rPr>
          <w:lang w:eastAsia="cs-CZ"/>
        </w:rPr>
        <w:t>)</w:t>
      </w:r>
      <w:r w:rsidRPr="00161526">
        <w:rPr>
          <w:lang w:eastAsia="cs-CZ"/>
        </w:rPr>
        <w:t xml:space="preserve"> hodin denně, </w:t>
      </w:r>
      <w:r w:rsidR="00816181">
        <w:rPr>
          <w:lang w:eastAsia="cs-CZ"/>
        </w:rPr>
        <w:t>sedm (</w:t>
      </w:r>
      <w:r w:rsidRPr="00161526">
        <w:rPr>
          <w:lang w:eastAsia="cs-CZ"/>
        </w:rPr>
        <w:t>7</w:t>
      </w:r>
      <w:r w:rsidR="00816181">
        <w:rPr>
          <w:lang w:eastAsia="cs-CZ"/>
        </w:rPr>
        <w:t>)</w:t>
      </w:r>
      <w:r w:rsidRPr="00161526">
        <w:rPr>
          <w:lang w:eastAsia="cs-CZ"/>
        </w:rPr>
        <w:t xml:space="preserve"> dnů v týdnu.</w:t>
      </w:r>
    </w:p>
    <w:p w14:paraId="3B03B626" w14:textId="69A70536" w:rsidR="00120101" w:rsidRPr="00161526" w:rsidRDefault="00120101" w:rsidP="000C5D77">
      <w:pPr>
        <w:pStyle w:val="05-ODST-3"/>
        <w:numPr>
          <w:ilvl w:val="2"/>
          <w:numId w:val="14"/>
        </w:numPr>
        <w:ind w:left="879" w:hanging="737"/>
        <w:rPr>
          <w:lang w:eastAsia="cs-CZ"/>
        </w:rPr>
      </w:pPr>
      <w:r>
        <w:rPr>
          <w:lang w:eastAsia="cs-CZ"/>
        </w:rPr>
        <w:t xml:space="preserve">Zadavatel požaduje během realizace díla plnou a bezchybnou provozní funkčnost stávajících systémů </w:t>
      </w:r>
      <w:r w:rsidR="00903EDC">
        <w:rPr>
          <w:lang w:eastAsia="cs-CZ"/>
        </w:rPr>
        <w:t>EPS a DHP</w:t>
      </w:r>
      <w:r>
        <w:rPr>
          <w:lang w:eastAsia="cs-CZ"/>
        </w:rPr>
        <w:t xml:space="preserve"> skladu, jejichž odstávka z provozu může proběhnout pouze po dobu nezbytně nutnou a jen po dohodě se zadavatelem. </w:t>
      </w:r>
    </w:p>
    <w:p w14:paraId="186F9E42" w14:textId="77777777" w:rsidR="00120101" w:rsidRPr="00161526" w:rsidRDefault="00120101" w:rsidP="000C5D77">
      <w:pPr>
        <w:pStyle w:val="05-ODST-3"/>
        <w:numPr>
          <w:ilvl w:val="2"/>
          <w:numId w:val="14"/>
        </w:numPr>
        <w:ind w:left="879" w:hanging="737"/>
        <w:rPr>
          <w:lang w:eastAsia="cs-CZ"/>
        </w:rPr>
      </w:pPr>
      <w:r w:rsidRPr="00161526">
        <w:rPr>
          <w:lang w:eastAsia="cs-CZ"/>
        </w:rPr>
        <w:t>Zadavatel tímto informuje dodavatele, že</w:t>
      </w:r>
      <w:r>
        <w:rPr>
          <w:lang w:eastAsia="cs-CZ"/>
        </w:rPr>
        <w:t xml:space="preserve"> se </w:t>
      </w:r>
      <w:r w:rsidRPr="00161526">
        <w:rPr>
          <w:lang w:eastAsia="cs-CZ"/>
        </w:rPr>
        <w:t>v dostatečném předstihu</w:t>
      </w:r>
      <w:r>
        <w:rPr>
          <w:lang w:eastAsia="cs-CZ"/>
        </w:rPr>
        <w:t xml:space="preserve"> </w:t>
      </w:r>
      <w:r w:rsidRPr="00161526">
        <w:rPr>
          <w:lang w:eastAsia="cs-CZ"/>
        </w:rPr>
        <w:t>před započetím prací na díle sejde na skladě kompetentní zástupce vítězného dodavatele, zástupce skladu zadavatele (vedoucí skladu nebo vedoucí operátor), bezpečnostní technik</w:t>
      </w:r>
      <w:r>
        <w:rPr>
          <w:lang w:eastAsia="cs-CZ"/>
        </w:rPr>
        <w:t xml:space="preserve"> skladu</w:t>
      </w:r>
      <w:r w:rsidRPr="00161526">
        <w:rPr>
          <w:lang w:eastAsia="cs-CZ"/>
        </w:rPr>
        <w:t xml:space="preserve"> za účelem společného stanovení postupu k stanovení bezpečnostních a protipožárních pravidel, opatření a osob pro provádění d</w:t>
      </w:r>
      <w:r>
        <w:rPr>
          <w:lang w:eastAsia="cs-CZ"/>
        </w:rPr>
        <w:t>í</w:t>
      </w:r>
      <w:r w:rsidRPr="00161526">
        <w:rPr>
          <w:lang w:eastAsia="cs-CZ"/>
        </w:rPr>
        <w:t>la v prostředí s nebezpečím výbuchu. Dodavatel je povinen se této schůzky zúčastnit, jinak nese náklady spojené s jejím svoláním a s uskutečnění</w:t>
      </w:r>
      <w:r>
        <w:rPr>
          <w:lang w:eastAsia="cs-CZ"/>
        </w:rPr>
        <w:t>m</w:t>
      </w:r>
      <w:r w:rsidRPr="00161526">
        <w:rPr>
          <w:lang w:eastAsia="cs-CZ"/>
        </w:rPr>
        <w:t xml:space="preserve"> schůzky v novém termínu. </w:t>
      </w:r>
    </w:p>
    <w:p w14:paraId="0D170446" w14:textId="77777777" w:rsidR="00120101" w:rsidRPr="00161526" w:rsidRDefault="00120101" w:rsidP="000C5D77">
      <w:pPr>
        <w:pStyle w:val="05-ODST-3"/>
        <w:numPr>
          <w:ilvl w:val="2"/>
          <w:numId w:val="14"/>
        </w:numPr>
        <w:ind w:left="879" w:hanging="737"/>
        <w:rPr>
          <w:lang w:eastAsia="cs-CZ"/>
        </w:rPr>
      </w:pPr>
      <w:r>
        <w:rPr>
          <w:lang w:eastAsia="cs-CZ"/>
        </w:rPr>
        <w:t xml:space="preserve">Zadavatel </w:t>
      </w:r>
      <w:r w:rsidRPr="00161526">
        <w:rPr>
          <w:lang w:eastAsia="cs-CZ"/>
        </w:rPr>
        <w:t xml:space="preserve">požaduje po dobu provádění díla stálou přítomnost </w:t>
      </w:r>
      <w:r>
        <w:rPr>
          <w:lang w:eastAsia="cs-CZ"/>
        </w:rPr>
        <w:t>odpovědného zástupce dodavatele.</w:t>
      </w:r>
      <w:r w:rsidRPr="00161526">
        <w:rPr>
          <w:lang w:eastAsia="cs-CZ"/>
        </w:rPr>
        <w:t xml:space="preserve"> </w:t>
      </w:r>
    </w:p>
    <w:p w14:paraId="1AC8EB23" w14:textId="2D05879D" w:rsidR="00120101" w:rsidRDefault="00120101">
      <w:pPr>
        <w:pStyle w:val="05-ODST-3"/>
        <w:numPr>
          <w:ilvl w:val="2"/>
          <w:numId w:val="14"/>
        </w:numPr>
        <w:ind w:left="879" w:hanging="737"/>
        <w:rPr>
          <w:lang w:eastAsia="cs-CZ"/>
        </w:rPr>
      </w:pPr>
      <w:r w:rsidRPr="005A1EBE">
        <w:rPr>
          <w:lang w:eastAsia="cs-CZ"/>
        </w:rPr>
        <w:t xml:space="preserve">Zadavatel požaduje nejpozději při předání díla dodavatelem po dodavateli předložení a předání všech dokladů nezbytných k užívání díla zadavateli, mj. též dokumentaci skutečného provedení, návody k obsluze a údržbě, </w:t>
      </w:r>
      <w:r w:rsidR="006C7C72">
        <w:rPr>
          <w:lang w:eastAsia="cs-CZ"/>
        </w:rPr>
        <w:t xml:space="preserve">provozní deníky, </w:t>
      </w:r>
      <w:r w:rsidRPr="005A1EBE">
        <w:rPr>
          <w:lang w:eastAsia="cs-CZ"/>
        </w:rPr>
        <w:t xml:space="preserve">záruční listy, atesty a EU prohlášení o shodě užitých materiálů, protokoly z provedených </w:t>
      </w:r>
      <w:r w:rsidR="004D33E4">
        <w:rPr>
          <w:lang w:eastAsia="cs-CZ"/>
        </w:rPr>
        <w:t xml:space="preserve">funkčních </w:t>
      </w:r>
      <w:r w:rsidRPr="005A1EBE">
        <w:rPr>
          <w:lang w:eastAsia="cs-CZ"/>
        </w:rPr>
        <w:t>zkoušek</w:t>
      </w:r>
      <w:r w:rsidR="00056E1A">
        <w:rPr>
          <w:lang w:eastAsia="cs-CZ"/>
        </w:rPr>
        <w:t xml:space="preserve">, případně koordinačních funkčních zkoušek, doklad o montáži a kontrole provozuschopnosti požárně bezpečnostního zařízení v rozsahu a dle požadavků </w:t>
      </w:r>
      <w:proofErr w:type="spellStart"/>
      <w:r w:rsidR="00056E1A">
        <w:rPr>
          <w:lang w:eastAsia="cs-CZ"/>
        </w:rPr>
        <w:t>vyhl</w:t>
      </w:r>
      <w:proofErr w:type="spellEnd"/>
      <w:r w:rsidR="00056E1A">
        <w:rPr>
          <w:lang w:eastAsia="cs-CZ"/>
        </w:rPr>
        <w:t>. 246/2001 Sb.</w:t>
      </w:r>
      <w:r w:rsidR="00E54444">
        <w:rPr>
          <w:lang w:eastAsia="cs-CZ"/>
        </w:rPr>
        <w:t xml:space="preserve">. </w:t>
      </w:r>
      <w:r w:rsidR="000C1AFA">
        <w:rPr>
          <w:lang w:eastAsia="cs-CZ"/>
        </w:rPr>
        <w:t>D</w:t>
      </w:r>
      <w:r w:rsidR="00E54444">
        <w:rPr>
          <w:lang w:eastAsia="cs-CZ"/>
        </w:rPr>
        <w:t>odavatel d</w:t>
      </w:r>
      <w:r w:rsidR="000C1AFA">
        <w:rPr>
          <w:lang w:eastAsia="cs-CZ"/>
        </w:rPr>
        <w:t>ále</w:t>
      </w:r>
      <w:r w:rsidRPr="005A1EBE">
        <w:rPr>
          <w:lang w:eastAsia="cs-CZ"/>
        </w:rPr>
        <w:t xml:space="preserve"> provede zaškolení osoby odpovědné za</w:t>
      </w:r>
      <w:r w:rsidR="00A773B3">
        <w:rPr>
          <w:lang w:eastAsia="cs-CZ"/>
        </w:rPr>
        <w:t xml:space="preserve"> provoz</w:t>
      </w:r>
      <w:r w:rsidR="000C1AFA">
        <w:t>, osob</w:t>
      </w:r>
      <w:r w:rsidR="000C1AFA" w:rsidRPr="0067397F">
        <w:t xml:space="preserve"> pověřen</w:t>
      </w:r>
      <w:r w:rsidR="000C1AFA">
        <w:t>ých údržbou a</w:t>
      </w:r>
      <w:r w:rsidR="000C1AFA" w:rsidRPr="0067397F">
        <w:t xml:space="preserve"> </w:t>
      </w:r>
      <w:r w:rsidR="000C1AFA">
        <w:t xml:space="preserve">osob pověřených </w:t>
      </w:r>
      <w:r w:rsidR="000C1AFA" w:rsidRPr="0067397F">
        <w:t>obsluhou</w:t>
      </w:r>
      <w:r w:rsidR="000C1AFA">
        <w:t xml:space="preserve"> systémů EPS a DHP</w:t>
      </w:r>
      <w:r w:rsidR="00E54444">
        <w:rPr>
          <w:lang w:eastAsia="cs-CZ"/>
        </w:rPr>
        <w:t>.</w:t>
      </w:r>
    </w:p>
    <w:p w14:paraId="15F87054" w14:textId="5D7479E8" w:rsidR="005F2201" w:rsidRDefault="005F2201" w:rsidP="000C5D77">
      <w:pPr>
        <w:pStyle w:val="05-ODST-3"/>
        <w:numPr>
          <w:ilvl w:val="2"/>
          <w:numId w:val="14"/>
        </w:numPr>
        <w:ind w:left="879" w:hanging="737"/>
        <w:rPr>
          <w:lang w:eastAsia="cs-CZ"/>
        </w:rPr>
      </w:pPr>
      <w:r>
        <w:rPr>
          <w:lang w:eastAsia="cs-CZ"/>
        </w:rPr>
        <w:t>D</w:t>
      </w:r>
      <w:r w:rsidRPr="005F2201">
        <w:rPr>
          <w:lang w:eastAsia="cs-CZ"/>
        </w:rPr>
        <w:t xml:space="preserve">odavatel bere na vědomí, že </w:t>
      </w:r>
      <w:r w:rsidR="00120101">
        <w:rPr>
          <w:lang w:eastAsia="cs-CZ"/>
        </w:rPr>
        <w:t xml:space="preserve">realizace díla </w:t>
      </w:r>
      <w:r w:rsidRPr="005F2201">
        <w:rPr>
          <w:lang w:eastAsia="cs-CZ"/>
        </w:rPr>
        <w:t>bud</w:t>
      </w:r>
      <w:r w:rsidR="00120101">
        <w:rPr>
          <w:lang w:eastAsia="cs-CZ"/>
        </w:rPr>
        <w:t>e</w:t>
      </w:r>
      <w:r w:rsidRPr="005F2201">
        <w:rPr>
          <w:lang w:eastAsia="cs-CZ"/>
        </w:rPr>
        <w:t xml:space="preserve"> probíhat za</w:t>
      </w:r>
      <w:r w:rsidR="00120101">
        <w:rPr>
          <w:lang w:eastAsia="cs-CZ"/>
        </w:rPr>
        <w:t xml:space="preserve"> plného</w:t>
      </w:r>
      <w:r w:rsidRPr="005F2201">
        <w:rPr>
          <w:lang w:eastAsia="cs-CZ"/>
        </w:rPr>
        <w:t xml:space="preserve"> provozu místa skladu</w:t>
      </w:r>
      <w:r w:rsidR="00120101">
        <w:rPr>
          <w:lang w:eastAsia="cs-CZ"/>
        </w:rPr>
        <w:t xml:space="preserve"> PH</w:t>
      </w:r>
      <w:r w:rsidR="00C54700">
        <w:rPr>
          <w:lang w:eastAsia="cs-CZ"/>
        </w:rPr>
        <w:t>M</w:t>
      </w:r>
      <w:r w:rsidRPr="005F2201">
        <w:rPr>
          <w:lang w:eastAsia="cs-CZ"/>
        </w:rPr>
        <w:t xml:space="preserve"> zadavatele </w:t>
      </w:r>
      <w:r w:rsidR="006D70BB">
        <w:rPr>
          <w:b/>
        </w:rPr>
        <w:t>Šlapanov</w:t>
      </w:r>
      <w:r w:rsidR="00120101">
        <w:rPr>
          <w:lang w:eastAsia="cs-CZ"/>
        </w:rPr>
        <w:t xml:space="preserve"> a může</w:t>
      </w:r>
      <w:r w:rsidR="00120101" w:rsidRPr="005F2201">
        <w:rPr>
          <w:lang w:eastAsia="cs-CZ"/>
        </w:rPr>
        <w:t xml:space="preserve"> probíhat </w:t>
      </w:r>
      <w:r w:rsidR="00120101">
        <w:rPr>
          <w:lang w:eastAsia="cs-CZ"/>
        </w:rPr>
        <w:t xml:space="preserve">i </w:t>
      </w:r>
      <w:r w:rsidR="00120101" w:rsidRPr="005F2201">
        <w:rPr>
          <w:lang w:eastAsia="cs-CZ"/>
        </w:rPr>
        <w:t>v</w:t>
      </w:r>
      <w:r w:rsidR="00A773B3">
        <w:rPr>
          <w:lang w:eastAsia="cs-CZ"/>
        </w:rPr>
        <w:t xml:space="preserve"> některých </w:t>
      </w:r>
      <w:r w:rsidR="00120101" w:rsidRPr="005F2201">
        <w:rPr>
          <w:lang w:eastAsia="cs-CZ"/>
        </w:rPr>
        <w:t>prostorách</w:t>
      </w:r>
      <w:r w:rsidR="00E54444">
        <w:rPr>
          <w:lang w:eastAsia="cs-CZ"/>
        </w:rPr>
        <w:t xml:space="preserve"> </w:t>
      </w:r>
      <w:r w:rsidR="00120101" w:rsidRPr="005F2201">
        <w:rPr>
          <w:lang w:eastAsia="cs-CZ"/>
        </w:rPr>
        <w:t>s nebezpečím výbuchu – Zóna 1.</w:t>
      </w:r>
    </w:p>
    <w:p w14:paraId="652C8C18" w14:textId="77777777" w:rsidR="00A773B3" w:rsidRPr="00BB660A" w:rsidRDefault="00A773B3" w:rsidP="003B5D88">
      <w:pPr>
        <w:pStyle w:val="Nadpis2"/>
      </w:pPr>
      <w:r w:rsidRPr="00BB660A">
        <w:t>Další požadavky na realizaci zakázky</w:t>
      </w:r>
    </w:p>
    <w:p w14:paraId="68E709ED" w14:textId="77777777" w:rsidR="00AA4D35" w:rsidRPr="00AA4D35" w:rsidRDefault="00AA4D35" w:rsidP="00AA4D35">
      <w:pPr>
        <w:pStyle w:val="Odstavecseseznamem"/>
        <w:numPr>
          <w:ilvl w:val="1"/>
          <w:numId w:val="14"/>
        </w:numPr>
        <w:contextualSpacing w:val="0"/>
        <w:rPr>
          <w:vanish/>
          <w:lang w:eastAsia="cs-CZ"/>
        </w:rPr>
      </w:pPr>
    </w:p>
    <w:p w14:paraId="79075167" w14:textId="5B6C6838" w:rsidR="00A773B3" w:rsidRDefault="00A773B3" w:rsidP="00AA4D35">
      <w:pPr>
        <w:pStyle w:val="05-ODST-3"/>
        <w:numPr>
          <w:ilvl w:val="2"/>
          <w:numId w:val="14"/>
        </w:numPr>
        <w:ind w:left="862"/>
      </w:pPr>
      <w:r w:rsidRPr="005556A5">
        <w:rPr>
          <w:lang w:eastAsia="cs-CZ"/>
        </w:rPr>
        <w:t>Veškeré</w:t>
      </w:r>
      <w:r w:rsidRPr="005556A5">
        <w:t xml:space="preserve"> práce v prostředí s nebezpečím výbuchu budou probíhat na základ</w:t>
      </w:r>
      <w:r>
        <w:t>ě povolení k práci, případně „V“ příkazu. Dodavatel se zavazuje dodržet dané podmínky stanovené</w:t>
      </w:r>
      <w:r w:rsidRPr="005556A5">
        <w:t xml:space="preserve"> v</w:t>
      </w:r>
      <w:r>
        <w:t> </w:t>
      </w:r>
      <w:r w:rsidRPr="005556A5">
        <w:t>tomto</w:t>
      </w:r>
      <w:r>
        <w:t xml:space="preserve"> povolení k práci</w:t>
      </w:r>
      <w:r w:rsidRPr="005556A5">
        <w:t xml:space="preserve"> </w:t>
      </w:r>
      <w:r>
        <w:t xml:space="preserve">vytvořeného </w:t>
      </w:r>
      <w:r w:rsidRPr="005556A5">
        <w:t>p</w:t>
      </w:r>
      <w:r>
        <w:t>odle interních předpisů zadavatele. Podmínky dodavatel před podpisem zkontroluje a popřípadě vznese požadavek na jejich doplnění.</w:t>
      </w:r>
      <w:r w:rsidRPr="005556A5">
        <w:t xml:space="preserve"> </w:t>
      </w:r>
    </w:p>
    <w:p w14:paraId="2B357923" w14:textId="590D9D5D" w:rsidR="009C7350" w:rsidRPr="005556A5" w:rsidRDefault="00772323" w:rsidP="009C7350">
      <w:pPr>
        <w:pStyle w:val="05-ODST-3"/>
        <w:numPr>
          <w:ilvl w:val="2"/>
          <w:numId w:val="14"/>
        </w:numPr>
        <w:ind w:left="879" w:hanging="737"/>
      </w:pPr>
      <w:r>
        <w:t>Zadavatel požaduje</w:t>
      </w:r>
      <w:r w:rsidR="009C7350" w:rsidRPr="009C7350">
        <w:t xml:space="preserve">, </w:t>
      </w:r>
      <w:r>
        <w:t>aby p</w:t>
      </w:r>
      <w:r w:rsidR="0010609A">
        <w:t>o dobu</w:t>
      </w:r>
      <w:r w:rsidR="009C7350" w:rsidRPr="009C7350">
        <w:t xml:space="preserve"> realizac</w:t>
      </w:r>
      <w:r w:rsidR="0010609A">
        <w:t>e</w:t>
      </w:r>
      <w:r w:rsidR="009C7350" w:rsidRPr="009C7350">
        <w:t xml:space="preserve"> </w:t>
      </w:r>
      <w:r w:rsidR="00E54444">
        <w:t>díla</w:t>
      </w:r>
      <w:r w:rsidR="009C7350" w:rsidRPr="009C7350">
        <w:t xml:space="preserve"> </w:t>
      </w:r>
      <w:r>
        <w:t>byla zachována</w:t>
      </w:r>
      <w:r w:rsidR="009C7350" w:rsidRPr="009C7350">
        <w:t xml:space="preserve"> </w:t>
      </w:r>
      <w:r>
        <w:t xml:space="preserve">činnost </w:t>
      </w:r>
      <w:r w:rsidR="009C7350" w:rsidRPr="009C7350">
        <w:t>stávající</w:t>
      </w:r>
      <w:r>
        <w:t>ch</w:t>
      </w:r>
      <w:r w:rsidR="009C7350" w:rsidRPr="009C7350">
        <w:t xml:space="preserve"> systém</w:t>
      </w:r>
      <w:r>
        <w:t>ů</w:t>
      </w:r>
      <w:r w:rsidR="009C7350" w:rsidRPr="009C7350">
        <w:t xml:space="preserve"> EPS </w:t>
      </w:r>
      <w:r>
        <w:t xml:space="preserve">a DHP </w:t>
      </w:r>
      <w:r w:rsidR="009C7350" w:rsidRPr="009C7350">
        <w:t xml:space="preserve">vč. navazujících systémů </w:t>
      </w:r>
      <w:r>
        <w:t>SHZ</w:t>
      </w:r>
      <w:r w:rsidR="0010609A">
        <w:t xml:space="preserve"> a VZT, a to do doby</w:t>
      </w:r>
      <w:r w:rsidR="003B10F1">
        <w:t xml:space="preserve"> oživení nově instalovaných/zrekonstruovaných systémů</w:t>
      </w:r>
      <w:r w:rsidR="00E54444">
        <w:t xml:space="preserve"> EPS a DHP v rámci plnění tohoto díla.</w:t>
      </w:r>
    </w:p>
    <w:p w14:paraId="59E26419" w14:textId="77777777" w:rsidR="00A773B3" w:rsidRPr="005556A5" w:rsidRDefault="00A773B3" w:rsidP="00BB660A">
      <w:pPr>
        <w:pStyle w:val="05-ODST-3"/>
        <w:numPr>
          <w:ilvl w:val="2"/>
          <w:numId w:val="14"/>
        </w:numPr>
        <w:ind w:left="879" w:hanging="737"/>
      </w:pPr>
      <w:r>
        <w:rPr>
          <w:lang w:eastAsia="cs-CZ"/>
        </w:rPr>
        <w:t>Zadavatel</w:t>
      </w:r>
      <w:r w:rsidRPr="005556A5">
        <w:t xml:space="preserve"> požaduje záruku za Dílo v délce trvání minimálně:</w:t>
      </w:r>
    </w:p>
    <w:p w14:paraId="5D26F277" w14:textId="7DA38526" w:rsidR="00A773B3" w:rsidRPr="005556A5" w:rsidRDefault="00D01088" w:rsidP="00A773B3">
      <w:pPr>
        <w:pStyle w:val="05-ODST-3"/>
        <w:numPr>
          <w:ilvl w:val="0"/>
          <w:numId w:val="26"/>
        </w:numPr>
      </w:pPr>
      <w:r>
        <w:t>24</w:t>
      </w:r>
      <w:r w:rsidR="00A773B3">
        <w:t xml:space="preserve"> měsíců na dodané materiály a komponenty;</w:t>
      </w:r>
    </w:p>
    <w:p w14:paraId="3A30A1D6" w14:textId="54A6B2FD" w:rsidR="00A773B3" w:rsidRPr="005556A5" w:rsidRDefault="00E54444" w:rsidP="00A773B3">
      <w:pPr>
        <w:pStyle w:val="05-ODST-3"/>
        <w:numPr>
          <w:ilvl w:val="0"/>
          <w:numId w:val="26"/>
        </w:numPr>
      </w:pPr>
      <w:r>
        <w:t xml:space="preserve">60 </w:t>
      </w:r>
      <w:r w:rsidR="00A773B3">
        <w:t xml:space="preserve">měsíců na </w:t>
      </w:r>
      <w:r w:rsidR="00BA67AC">
        <w:t>stavebně – montážní</w:t>
      </w:r>
      <w:r w:rsidR="00A773B3">
        <w:t xml:space="preserve"> část;</w:t>
      </w:r>
    </w:p>
    <w:p w14:paraId="76BD6A14" w14:textId="77777777" w:rsidR="00A773B3" w:rsidRPr="005556A5" w:rsidRDefault="00A773B3" w:rsidP="00A773B3">
      <w:pPr>
        <w:pStyle w:val="05-ODST-3"/>
        <w:numPr>
          <w:ilvl w:val="0"/>
          <w:numId w:val="26"/>
        </w:numPr>
      </w:pPr>
      <w:r w:rsidRPr="005556A5">
        <w:t>délka záruky na Dílo musí být potvrzena v nabídce.</w:t>
      </w:r>
    </w:p>
    <w:p w14:paraId="0DD9784C" w14:textId="485F4003" w:rsidR="000A7CEB" w:rsidRDefault="000A7CEB" w:rsidP="00BB660A">
      <w:pPr>
        <w:pStyle w:val="05-ODST-3"/>
        <w:numPr>
          <w:ilvl w:val="2"/>
          <w:numId w:val="14"/>
        </w:numPr>
        <w:ind w:left="879" w:hanging="737"/>
      </w:pPr>
      <w:r w:rsidRPr="005556A5">
        <w:t xml:space="preserve">Dílo bude splňovat kvalitativní požadavky definované </w:t>
      </w:r>
      <w:r w:rsidR="00CA55CD">
        <w:t xml:space="preserve">zejména vyhláškou č. 246/2001 Sb., o požární prevenci a dalšími </w:t>
      </w:r>
      <w:r w:rsidRPr="005556A5">
        <w:t>platnými normami ČSN či EN</w:t>
      </w:r>
      <w:r>
        <w:t xml:space="preserve">, </w:t>
      </w:r>
      <w:r w:rsidRPr="005556A5">
        <w:t>v</w:t>
      </w:r>
      <w:r>
        <w:t> </w:t>
      </w:r>
      <w:r w:rsidRPr="005556A5">
        <w:t>případě, že příslušné české normy neexistují. Doporučené ustanovení norem ČSN či EN se pro realizaci díla považují za závazná.</w:t>
      </w:r>
    </w:p>
    <w:p w14:paraId="746CF0D3" w14:textId="5E696F23" w:rsidR="00A773B3" w:rsidRDefault="00A773B3" w:rsidP="00BB660A">
      <w:pPr>
        <w:pStyle w:val="05-ODST-3"/>
        <w:numPr>
          <w:ilvl w:val="2"/>
          <w:numId w:val="14"/>
        </w:numPr>
        <w:ind w:left="879" w:hanging="737"/>
      </w:pPr>
      <w:r w:rsidRPr="00084D57">
        <w:lastRenderedPageBreak/>
        <w:t xml:space="preserve">Komunikačním jazykem pro plnění díla je český jazyk. To znamená, že </w:t>
      </w:r>
      <w:r>
        <w:t>pokud osoby na straně dodavatele</w:t>
      </w:r>
      <w:r w:rsidRPr="00084D57">
        <w:t>, které se budou podílet na realizaci díla, nekomunikují (nebo komunikují špatn</w:t>
      </w:r>
      <w:r>
        <w:t>ě) v českém jazyce, je dodavatel</w:t>
      </w:r>
      <w:r w:rsidRPr="00084D57">
        <w:t xml:space="preserve"> povinen zajistit na své náklady, aby komunikační výstupy (jak ústní</w:t>
      </w:r>
      <w:r>
        <w:t>, tak i písemné) vůči zadavateli</w:t>
      </w:r>
      <w:r w:rsidRPr="00084D57">
        <w:t xml:space="preserve"> byly v českém jazyce.</w:t>
      </w:r>
    </w:p>
    <w:p w14:paraId="125FB24F" w14:textId="77777777" w:rsidR="00A773B3" w:rsidRPr="001A3C56" w:rsidRDefault="00A773B3" w:rsidP="00BB660A">
      <w:pPr>
        <w:pStyle w:val="05-ODST-3"/>
        <w:numPr>
          <w:ilvl w:val="2"/>
          <w:numId w:val="14"/>
        </w:numPr>
        <w:ind w:left="879" w:hanging="737"/>
      </w:pPr>
      <w:r w:rsidRPr="001A3C56">
        <w:t xml:space="preserve">Stavební úpravy a technologické práce musí respektovat provoz areálu skladu – musí být zohledněno v přiloženém harmonogramu plnění. </w:t>
      </w:r>
    </w:p>
    <w:p w14:paraId="7C484AA6" w14:textId="77777777" w:rsidR="00A773B3" w:rsidRDefault="00A773B3" w:rsidP="00BB660A">
      <w:pPr>
        <w:pStyle w:val="05-ODST-3"/>
        <w:numPr>
          <w:ilvl w:val="2"/>
          <w:numId w:val="14"/>
        </w:numPr>
        <w:ind w:left="879" w:hanging="737"/>
      </w:pPr>
      <w:r w:rsidRPr="001A3C56">
        <w:t>Veškeré dodavatelem použité materiály, komponenty, zařízení apod. budou nov</w:t>
      </w:r>
      <w:r>
        <w:t>é</w:t>
      </w:r>
      <w:r w:rsidRPr="001A3C56">
        <w:t xml:space="preserve"> a nepoužit</w:t>
      </w:r>
      <w:r>
        <w:t>é.</w:t>
      </w:r>
    </w:p>
    <w:p w14:paraId="7C64CD38" w14:textId="1264A216" w:rsidR="00A773B3" w:rsidRDefault="00A773B3" w:rsidP="00BB660A">
      <w:pPr>
        <w:pStyle w:val="05-ODST-3"/>
        <w:numPr>
          <w:ilvl w:val="2"/>
          <w:numId w:val="14"/>
        </w:numPr>
        <w:ind w:left="879" w:hanging="737"/>
      </w:pPr>
      <w:r>
        <w:t>Pokud je v instalovaných systémech dodán dodavatelem též software</w:t>
      </w:r>
      <w:r w:rsidR="00C52982">
        <w:t xml:space="preserve"> </w:t>
      </w:r>
      <w:r>
        <w:t xml:space="preserve">(firmware), bude takový software ke dni skončení záruky na materiál a komponenty instalován </w:t>
      </w:r>
      <w:r w:rsidR="00816181">
        <w:t>v</w:t>
      </w:r>
      <w:r>
        <w:t xml:space="preserve"> poslední aktuální verzi dostupné pro dané zařízení.</w:t>
      </w:r>
    </w:p>
    <w:p w14:paraId="26E42521" w14:textId="54E60324" w:rsidR="00A773B3" w:rsidRPr="00AB7257" w:rsidRDefault="00A773B3" w:rsidP="00AA4D35">
      <w:pPr>
        <w:pStyle w:val="Nadpis2"/>
      </w:pPr>
      <w:r w:rsidRPr="00AB7257">
        <w:t xml:space="preserve">Zařízení </w:t>
      </w:r>
      <w:r w:rsidR="00CA55CD">
        <w:t>staveniště/</w:t>
      </w:r>
      <w:r w:rsidR="00A97896" w:rsidRPr="00AB7257">
        <w:t>pracov</w:t>
      </w:r>
      <w:r w:rsidRPr="00AB7257">
        <w:t>iště</w:t>
      </w:r>
    </w:p>
    <w:p w14:paraId="6C192AA5" w14:textId="77777777" w:rsidR="00AA4D35" w:rsidRPr="00AA4D35" w:rsidRDefault="00AA4D35" w:rsidP="00AA4D35">
      <w:pPr>
        <w:pStyle w:val="Odstavecseseznamem"/>
        <w:numPr>
          <w:ilvl w:val="1"/>
          <w:numId w:val="14"/>
        </w:numPr>
        <w:contextualSpacing w:val="0"/>
        <w:rPr>
          <w:vanish/>
        </w:rPr>
      </w:pPr>
    </w:p>
    <w:p w14:paraId="197118CA" w14:textId="432135C9" w:rsidR="00A773B3" w:rsidRPr="00DB2DEA" w:rsidRDefault="00A773B3" w:rsidP="00AA4D35">
      <w:pPr>
        <w:pStyle w:val="05-ODST-3"/>
        <w:numPr>
          <w:ilvl w:val="2"/>
          <w:numId w:val="14"/>
        </w:numPr>
        <w:ind w:left="862"/>
      </w:pPr>
      <w:r>
        <w:t>Dodavatel</w:t>
      </w:r>
      <w:r w:rsidRPr="00DB2DEA">
        <w:t xml:space="preserve"> zodpovídá za řádnou ochranu veškeré zeleně v místě stavby a na sousedních plochách. </w:t>
      </w:r>
    </w:p>
    <w:p w14:paraId="22D0C0E5" w14:textId="293705A8" w:rsidR="00A773B3" w:rsidRDefault="00A773B3" w:rsidP="00AB7257">
      <w:pPr>
        <w:pStyle w:val="05-ODST-3"/>
        <w:numPr>
          <w:ilvl w:val="2"/>
          <w:numId w:val="14"/>
        </w:numPr>
        <w:ind w:left="879" w:hanging="737"/>
      </w:pPr>
      <w:r>
        <w:t>Dodavatel</w:t>
      </w:r>
      <w:r w:rsidRPr="00DB2DEA">
        <w:t xml:space="preserve"> zodp</w:t>
      </w:r>
      <w:r>
        <w:t xml:space="preserve">ovídá za udržení pořádku na </w:t>
      </w:r>
      <w:r w:rsidR="00E80DD3">
        <w:t>staveništi/</w:t>
      </w:r>
      <w:r w:rsidR="00A97896">
        <w:t>pracov</w:t>
      </w:r>
      <w:r>
        <w:t xml:space="preserve">išti. </w:t>
      </w:r>
    </w:p>
    <w:p w14:paraId="3D84DDEB" w14:textId="56D741D4" w:rsidR="00A773B3" w:rsidRDefault="00A773B3" w:rsidP="00AB7257">
      <w:pPr>
        <w:pStyle w:val="05-ODST-3"/>
        <w:numPr>
          <w:ilvl w:val="2"/>
          <w:numId w:val="14"/>
        </w:numPr>
        <w:ind w:left="879" w:hanging="737"/>
      </w:pPr>
      <w:r>
        <w:t xml:space="preserve">Uzavřený sklad zadavatel nezajišťuje, poskytne pouze možnost umístění </w:t>
      </w:r>
      <w:r w:rsidR="00D42D77" w:rsidRPr="00D42D77">
        <w:t xml:space="preserve">materiálu a techniky v areálu skladu </w:t>
      </w:r>
      <w:r w:rsidR="006D70BB">
        <w:rPr>
          <w:b/>
        </w:rPr>
        <w:t>Šlapanov</w:t>
      </w:r>
      <w:r w:rsidR="001D64C4">
        <w:rPr>
          <w:b/>
        </w:rPr>
        <w:t xml:space="preserve"> </w:t>
      </w:r>
      <w:r>
        <w:t>dle možností v době prováděcích prací.</w:t>
      </w:r>
    </w:p>
    <w:p w14:paraId="2D425A36" w14:textId="77777777" w:rsidR="00A773B3" w:rsidRDefault="00A773B3" w:rsidP="00AB7257">
      <w:pPr>
        <w:pStyle w:val="05-ODST-3"/>
        <w:numPr>
          <w:ilvl w:val="2"/>
          <w:numId w:val="14"/>
        </w:numPr>
        <w:ind w:left="879" w:hanging="737"/>
      </w:pPr>
      <w:r>
        <w:t xml:space="preserve">V místech, kde je zdroj el. energie a vody, může zadavatel poskytnout napojení na tyto zdroje za předpokladu zřízení podružného měření (na náklad dodavatele) a úhrady spotřeby dodavatelem. </w:t>
      </w:r>
      <w:r w:rsidRPr="001B21F0">
        <w:t>Zapojit do el</w:t>
      </w:r>
      <w:r>
        <w:t xml:space="preserve">ektrické </w:t>
      </w:r>
      <w:r w:rsidRPr="001B21F0">
        <w:t>rozvodné sítě lze pouze zařízení s platnou revizí</w:t>
      </w:r>
      <w:r>
        <w:t xml:space="preserve">, což bude </w:t>
      </w:r>
      <w:r w:rsidRPr="001B21F0">
        <w:t>prokázáno Protokolem o revizi</w:t>
      </w:r>
      <w:r>
        <w:t xml:space="preserve"> (prokazuje dodavatel)</w:t>
      </w:r>
      <w:r w:rsidRPr="001B21F0">
        <w:t>.</w:t>
      </w:r>
    </w:p>
    <w:p w14:paraId="658B9B49" w14:textId="77777777" w:rsidR="00A773B3" w:rsidRDefault="00A773B3" w:rsidP="00A773B3"/>
    <w:p w14:paraId="37D13F46" w14:textId="77777777" w:rsidR="00A773B3" w:rsidRPr="00EA24C2" w:rsidRDefault="00A773B3" w:rsidP="00AB7257">
      <w:pPr>
        <w:pStyle w:val="Odstavec2"/>
        <w:numPr>
          <w:ilvl w:val="1"/>
          <w:numId w:val="14"/>
        </w:numPr>
        <w:tabs>
          <w:tab w:val="num" w:pos="1222"/>
        </w:tabs>
        <w:ind w:left="567" w:hanging="567"/>
        <w:rPr>
          <w:b/>
          <w:bCs/>
        </w:rPr>
      </w:pPr>
      <w:r w:rsidRPr="00EA24C2">
        <w:rPr>
          <w:b/>
          <w:bCs/>
        </w:rPr>
        <w:t>Provádění prací</w:t>
      </w:r>
    </w:p>
    <w:p w14:paraId="71752EA7" w14:textId="77777777" w:rsidR="00A773B3" w:rsidRDefault="00A773B3" w:rsidP="00AB7257">
      <w:pPr>
        <w:pStyle w:val="05-ODST-3"/>
        <w:numPr>
          <w:ilvl w:val="2"/>
          <w:numId w:val="14"/>
        </w:numPr>
        <w:ind w:left="879" w:hanging="737"/>
      </w:pPr>
      <w:r>
        <w:t>Všechny práce a dodávky musí odpovídat ČSN nebo EN, a to i když jsou jenom doporučené, a platným obecně závazným právním předpisům.</w:t>
      </w:r>
    </w:p>
    <w:p w14:paraId="378BAEC9" w14:textId="77777777" w:rsidR="00A773B3" w:rsidRPr="00262758" w:rsidRDefault="00A773B3" w:rsidP="00AB7257">
      <w:pPr>
        <w:pStyle w:val="05-ODST-3"/>
        <w:numPr>
          <w:ilvl w:val="2"/>
          <w:numId w:val="14"/>
        </w:numPr>
        <w:ind w:left="879" w:hanging="737"/>
      </w:pPr>
      <w:r>
        <w:t>Dodavatel je povinen dodržovat ustanovení platných předpisů, jakož i vnitřní předpisy zadavatele, se kterými byl seznámen.</w:t>
      </w:r>
      <w:r w:rsidRPr="00CC3786">
        <w:t xml:space="preserve"> </w:t>
      </w:r>
    </w:p>
    <w:p w14:paraId="04BD2113" w14:textId="0F10591B" w:rsidR="00A773B3" w:rsidRDefault="00A773B3" w:rsidP="00AB7257">
      <w:pPr>
        <w:pStyle w:val="05-ODST-3"/>
        <w:numPr>
          <w:ilvl w:val="2"/>
          <w:numId w:val="14"/>
        </w:numPr>
        <w:ind w:left="879" w:hanging="737"/>
      </w:pPr>
      <w:r>
        <w:t xml:space="preserve">Dodavatel zajistí a předá zadavateli všechny doklady o provedených zkouškách v platném znění, dále též doklady o úředních přejímkách, atestech a prohlášeních o shodě, elektro revize a další doklady požadované zadavatelem. </w:t>
      </w:r>
      <w:r w:rsidR="00A97896">
        <w:t>Účastník</w:t>
      </w:r>
      <w:r>
        <w:t xml:space="preserve"> taktéž předá veškeré návody k</w:t>
      </w:r>
      <w:r w:rsidR="006C7C72">
        <w:t> </w:t>
      </w:r>
      <w:r>
        <w:t xml:space="preserve">obsluze a záruční listy. Účastník předá zadavateli tuto dokladovou část ve třech vyhotoveních v papírové podobě a </w:t>
      </w:r>
      <w:r w:rsidR="00816181">
        <w:t>1</w:t>
      </w:r>
      <w:r>
        <w:t xml:space="preserve"> x v elektronické podobě, není-li výslovně stanoveno jinak</w:t>
      </w:r>
      <w:r w:rsidR="00AF7F23">
        <w:t>, viz dále čl. 7 této ZD.</w:t>
      </w:r>
      <w:r>
        <w:t xml:space="preserve"> </w:t>
      </w:r>
    </w:p>
    <w:p w14:paraId="66AA9763" w14:textId="77777777" w:rsidR="00A773B3" w:rsidRPr="0068372D" w:rsidRDefault="00A773B3" w:rsidP="00AB7257">
      <w:pPr>
        <w:pStyle w:val="05-ODST-3"/>
        <w:numPr>
          <w:ilvl w:val="2"/>
          <w:numId w:val="14"/>
        </w:numPr>
        <w:ind w:left="879" w:hanging="737"/>
      </w:pPr>
      <w:r>
        <w:t xml:space="preserve">Dodavatel </w:t>
      </w:r>
      <w:proofErr w:type="gramStart"/>
      <w:r w:rsidRPr="0068372D">
        <w:t>předloží</w:t>
      </w:r>
      <w:proofErr w:type="gramEnd"/>
      <w:r w:rsidRPr="0068372D">
        <w:t xml:space="preserve"> před zahájením prací jmenný seznam pracovníků s identifikačními údaji, seznam nutné techniky a vozidel</w:t>
      </w:r>
      <w:r>
        <w:t>.</w:t>
      </w:r>
    </w:p>
    <w:p w14:paraId="397EA7BA" w14:textId="77777777" w:rsidR="00A773B3" w:rsidRDefault="00A773B3" w:rsidP="00AB7257">
      <w:pPr>
        <w:pStyle w:val="05-ODST-3"/>
        <w:numPr>
          <w:ilvl w:val="2"/>
          <w:numId w:val="14"/>
        </w:numPr>
        <w:ind w:left="879" w:hanging="737"/>
      </w:pPr>
      <w:r>
        <w:t>Dodavatel odpovídá za to, že předmět zakázky bude prováděn pracovníky s příslušnou odbornou znalostí podloženou certifikátem či osvědčením.</w:t>
      </w:r>
    </w:p>
    <w:p w14:paraId="4AF56096" w14:textId="3A27E492" w:rsidR="00A773B3" w:rsidRDefault="00A773B3" w:rsidP="00AB7257">
      <w:pPr>
        <w:pStyle w:val="05-ODST-3"/>
        <w:numPr>
          <w:ilvl w:val="2"/>
          <w:numId w:val="14"/>
        </w:numPr>
        <w:ind w:left="879" w:hanging="737"/>
      </w:pPr>
      <w:r>
        <w:t>Dodavatel výslovně garantuje možnost uložení veškerých hmot</w:t>
      </w:r>
      <w:r w:rsidR="00A97896">
        <w:t>,</w:t>
      </w:r>
      <w:r>
        <w:t xml:space="preserve"> včetně nebezpečných odpadů na jím zajištěné skládce na jeho vlastní náklady, tj. tyto náklady jsou mj. součástí nabídkové ceny.</w:t>
      </w:r>
    </w:p>
    <w:p w14:paraId="4287486A" w14:textId="0614A1F7" w:rsidR="00A773B3" w:rsidRDefault="00A773B3" w:rsidP="00AB7257">
      <w:pPr>
        <w:pStyle w:val="05-ODST-3"/>
        <w:numPr>
          <w:ilvl w:val="2"/>
          <w:numId w:val="14"/>
        </w:numPr>
        <w:ind w:left="879" w:hanging="737"/>
      </w:pPr>
      <w:r>
        <w:t xml:space="preserve">Dodavatel </w:t>
      </w:r>
      <w:r w:rsidR="00A97896">
        <w:t xml:space="preserve">se </w:t>
      </w:r>
      <w:r w:rsidRPr="00390C09">
        <w:t xml:space="preserve">zavazuje před zahájením prací informovat a seznámit se </w:t>
      </w:r>
      <w:r>
        <w:t xml:space="preserve">se </w:t>
      </w:r>
      <w:r w:rsidRPr="00390C09">
        <w:t xml:space="preserve">všemi skutečnostmi vztahujícími se k provozu </w:t>
      </w:r>
      <w:r>
        <w:t xml:space="preserve">skladu </w:t>
      </w:r>
      <w:r w:rsidRPr="00390C09">
        <w:t xml:space="preserve">tak, aby mohl předmět plnění řádně a bezpečně pro zadavatele provést s tím, že v okamžiku, kdy vybraný </w:t>
      </w:r>
      <w:r w:rsidR="00C34907">
        <w:t>účastník</w:t>
      </w:r>
      <w:r w:rsidRPr="00390C09">
        <w:t xml:space="preserve"> zahájí provádění prací v rámci svého závazku vyplývajícího z</w:t>
      </w:r>
      <w:r>
        <w:t> </w:t>
      </w:r>
      <w:r w:rsidRPr="00390C09">
        <w:t>uzavřen</w:t>
      </w:r>
      <w:r>
        <w:t>ého smluvního vztahu</w:t>
      </w:r>
      <w:r w:rsidRPr="00390C09">
        <w:t xml:space="preserve"> </w:t>
      </w:r>
      <w:r>
        <w:t>(</w:t>
      </w:r>
      <w:r w:rsidRPr="00390C09">
        <w:t>smlouvy o</w:t>
      </w:r>
      <w:r>
        <w:t xml:space="preserve"> </w:t>
      </w:r>
      <w:r w:rsidRPr="00390C09">
        <w:t>dílo</w:t>
      </w:r>
      <w:r>
        <w:t xml:space="preserve"> uzavřené akceptací objednávky zadavatele dodavatelem)</w:t>
      </w:r>
      <w:r w:rsidRPr="00390C09">
        <w:t xml:space="preserve">, platí, že </w:t>
      </w:r>
      <w:r>
        <w:t xml:space="preserve">dodavatel </w:t>
      </w:r>
      <w:r w:rsidRPr="00390C09">
        <w:t xml:space="preserve">je s podmínkami provozu </w:t>
      </w:r>
      <w:r>
        <w:t xml:space="preserve">skladu </w:t>
      </w:r>
      <w:r w:rsidRPr="00390C09">
        <w:t>seznámen a nemá proti nim žádné výhrady.</w:t>
      </w:r>
      <w:r w:rsidRPr="0039746B">
        <w:t xml:space="preserve"> </w:t>
      </w:r>
      <w:r w:rsidRPr="00B47B2C">
        <w:t xml:space="preserve">Vybraný </w:t>
      </w:r>
      <w:r>
        <w:t>dodavatel</w:t>
      </w:r>
      <w:r w:rsidRPr="00B47B2C">
        <w:t xml:space="preserve"> je povinen přizpůsobit postupy provádění díla tomu, že se jedná o práce v prostředí s nebezpečím výbuchu</w:t>
      </w:r>
      <w:r>
        <w:t xml:space="preserve"> (jiskření, tření, …)</w:t>
      </w:r>
      <w:r w:rsidRPr="00B47B2C">
        <w:t>.</w:t>
      </w:r>
    </w:p>
    <w:p w14:paraId="5AF1CFE4" w14:textId="57461AEE" w:rsidR="00A773B3" w:rsidRDefault="00A773B3" w:rsidP="00AB7257">
      <w:pPr>
        <w:pStyle w:val="05-ODST-3"/>
        <w:numPr>
          <w:ilvl w:val="2"/>
          <w:numId w:val="14"/>
        </w:numPr>
        <w:ind w:left="879" w:hanging="737"/>
      </w:pPr>
      <w:r>
        <w:t>Dodavatel bude respektovat požadavky na zajištění BOZP a PO v</w:t>
      </w:r>
      <w:r w:rsidR="00AF6B9B">
        <w:t xml:space="preserve"> </w:t>
      </w:r>
      <w:r w:rsidR="006C7C72">
        <w:t xml:space="preserve">objektech </w:t>
      </w:r>
      <w:r>
        <w:t xml:space="preserve">skladu, </w:t>
      </w:r>
      <w:r w:rsidR="00816181">
        <w:t xml:space="preserve">na </w:t>
      </w:r>
      <w:r>
        <w:t xml:space="preserve">vybavení OOPP pracovníků </w:t>
      </w:r>
      <w:r w:rsidR="00C34907">
        <w:t>účastníka</w:t>
      </w:r>
      <w:r>
        <w:t xml:space="preserve"> v souladu s požadavky na provádění prací v areálu skladu ČEPRO, a.s.</w:t>
      </w:r>
    </w:p>
    <w:p w14:paraId="09C13F50" w14:textId="511992E7" w:rsidR="00A773B3" w:rsidRDefault="00A773B3" w:rsidP="00AB7257">
      <w:pPr>
        <w:pStyle w:val="05-ODST-3"/>
        <w:numPr>
          <w:ilvl w:val="2"/>
          <w:numId w:val="14"/>
        </w:numPr>
        <w:ind w:left="879" w:hanging="737"/>
      </w:pPr>
      <w:r>
        <w:t xml:space="preserve">Dodavatel bude dodržovat podmínky "povolení vstupu" v areálu skladu, stanovené společností ČEPRO, a.s., na základě předloženého seznamu osob a vozidel dodavatele před zahájením realizace díla. </w:t>
      </w:r>
    </w:p>
    <w:p w14:paraId="5D2595C3" w14:textId="53EF9996" w:rsidR="00FF3299" w:rsidRDefault="00FF3299" w:rsidP="00AB7257">
      <w:pPr>
        <w:pStyle w:val="05-ODST-3"/>
        <w:numPr>
          <w:ilvl w:val="2"/>
          <w:numId w:val="14"/>
        </w:numPr>
        <w:ind w:left="879" w:hanging="737"/>
      </w:pPr>
      <w:r>
        <w:lastRenderedPageBreak/>
        <w:t xml:space="preserve">Dodavatel je povinen dodržovat zejména zákon č. 309/2006 Sb., </w:t>
      </w:r>
      <w:r w:rsidR="002E1B2B" w:rsidRPr="002E1B2B">
        <w:t>kterým se upravují další požadavky bezpečnosti a ochrany zdraví při práci v pracovněprávních vztazích a o zajištění bezpečnosti a ochrany zdraví při činnosti nebo poskytování služeb mimo pracovněprávní vztahy (</w:t>
      </w:r>
      <w:r w:rsidR="002E1B2B">
        <w:t>dále jen „</w:t>
      </w:r>
      <w:r>
        <w:t>o zajištění dalších podmínek bezpečnosti a ochrany při práci</w:t>
      </w:r>
      <w:r w:rsidR="000A1FD2">
        <w:t>“)</w:t>
      </w:r>
      <w:r>
        <w:t xml:space="preserve"> ve znění pozdějších předpisů a zákon č. 262/2006 Sb., zákoník práce, ve znění pozdějších předpisů, a stejně tak všechny ostatní platné bezpečnostní předpisy.</w:t>
      </w:r>
    </w:p>
    <w:p w14:paraId="30C9DEA0" w14:textId="60B79810" w:rsidR="00A773B3" w:rsidRPr="00DB2DEA" w:rsidRDefault="00FF3299" w:rsidP="00AB7257">
      <w:pPr>
        <w:pStyle w:val="05-ODST-3"/>
        <w:numPr>
          <w:ilvl w:val="2"/>
          <w:numId w:val="14"/>
        </w:numPr>
        <w:ind w:left="879" w:hanging="737"/>
      </w:pPr>
      <w:r>
        <w:t>D</w:t>
      </w:r>
      <w:r w:rsidR="00A773B3">
        <w:t>odavatel</w:t>
      </w:r>
      <w:r w:rsidR="00A773B3" w:rsidRPr="00DB2DEA">
        <w:t xml:space="preserve"> se zavazuje poskytnout pověřeným pracovníkům zadavatele všechny info</w:t>
      </w:r>
      <w:r w:rsidR="00A773B3">
        <w:t>rmace relevantní pro realizaci d</w:t>
      </w:r>
      <w:r w:rsidR="00A773B3" w:rsidRPr="00DB2DEA">
        <w:t>íla, a to zejména upozorňovat na závady a jiné skutečnosti.</w:t>
      </w:r>
    </w:p>
    <w:p w14:paraId="4B6E5E17" w14:textId="60417BAD" w:rsidR="00A773B3" w:rsidRPr="00B47B2C" w:rsidRDefault="00FF3299" w:rsidP="00AB7257">
      <w:pPr>
        <w:pStyle w:val="05-ODST-3"/>
        <w:numPr>
          <w:ilvl w:val="2"/>
          <w:numId w:val="14"/>
        </w:numPr>
        <w:ind w:left="879" w:hanging="737"/>
      </w:pPr>
      <w:r>
        <w:t>D</w:t>
      </w:r>
      <w:r w:rsidR="00A773B3">
        <w:t>odavatel</w:t>
      </w:r>
      <w:r w:rsidR="00A773B3" w:rsidRPr="00B47B2C">
        <w:t xml:space="preserve"> zodpovídá za škodu na předmětu plnění (svých prací a dodávkách) až do řádného předání a převzetí předmě</w:t>
      </w:r>
      <w:r w:rsidR="00A773B3">
        <w:t>tu plnění zadavatelem. Dodavatel</w:t>
      </w:r>
      <w:r w:rsidR="00A773B3" w:rsidRPr="00B47B2C">
        <w:t xml:space="preserve"> zodpovíd</w:t>
      </w:r>
      <w:r w:rsidR="00A773B3">
        <w:t>á za škody na majetku zadavatele</w:t>
      </w:r>
      <w:r w:rsidR="00A773B3" w:rsidRPr="00B47B2C">
        <w:t>, eventuálně zdraví pracovníků a ná</w:t>
      </w:r>
      <w:r w:rsidR="00A773B3">
        <w:t>vštěvníků zadavatele</w:t>
      </w:r>
      <w:r w:rsidR="00A773B3" w:rsidRPr="00B47B2C">
        <w:t>, vznikl</w:t>
      </w:r>
      <w:r w:rsidR="00A773B3">
        <w:t>é jednáním pracovníků dodavatele</w:t>
      </w:r>
      <w:r w:rsidR="00A773B3" w:rsidRPr="00B47B2C">
        <w:t>, zejména pak porušením platných předpisů a norem pro realizaci díla, používáním materiálů, přístrojů a prostředků neodpovídajícím platným standardům zadavatele nebo českým normám (podle toho, která z těchto norem vyžaduje vyšší úroveň bezpečnosti nebo jakosti).</w:t>
      </w:r>
    </w:p>
    <w:p w14:paraId="641C7A82" w14:textId="77777777" w:rsidR="00A773B3" w:rsidRPr="00B47B2C" w:rsidRDefault="00A773B3" w:rsidP="00A773B3"/>
    <w:p w14:paraId="3394CB7B" w14:textId="77777777" w:rsidR="00A773B3" w:rsidRPr="00AB7257" w:rsidRDefault="00A773B3" w:rsidP="00AB7257">
      <w:pPr>
        <w:pStyle w:val="Odstavec2"/>
        <w:numPr>
          <w:ilvl w:val="1"/>
          <w:numId w:val="14"/>
        </w:numPr>
        <w:tabs>
          <w:tab w:val="num" w:pos="1222"/>
        </w:tabs>
        <w:ind w:left="567" w:hanging="567"/>
        <w:rPr>
          <w:b/>
          <w:bCs/>
        </w:rPr>
      </w:pPr>
      <w:r w:rsidRPr="00AB7257">
        <w:rPr>
          <w:b/>
          <w:bCs/>
        </w:rPr>
        <w:t>Zaměření a zúčtování prací</w:t>
      </w:r>
    </w:p>
    <w:p w14:paraId="6E4F09FE" w14:textId="77777777" w:rsidR="00A773B3" w:rsidRDefault="00A773B3" w:rsidP="00AB7257">
      <w:r>
        <w:t xml:space="preserve">Není-li v zadávacích podkladech uvedeno jinak, jsou v jednotkových cenách výkazu výměr zahrnuty veškeré práce související se zhotovením požadovaného díla, a to zejména: </w:t>
      </w:r>
    </w:p>
    <w:p w14:paraId="693F4D15" w14:textId="69D6B110" w:rsidR="00A773B3" w:rsidRDefault="00A773B3" w:rsidP="00AB7257">
      <w:pPr>
        <w:pStyle w:val="05-ODST-3"/>
        <w:numPr>
          <w:ilvl w:val="2"/>
          <w:numId w:val="14"/>
        </w:numPr>
        <w:ind w:left="879" w:hanging="737"/>
      </w:pPr>
      <w:bookmarkStart w:id="18" w:name="_Hlk135647257"/>
      <w:r>
        <w:t xml:space="preserve">Náklady na veškerou svislou a vodorovnou dopravu na </w:t>
      </w:r>
      <w:r w:rsidR="009B3FA3">
        <w:t>staveništi/</w:t>
      </w:r>
      <w:r w:rsidR="00A97896">
        <w:t>pracov</w:t>
      </w:r>
      <w:r>
        <w:t>išti.</w:t>
      </w:r>
    </w:p>
    <w:p w14:paraId="3C7D098D" w14:textId="77777777" w:rsidR="00A773B3" w:rsidRDefault="00A773B3" w:rsidP="00AB7257">
      <w:pPr>
        <w:pStyle w:val="05-ODST-3"/>
        <w:numPr>
          <w:ilvl w:val="2"/>
          <w:numId w:val="14"/>
        </w:numPr>
        <w:ind w:left="879" w:hanging="737"/>
      </w:pPr>
      <w:r>
        <w:t>Náklady na postavení, udržování a odstranění lešení, pokud je ho potřeba.</w:t>
      </w:r>
    </w:p>
    <w:p w14:paraId="23E447C8" w14:textId="77777777" w:rsidR="00A773B3" w:rsidRDefault="00A773B3" w:rsidP="00AB7257">
      <w:pPr>
        <w:pStyle w:val="05-ODST-3"/>
        <w:numPr>
          <w:ilvl w:val="2"/>
          <w:numId w:val="14"/>
        </w:numPr>
        <w:ind w:left="879" w:hanging="737"/>
      </w:pPr>
      <w:r>
        <w:t>Náklady na zakrytí (nebo jiné zajištění) konstrukcí před znečištěním a poškozením a odstranění zakrytí.</w:t>
      </w:r>
    </w:p>
    <w:p w14:paraId="07A28A2B" w14:textId="172ABFD5" w:rsidR="00A773B3" w:rsidRDefault="00A773B3" w:rsidP="00AB7257">
      <w:pPr>
        <w:pStyle w:val="05-ODST-3"/>
        <w:numPr>
          <w:ilvl w:val="2"/>
          <w:numId w:val="14"/>
        </w:numPr>
        <w:ind w:left="879" w:hanging="737"/>
      </w:pPr>
      <w:r>
        <w:t xml:space="preserve">Náklady na vyklizení </w:t>
      </w:r>
      <w:r w:rsidR="009B3FA3">
        <w:t>staveniště/</w:t>
      </w:r>
      <w:r w:rsidR="00E54444">
        <w:t>pracov</w:t>
      </w:r>
      <w:r>
        <w:t>iště, odvoz zbytků materiálu, likvidace odpadů, včetně souvisejících nákladů.</w:t>
      </w:r>
    </w:p>
    <w:p w14:paraId="019B442E" w14:textId="77777777" w:rsidR="00A773B3" w:rsidRDefault="00A773B3" w:rsidP="00AB7257">
      <w:pPr>
        <w:pStyle w:val="05-ODST-3"/>
        <w:numPr>
          <w:ilvl w:val="2"/>
          <w:numId w:val="14"/>
        </w:numPr>
        <w:ind w:left="879" w:hanging="737"/>
      </w:pPr>
      <w:r>
        <w:t>Náklady na opatření k zajištění bezpečnosti práce, ochranná zábradlí otvorů, volných okrajů a podobně.</w:t>
      </w:r>
    </w:p>
    <w:p w14:paraId="3C9340CC" w14:textId="77777777" w:rsidR="00A773B3" w:rsidRDefault="00A773B3" w:rsidP="00AB7257">
      <w:pPr>
        <w:pStyle w:val="05-ODST-3"/>
        <w:numPr>
          <w:ilvl w:val="2"/>
          <w:numId w:val="14"/>
        </w:numPr>
        <w:ind w:left="879" w:hanging="737"/>
      </w:pPr>
      <w:r>
        <w:t>Náklady na opatření na ochranu konstrukcí před negativními vlivy počasí, např. deště, teploty a podobně.</w:t>
      </w:r>
    </w:p>
    <w:p w14:paraId="7829B2C4" w14:textId="229CED4E" w:rsidR="00A773B3" w:rsidRPr="006D69A8" w:rsidRDefault="00A773B3" w:rsidP="00AB7257">
      <w:pPr>
        <w:pStyle w:val="05-ODST-3"/>
        <w:numPr>
          <w:ilvl w:val="2"/>
          <w:numId w:val="14"/>
        </w:numPr>
        <w:ind w:left="879" w:hanging="737"/>
      </w:pPr>
      <w:r>
        <w:t xml:space="preserve">Náklady na </w:t>
      </w:r>
      <w:r w:rsidRPr="006D69A8">
        <w:t>zkoušky a atesty během výstavby, geodetické zaměření skutečného stavu a tras před zásypy (elektronický formát data musí být kompatibilní se systémem GIS</w:t>
      </w:r>
      <w:r>
        <w:t xml:space="preserve"> </w:t>
      </w:r>
      <w:r w:rsidRPr="006D69A8">
        <w:t>zadavatele</w:t>
      </w:r>
      <w:r>
        <w:t xml:space="preserve"> a musí být zpracován podle Jednotného pokynu ČEPRO, a.s. pro geodetické zaměření staveb. </w:t>
      </w:r>
    </w:p>
    <w:p w14:paraId="72BBFAA4" w14:textId="77777777" w:rsidR="00A773B3" w:rsidRDefault="00A773B3" w:rsidP="00AB7257">
      <w:pPr>
        <w:pStyle w:val="05-ODST-3"/>
        <w:numPr>
          <w:ilvl w:val="2"/>
          <w:numId w:val="14"/>
        </w:numPr>
        <w:ind w:left="879" w:hanging="737"/>
      </w:pPr>
      <w:r>
        <w:t>Náklady na platby za požadované záruky a pojištění.</w:t>
      </w:r>
    </w:p>
    <w:p w14:paraId="308B6615" w14:textId="77777777" w:rsidR="00A773B3" w:rsidRDefault="00A773B3" w:rsidP="00AB7257">
      <w:pPr>
        <w:pStyle w:val="05-ODST-3"/>
        <w:numPr>
          <w:ilvl w:val="2"/>
          <w:numId w:val="14"/>
        </w:numPr>
        <w:ind w:left="879" w:hanging="737"/>
      </w:pPr>
      <w:r>
        <w:t>Náklady na veškeré pomocné materiály a ostatní hmoty a výkony neuvedené zvlášť v položkách výkazu výměr.</w:t>
      </w:r>
    </w:p>
    <w:p w14:paraId="6ED7FAE2" w14:textId="77777777" w:rsidR="00A773B3" w:rsidRDefault="00A773B3" w:rsidP="00AB7257">
      <w:pPr>
        <w:pStyle w:val="05-ODST-3"/>
        <w:numPr>
          <w:ilvl w:val="2"/>
          <w:numId w:val="14"/>
        </w:numPr>
        <w:ind w:left="879" w:hanging="737"/>
      </w:pPr>
      <w:r>
        <w:t>Náklady na veškeré pomocné práce, výkony a přípomoci, nejsou-li oceněny samostatnou položkou.</w:t>
      </w:r>
    </w:p>
    <w:p w14:paraId="6EC0A656" w14:textId="77777777" w:rsidR="00A773B3" w:rsidRPr="007F3495" w:rsidRDefault="00A773B3" w:rsidP="00AB7257">
      <w:pPr>
        <w:pStyle w:val="05-ODST-3"/>
        <w:numPr>
          <w:ilvl w:val="2"/>
          <w:numId w:val="14"/>
        </w:numPr>
        <w:ind w:left="879" w:hanging="737"/>
      </w:pPr>
      <w:r>
        <w:t xml:space="preserve">Náklady na </w:t>
      </w:r>
      <w:r w:rsidRPr="007F3495">
        <w:t>vešker</w:t>
      </w:r>
      <w:r>
        <w:t>ou</w:t>
      </w:r>
      <w:r w:rsidRPr="007F3495">
        <w:t xml:space="preserve"> proj</w:t>
      </w:r>
      <w:r>
        <w:t>ektovou</w:t>
      </w:r>
      <w:r w:rsidRPr="007F3495">
        <w:t xml:space="preserve"> dokumentac</w:t>
      </w:r>
      <w:r>
        <w:t>i</w:t>
      </w:r>
      <w:r w:rsidRPr="007F3495">
        <w:t xml:space="preserve"> nutn</w:t>
      </w:r>
      <w:r>
        <w:t>ou</w:t>
      </w:r>
      <w:r w:rsidRPr="007F3495">
        <w:t xml:space="preserve"> pro provedení předmětu zakázky, jako i technologické předpisy a postupy, výkresy, výpočty</w:t>
      </w:r>
      <w:r>
        <w:t xml:space="preserve"> </w:t>
      </w:r>
      <w:r w:rsidRPr="007F3495">
        <w:t>a jiné doklady nutné k</w:t>
      </w:r>
      <w:r>
        <w:t> </w:t>
      </w:r>
      <w:r w:rsidRPr="007F3495">
        <w:t>provedení předmětu této zakázky</w:t>
      </w:r>
      <w:r>
        <w:t>.</w:t>
      </w:r>
    </w:p>
    <w:p w14:paraId="6FBA235B" w14:textId="77777777" w:rsidR="00A773B3" w:rsidRDefault="00A773B3" w:rsidP="00AB7257">
      <w:pPr>
        <w:pStyle w:val="05-ODST-3"/>
        <w:numPr>
          <w:ilvl w:val="2"/>
          <w:numId w:val="14"/>
        </w:numPr>
        <w:ind w:left="879" w:hanging="737"/>
      </w:pPr>
      <w:r>
        <w:t>Náklady spojené s licenčními a autorskými právy všech dotčených nebo dodávaných zařízení</w:t>
      </w:r>
    </w:p>
    <w:p w14:paraId="52EB4C79" w14:textId="77777777" w:rsidR="00A773B3" w:rsidRDefault="00A773B3" w:rsidP="00AB7257">
      <w:pPr>
        <w:pStyle w:val="05-ODST-3"/>
        <w:numPr>
          <w:ilvl w:val="2"/>
          <w:numId w:val="14"/>
        </w:numPr>
        <w:ind w:left="879" w:hanging="737"/>
      </w:pPr>
      <w:r>
        <w:t>Náklady na individuální a komplexní zkoušky (event. zkušební provoz).</w:t>
      </w:r>
    </w:p>
    <w:p w14:paraId="27E1A5E2" w14:textId="77777777" w:rsidR="00A773B3" w:rsidRDefault="00A773B3" w:rsidP="00AB7257">
      <w:pPr>
        <w:pStyle w:val="05-ODST-3"/>
        <w:numPr>
          <w:ilvl w:val="2"/>
          <w:numId w:val="14"/>
        </w:numPr>
        <w:ind w:left="879" w:hanging="737"/>
      </w:pPr>
      <w:r>
        <w:t>Náklady na inženýrské a projektové činnosti v rozsahu potřebném pro provedení díla.</w:t>
      </w:r>
    </w:p>
    <w:bookmarkEnd w:id="18"/>
    <w:p w14:paraId="11F576C3" w14:textId="7AD86352" w:rsidR="00947A0C" w:rsidRPr="00D359EF" w:rsidRDefault="00D359EF" w:rsidP="00EA24C2">
      <w:pPr>
        <w:pStyle w:val="Nadpis1"/>
      </w:pPr>
      <w:r>
        <w:t>Doba a míst</w:t>
      </w:r>
      <w:r w:rsidR="00302284">
        <w:t>o</w:t>
      </w:r>
      <w:r>
        <w:t xml:space="preserve"> plnění </w:t>
      </w:r>
      <w:bookmarkEnd w:id="17"/>
    </w:p>
    <w:p w14:paraId="10D9D6E8" w14:textId="22A862BD" w:rsidR="0098351B" w:rsidRPr="00107549" w:rsidRDefault="003F0738" w:rsidP="00F130AD">
      <w:pPr>
        <w:pStyle w:val="Nadpis2"/>
        <w:numPr>
          <w:ilvl w:val="1"/>
          <w:numId w:val="44"/>
        </w:numPr>
      </w:pPr>
      <w:bookmarkStart w:id="19" w:name="_Toc330295001"/>
      <w:bookmarkStart w:id="20" w:name="_Toc273535864"/>
      <w:bookmarkStart w:id="21" w:name="_Ref325443600"/>
      <w:bookmarkStart w:id="22" w:name="_Ref326928660"/>
      <w:r w:rsidRPr="00107549">
        <w:t xml:space="preserve">Doba plnění </w:t>
      </w:r>
      <w:r w:rsidR="00D75288" w:rsidRPr="00107549">
        <w:t>zakázky</w:t>
      </w:r>
      <w:bookmarkEnd w:id="19"/>
      <w:bookmarkEnd w:id="20"/>
      <w:bookmarkEnd w:id="21"/>
      <w:bookmarkEnd w:id="22"/>
      <w:r w:rsidR="00E828D2">
        <w:t xml:space="preserve">    </w:t>
      </w:r>
    </w:p>
    <w:p w14:paraId="76981853" w14:textId="6A0B10E8" w:rsidR="00A97896" w:rsidRPr="00F00D12" w:rsidRDefault="00A97896" w:rsidP="00A97896">
      <w:pPr>
        <w:pStyle w:val="Odstavecseseznamem"/>
        <w:numPr>
          <w:ilvl w:val="0"/>
          <w:numId w:val="6"/>
        </w:numPr>
        <w:rPr>
          <w:b/>
        </w:rPr>
      </w:pPr>
      <w:r>
        <w:t>předpokládaný termín zahájení realizace díla (závisí na ukončení tohoto zadávacího řízen</w:t>
      </w:r>
      <w:r w:rsidR="00FF3299">
        <w:t>í</w:t>
      </w:r>
      <w:r w:rsidR="009B3FA3">
        <w:t>,</w:t>
      </w:r>
      <w:r>
        <w:t xml:space="preserve"> klimatických podmínkách</w:t>
      </w:r>
      <w:r w:rsidR="001343F9">
        <w:t xml:space="preserve"> a </w:t>
      </w:r>
      <w:r w:rsidR="00FF3299">
        <w:t xml:space="preserve">dodávkách </w:t>
      </w:r>
      <w:r w:rsidR="00FF3299" w:rsidRPr="00F00D12">
        <w:t>komponent</w:t>
      </w:r>
      <w:r w:rsidRPr="00F00D12">
        <w:t xml:space="preserve">): </w:t>
      </w:r>
      <w:r w:rsidR="00BB0B1E" w:rsidRPr="00F00D12">
        <w:rPr>
          <w:b/>
          <w:bCs/>
        </w:rPr>
        <w:t>0</w:t>
      </w:r>
      <w:r w:rsidR="00F00D12" w:rsidRPr="00F00D12">
        <w:rPr>
          <w:b/>
          <w:bCs/>
        </w:rPr>
        <w:t>8</w:t>
      </w:r>
      <w:r w:rsidR="00FF3299" w:rsidRPr="00F00D12">
        <w:rPr>
          <w:b/>
          <w:bCs/>
        </w:rPr>
        <w:t xml:space="preserve"> </w:t>
      </w:r>
      <w:r w:rsidRPr="00F00D12">
        <w:rPr>
          <w:b/>
          <w:bCs/>
        </w:rPr>
        <w:t>/ 202</w:t>
      </w:r>
      <w:r w:rsidR="00FF0BC8" w:rsidRPr="00F00D12">
        <w:rPr>
          <w:b/>
          <w:bCs/>
        </w:rPr>
        <w:t>4</w:t>
      </w:r>
    </w:p>
    <w:p w14:paraId="22420628" w14:textId="19950178" w:rsidR="000C390A" w:rsidRPr="00F00D12" w:rsidRDefault="00A97896" w:rsidP="00AB7257">
      <w:pPr>
        <w:pStyle w:val="Odstavecseseznamem"/>
        <w:numPr>
          <w:ilvl w:val="0"/>
          <w:numId w:val="6"/>
        </w:numPr>
        <w:rPr>
          <w:b/>
        </w:rPr>
      </w:pPr>
      <w:r w:rsidRPr="00F00D12">
        <w:t xml:space="preserve">předpokládaný termín ukončení realizace díla: </w:t>
      </w:r>
      <w:r w:rsidR="00F00D12" w:rsidRPr="00F00D12">
        <w:rPr>
          <w:b/>
          <w:bCs/>
        </w:rPr>
        <w:t>0</w:t>
      </w:r>
      <w:r w:rsidR="0004602D">
        <w:rPr>
          <w:b/>
          <w:bCs/>
        </w:rPr>
        <w:t>4</w:t>
      </w:r>
      <w:r w:rsidR="00816181" w:rsidRPr="00F00D12">
        <w:rPr>
          <w:b/>
          <w:bCs/>
        </w:rPr>
        <w:t xml:space="preserve"> </w:t>
      </w:r>
      <w:r w:rsidRPr="00F00D12">
        <w:rPr>
          <w:b/>
          <w:bCs/>
        </w:rPr>
        <w:t>/</w:t>
      </w:r>
      <w:r w:rsidR="00816181" w:rsidRPr="00F00D12">
        <w:rPr>
          <w:b/>
          <w:bCs/>
        </w:rPr>
        <w:t xml:space="preserve"> </w:t>
      </w:r>
      <w:r w:rsidRPr="00F00D12">
        <w:rPr>
          <w:b/>
          <w:bCs/>
        </w:rPr>
        <w:t>202</w:t>
      </w:r>
      <w:r w:rsidR="00F00D12" w:rsidRPr="00F00D12">
        <w:rPr>
          <w:b/>
          <w:bCs/>
        </w:rPr>
        <w:t>5</w:t>
      </w:r>
    </w:p>
    <w:p w14:paraId="07551940" w14:textId="77777777" w:rsidR="005D3555" w:rsidRPr="00107549" w:rsidRDefault="00632513" w:rsidP="00F130AD">
      <w:pPr>
        <w:pStyle w:val="Nadpis2"/>
      </w:pPr>
      <w:r w:rsidRPr="00107549">
        <w:lastRenderedPageBreak/>
        <w:t>Míst</w:t>
      </w:r>
      <w:r w:rsidR="005D0481" w:rsidRPr="00107549">
        <w:t>o</w:t>
      </w:r>
      <w:r w:rsidR="005D3555" w:rsidRPr="00107549">
        <w:t xml:space="preserve"> plnění</w:t>
      </w:r>
    </w:p>
    <w:p w14:paraId="66DEECC9" w14:textId="1961A160" w:rsidR="00791FBA" w:rsidRDefault="005D0481" w:rsidP="00F414D7">
      <w:pPr>
        <w:numPr>
          <w:ilvl w:val="0"/>
          <w:numId w:val="6"/>
        </w:numPr>
        <w:rPr>
          <w:rFonts w:cs="Arial"/>
        </w:rPr>
      </w:pPr>
      <w:r w:rsidRPr="00357E0E">
        <w:t xml:space="preserve">ČEPRO, a.s., sklad </w:t>
      </w:r>
      <w:r>
        <w:t>PH</w:t>
      </w:r>
      <w:r w:rsidR="00313556">
        <w:t>M</w:t>
      </w:r>
      <w:r w:rsidR="00A97896">
        <w:t xml:space="preserve"> </w:t>
      </w:r>
      <w:r w:rsidR="00FF0BC8">
        <w:t>Šlapanov</w:t>
      </w:r>
      <w:r w:rsidR="004D6BF5" w:rsidRPr="009075CE">
        <w:rPr>
          <w:rFonts w:cs="Arial"/>
        </w:rPr>
        <w:t>,</w:t>
      </w:r>
      <w:r w:rsidR="00A97896">
        <w:rPr>
          <w:rFonts w:cs="Arial"/>
        </w:rPr>
        <w:t xml:space="preserve"> </w:t>
      </w:r>
      <w:r w:rsidR="00FF0BC8">
        <w:rPr>
          <w:rFonts w:cs="Arial"/>
        </w:rPr>
        <w:t xml:space="preserve">Šlapanov </w:t>
      </w:r>
      <w:r w:rsidR="00A97896">
        <w:rPr>
          <w:rFonts w:cs="Arial"/>
        </w:rPr>
        <w:t xml:space="preserve">č.p. </w:t>
      </w:r>
      <w:r w:rsidR="00FF3299">
        <w:rPr>
          <w:rFonts w:cs="Arial"/>
        </w:rPr>
        <w:t>1</w:t>
      </w:r>
      <w:r w:rsidR="00A97896">
        <w:rPr>
          <w:rFonts w:cs="Arial"/>
        </w:rPr>
        <w:t>6</w:t>
      </w:r>
      <w:r w:rsidR="00FF3299">
        <w:rPr>
          <w:rFonts w:cs="Arial"/>
        </w:rPr>
        <w:t>6</w:t>
      </w:r>
      <w:r>
        <w:rPr>
          <w:rFonts w:cs="Arial"/>
        </w:rPr>
        <w:t xml:space="preserve">, </w:t>
      </w:r>
      <w:r w:rsidR="00FF3299">
        <w:rPr>
          <w:rFonts w:cs="Arial"/>
        </w:rPr>
        <w:t xml:space="preserve">768 75, </w:t>
      </w:r>
      <w:r w:rsidR="003E1A73">
        <w:rPr>
          <w:rFonts w:cs="Arial"/>
        </w:rPr>
        <w:t>GPS – souřadnice</w:t>
      </w:r>
      <w:r>
        <w:rPr>
          <w:rFonts w:cs="Arial"/>
        </w:rPr>
        <w:t xml:space="preserve">: </w:t>
      </w:r>
      <w:r w:rsidR="00B526B1" w:rsidRPr="00B526B1">
        <w:rPr>
          <w:rFonts w:cs="Arial"/>
        </w:rPr>
        <w:t>49.548910066891914, 15.631095539897256</w:t>
      </w:r>
    </w:p>
    <w:p w14:paraId="6808331B" w14:textId="77777777" w:rsidR="00B20702" w:rsidRDefault="00B20702" w:rsidP="00B20702">
      <w:pPr>
        <w:rPr>
          <w:rFonts w:cs="Arial"/>
        </w:rPr>
      </w:pPr>
    </w:p>
    <w:p w14:paraId="7B12FDF0" w14:textId="77777777" w:rsidR="00B20702" w:rsidRDefault="00B20702" w:rsidP="00B20702">
      <w:pPr>
        <w:rPr>
          <w:rFonts w:cs="Arial"/>
        </w:rPr>
      </w:pPr>
    </w:p>
    <w:p w14:paraId="2A6AD7D4" w14:textId="77777777" w:rsidR="00A97896" w:rsidRPr="00773F75" w:rsidRDefault="00A97896" w:rsidP="00F130AD">
      <w:pPr>
        <w:pStyle w:val="Nadpis1"/>
      </w:pPr>
      <w:r>
        <w:t xml:space="preserve">Požadavky na technickou dokumentaci </w:t>
      </w:r>
    </w:p>
    <w:p w14:paraId="5FE6B97A" w14:textId="77777777" w:rsidR="00A97896" w:rsidRDefault="00A97896" w:rsidP="00A97896">
      <w:pPr>
        <w:pStyle w:val="Nadpis1"/>
        <w:numPr>
          <w:ilvl w:val="1"/>
          <w:numId w:val="15"/>
        </w:numPr>
        <w:spacing w:before="120"/>
        <w:ind w:left="584" w:hanging="550"/>
        <w:rPr>
          <w:b w:val="0"/>
          <w:bCs w:val="0"/>
          <w:sz w:val="20"/>
          <w:szCs w:val="20"/>
        </w:rPr>
      </w:pPr>
      <w:r w:rsidRPr="007277E2">
        <w:rPr>
          <w:b w:val="0"/>
          <w:sz w:val="20"/>
          <w:szCs w:val="20"/>
          <w:lang w:eastAsia="cs-CZ"/>
        </w:rPr>
        <w:t xml:space="preserve">Dodavatel je povinen </w:t>
      </w:r>
      <w:r>
        <w:rPr>
          <w:b w:val="0"/>
          <w:sz w:val="20"/>
          <w:szCs w:val="20"/>
          <w:lang w:eastAsia="cs-CZ"/>
        </w:rPr>
        <w:t xml:space="preserve">při předání díla zároveň předat </w:t>
      </w:r>
      <w:r w:rsidRPr="00634E16">
        <w:rPr>
          <w:b w:val="0"/>
          <w:bCs w:val="0"/>
          <w:sz w:val="20"/>
          <w:szCs w:val="20"/>
        </w:rPr>
        <w:t>tuto dokumentaci nutnou k užívání díla a doklady plynoucí z obecně závazných právních a technických předpisů (vše v českém jazyce), zejména:</w:t>
      </w:r>
    </w:p>
    <w:p w14:paraId="680859D1" w14:textId="77777777" w:rsidR="00C542FA" w:rsidRDefault="00C542FA" w:rsidP="003E1A73">
      <w:pPr>
        <w:pStyle w:val="Odstavecseseznamem"/>
        <w:numPr>
          <w:ilvl w:val="0"/>
          <w:numId w:val="45"/>
        </w:numPr>
        <w:rPr>
          <w:lang w:eastAsia="cs-CZ"/>
        </w:rPr>
      </w:pPr>
      <w:bookmarkStart w:id="23" w:name="_Hlk47531636"/>
      <w:r w:rsidRPr="00C73945">
        <w:rPr>
          <w:lang w:eastAsia="cs-CZ"/>
        </w:rPr>
        <w:t>výchozí revizní zprávu elektro</w:t>
      </w:r>
      <w:r>
        <w:rPr>
          <w:lang w:eastAsia="cs-CZ"/>
        </w:rPr>
        <w:t>;</w:t>
      </w:r>
      <w:r w:rsidRPr="00C73945">
        <w:rPr>
          <w:lang w:eastAsia="cs-CZ"/>
        </w:rPr>
        <w:t xml:space="preserve"> </w:t>
      </w:r>
    </w:p>
    <w:p w14:paraId="316678E1" w14:textId="77777777" w:rsidR="00A97896" w:rsidRPr="00C73945" w:rsidRDefault="00A97896" w:rsidP="003E1A73">
      <w:pPr>
        <w:pStyle w:val="Odstavecseseznamem"/>
        <w:numPr>
          <w:ilvl w:val="0"/>
          <w:numId w:val="45"/>
        </w:numPr>
        <w:rPr>
          <w:lang w:eastAsia="cs-CZ"/>
        </w:rPr>
      </w:pPr>
      <w:r>
        <w:rPr>
          <w:lang w:eastAsia="cs-CZ"/>
        </w:rPr>
        <w:t xml:space="preserve">EU </w:t>
      </w:r>
      <w:r w:rsidRPr="00C73945">
        <w:rPr>
          <w:lang w:eastAsia="cs-CZ"/>
        </w:rPr>
        <w:t>prohlášení o shodě ve smyslu § 13 odst. 2 zákona č. 22/1997 Sb., o technických požadavcích na výrobky a o změně a doplnění některých zákonů, v platném znění</w:t>
      </w:r>
      <w:r>
        <w:rPr>
          <w:lang w:eastAsia="cs-CZ"/>
        </w:rPr>
        <w:t>;</w:t>
      </w:r>
      <w:r w:rsidRPr="00C73945">
        <w:rPr>
          <w:lang w:eastAsia="cs-CZ"/>
        </w:rPr>
        <w:t xml:space="preserve"> </w:t>
      </w:r>
    </w:p>
    <w:p w14:paraId="229CB8E9" w14:textId="1A044608" w:rsidR="00816181" w:rsidRDefault="00816181" w:rsidP="003E1A73">
      <w:pPr>
        <w:pStyle w:val="Odstavecseseznamem"/>
        <w:numPr>
          <w:ilvl w:val="0"/>
          <w:numId w:val="45"/>
        </w:numPr>
        <w:rPr>
          <w:lang w:eastAsia="cs-CZ"/>
        </w:rPr>
      </w:pPr>
      <w:r>
        <w:rPr>
          <w:lang w:eastAsia="cs-CZ"/>
        </w:rPr>
        <w:t>montážní deník</w:t>
      </w:r>
      <w:r w:rsidR="00782C26">
        <w:rPr>
          <w:lang w:eastAsia="cs-CZ"/>
        </w:rPr>
        <w:t xml:space="preserve"> </w:t>
      </w:r>
      <w:bookmarkStart w:id="24" w:name="_Hlk131417220"/>
      <w:r w:rsidR="00782C26">
        <w:rPr>
          <w:lang w:eastAsia="cs-CZ"/>
        </w:rPr>
        <w:t>(originál pro archivaci zadavatele a dále kopii – v</w:t>
      </w:r>
      <w:r w:rsidR="006174C3">
        <w:rPr>
          <w:lang w:eastAsia="cs-CZ"/>
        </w:rPr>
        <w:t>e stavebním</w:t>
      </w:r>
      <w:r w:rsidR="00782C26">
        <w:rPr>
          <w:lang w:eastAsia="cs-CZ"/>
        </w:rPr>
        <w:t xml:space="preserve"> deníku bude zapsán postup realizace díla a další skutečnosti, mající vliv na jeho kvalitu</w:t>
      </w:r>
      <w:r>
        <w:rPr>
          <w:lang w:eastAsia="cs-CZ"/>
        </w:rPr>
        <w:t>;</w:t>
      </w:r>
      <w:bookmarkEnd w:id="24"/>
    </w:p>
    <w:p w14:paraId="4338175F" w14:textId="2DF17185" w:rsidR="00A97896" w:rsidRPr="00C73945" w:rsidRDefault="00A97896" w:rsidP="003E1A73">
      <w:pPr>
        <w:pStyle w:val="Odstavecseseznamem"/>
        <w:numPr>
          <w:ilvl w:val="0"/>
          <w:numId w:val="45"/>
        </w:numPr>
        <w:rPr>
          <w:lang w:eastAsia="cs-CZ"/>
        </w:rPr>
      </w:pPr>
      <w:r w:rsidRPr="00C73945">
        <w:rPr>
          <w:lang w:eastAsia="cs-CZ"/>
        </w:rPr>
        <w:t>záruční listy</w:t>
      </w:r>
      <w:r>
        <w:rPr>
          <w:lang w:eastAsia="cs-CZ"/>
        </w:rPr>
        <w:t>;</w:t>
      </w:r>
    </w:p>
    <w:p w14:paraId="59E563DD" w14:textId="77777777" w:rsidR="00A97896" w:rsidRPr="00C73945" w:rsidRDefault="00A97896" w:rsidP="003E1A73">
      <w:pPr>
        <w:pStyle w:val="Odstavecseseznamem"/>
        <w:numPr>
          <w:ilvl w:val="0"/>
          <w:numId w:val="45"/>
        </w:numPr>
        <w:rPr>
          <w:lang w:eastAsia="cs-CZ"/>
        </w:rPr>
      </w:pPr>
      <w:r w:rsidRPr="00C73945">
        <w:rPr>
          <w:lang w:eastAsia="cs-CZ"/>
        </w:rPr>
        <w:t>návod k použití, k obsluze a údržbě</w:t>
      </w:r>
      <w:r>
        <w:rPr>
          <w:lang w:eastAsia="cs-CZ"/>
        </w:rPr>
        <w:t>;</w:t>
      </w:r>
      <w:r w:rsidRPr="00C73945">
        <w:rPr>
          <w:lang w:eastAsia="cs-CZ"/>
        </w:rPr>
        <w:t xml:space="preserve"> </w:t>
      </w:r>
    </w:p>
    <w:p w14:paraId="5034F2A5" w14:textId="77777777" w:rsidR="00A97896" w:rsidRPr="00C73945" w:rsidRDefault="00A97896" w:rsidP="003E1A73">
      <w:pPr>
        <w:pStyle w:val="Odstavecseseznamem"/>
        <w:numPr>
          <w:ilvl w:val="0"/>
          <w:numId w:val="45"/>
        </w:numPr>
        <w:rPr>
          <w:lang w:eastAsia="cs-CZ"/>
        </w:rPr>
      </w:pPr>
      <w:r w:rsidRPr="00C73945">
        <w:rPr>
          <w:lang w:eastAsia="cs-CZ"/>
        </w:rPr>
        <w:t>provozní dokumentaci k zařízení (provozní knihu) – pokud bude stávající dokumentace obměnou některých prvků zařízení dotčena</w:t>
      </w:r>
      <w:r>
        <w:rPr>
          <w:lang w:eastAsia="cs-CZ"/>
        </w:rPr>
        <w:t>;</w:t>
      </w:r>
    </w:p>
    <w:bookmarkEnd w:id="23"/>
    <w:p w14:paraId="2BBC5DDD" w14:textId="0D846C02" w:rsidR="00A97896" w:rsidRPr="00C55FE4" w:rsidRDefault="00A97896" w:rsidP="003E1A73">
      <w:pPr>
        <w:pStyle w:val="Odstavecseseznamem"/>
        <w:numPr>
          <w:ilvl w:val="0"/>
          <w:numId w:val="45"/>
        </w:numPr>
        <w:rPr>
          <w:lang w:eastAsia="cs-CZ"/>
        </w:rPr>
      </w:pPr>
      <w:r w:rsidRPr="00C73945">
        <w:rPr>
          <w:lang w:eastAsia="cs-CZ"/>
        </w:rPr>
        <w:t>doklad o</w:t>
      </w:r>
      <w:r w:rsidR="00782C26">
        <w:rPr>
          <w:lang w:eastAsia="cs-CZ"/>
        </w:rPr>
        <w:t xml:space="preserve"> montáži a</w:t>
      </w:r>
      <w:r w:rsidRPr="00C73945">
        <w:rPr>
          <w:lang w:eastAsia="cs-CZ"/>
        </w:rPr>
        <w:t xml:space="preserve"> výchozí kontrole provozuschopnosti a </w:t>
      </w:r>
      <w:r w:rsidRPr="00791FBA">
        <w:rPr>
          <w:lang w:eastAsia="cs-CZ"/>
        </w:rPr>
        <w:t>funkční zkoušce (uvedení do provozu, komplexní zkoušky</w:t>
      </w:r>
      <w:r w:rsidR="00782C26">
        <w:rPr>
          <w:lang w:eastAsia="cs-CZ"/>
        </w:rPr>
        <w:t>,</w:t>
      </w:r>
      <w:r w:rsidRPr="00791FBA">
        <w:rPr>
          <w:lang w:eastAsia="cs-CZ"/>
        </w:rPr>
        <w:t xml:space="preserve"> vč</w:t>
      </w:r>
      <w:r w:rsidR="00782C26">
        <w:rPr>
          <w:lang w:eastAsia="cs-CZ"/>
        </w:rPr>
        <w:t>etně</w:t>
      </w:r>
      <w:r w:rsidRPr="00791FBA">
        <w:rPr>
          <w:lang w:eastAsia="cs-CZ"/>
        </w:rPr>
        <w:t xml:space="preserve"> koordinační funkční zkoušky s</w:t>
      </w:r>
      <w:r>
        <w:rPr>
          <w:lang w:eastAsia="cs-CZ"/>
        </w:rPr>
        <w:t xml:space="preserve"> všemi </w:t>
      </w:r>
      <w:r w:rsidRPr="00791FBA">
        <w:rPr>
          <w:lang w:eastAsia="cs-CZ"/>
        </w:rPr>
        <w:t>náležitostmi</w:t>
      </w:r>
      <w:r w:rsidR="006C7C72">
        <w:rPr>
          <w:lang w:eastAsia="cs-CZ"/>
        </w:rPr>
        <w:t xml:space="preserve"> </w:t>
      </w:r>
      <w:r w:rsidR="006C7C72" w:rsidRPr="00634E16">
        <w:rPr>
          <w:lang w:eastAsia="cs-CZ"/>
        </w:rPr>
        <w:t>dle vyhlášky č. 246/2001 Sb., o požární prevenci, v platném znění</w:t>
      </w:r>
      <w:r w:rsidRPr="00791FBA">
        <w:rPr>
          <w:lang w:eastAsia="cs-CZ"/>
        </w:rPr>
        <w:t>)</w:t>
      </w:r>
    </w:p>
    <w:p w14:paraId="1348F22B" w14:textId="743C71C3" w:rsidR="00A97896" w:rsidRPr="00DE230C" w:rsidRDefault="00A97896" w:rsidP="003E1A73">
      <w:pPr>
        <w:pStyle w:val="Odstavecseseznamem"/>
        <w:numPr>
          <w:ilvl w:val="0"/>
          <w:numId w:val="45"/>
        </w:numPr>
        <w:rPr>
          <w:lang w:eastAsia="cs-CZ"/>
        </w:rPr>
      </w:pPr>
      <w:r w:rsidRPr="00DE230C">
        <w:rPr>
          <w:lang w:eastAsia="cs-CZ"/>
        </w:rPr>
        <w:t>dokumentaci skutečného provedení 3</w:t>
      </w:r>
      <w:r>
        <w:rPr>
          <w:lang w:eastAsia="cs-CZ"/>
        </w:rPr>
        <w:t xml:space="preserve"> </w:t>
      </w:r>
      <w:r w:rsidRPr="00DE230C">
        <w:rPr>
          <w:lang w:eastAsia="cs-CZ"/>
        </w:rPr>
        <w:t xml:space="preserve">x </w:t>
      </w:r>
      <w:proofErr w:type="spellStart"/>
      <w:r w:rsidRPr="00DE230C">
        <w:rPr>
          <w:lang w:eastAsia="cs-CZ"/>
        </w:rPr>
        <w:t>paré</w:t>
      </w:r>
      <w:proofErr w:type="spellEnd"/>
      <w:r w:rsidRPr="00DE230C">
        <w:rPr>
          <w:lang w:eastAsia="cs-CZ"/>
        </w:rPr>
        <w:t xml:space="preserve"> v papírové podobě a na </w:t>
      </w:r>
      <w:proofErr w:type="spellStart"/>
      <w:r w:rsidRPr="00DE230C">
        <w:rPr>
          <w:lang w:eastAsia="cs-CZ"/>
        </w:rPr>
        <w:t>Next</w:t>
      </w:r>
      <w:r>
        <w:rPr>
          <w:lang w:eastAsia="cs-CZ"/>
        </w:rPr>
        <w:t>C</w:t>
      </w:r>
      <w:r w:rsidRPr="00DE230C">
        <w:rPr>
          <w:lang w:eastAsia="cs-CZ"/>
        </w:rPr>
        <w:t>loud</w:t>
      </w:r>
      <w:proofErr w:type="spellEnd"/>
      <w:r w:rsidRPr="00DE230C">
        <w:rPr>
          <w:lang w:eastAsia="cs-CZ"/>
        </w:rPr>
        <w:t xml:space="preserve">. </w:t>
      </w:r>
      <w:r>
        <w:rPr>
          <w:lang w:eastAsia="cs-CZ"/>
        </w:rPr>
        <w:t>ČEPRO, a.s.</w:t>
      </w:r>
      <w:r w:rsidRPr="00DE230C">
        <w:rPr>
          <w:lang w:eastAsia="cs-CZ"/>
        </w:rPr>
        <w:t xml:space="preserve"> dokumentac</w:t>
      </w:r>
      <w:r w:rsidR="006C7C72">
        <w:rPr>
          <w:lang w:eastAsia="cs-CZ"/>
        </w:rPr>
        <w:t>i</w:t>
      </w:r>
      <w:r w:rsidRPr="00DE230C">
        <w:rPr>
          <w:lang w:eastAsia="cs-CZ"/>
        </w:rPr>
        <w:t xml:space="preserve"> v elektronické formě ve formátu *</w:t>
      </w:r>
      <w:proofErr w:type="spellStart"/>
      <w:r w:rsidRPr="00DE230C">
        <w:rPr>
          <w:lang w:eastAsia="cs-CZ"/>
        </w:rPr>
        <w:t>pdf</w:t>
      </w:r>
      <w:proofErr w:type="spellEnd"/>
      <w:r w:rsidRPr="00DE230C">
        <w:rPr>
          <w:lang w:eastAsia="cs-CZ"/>
        </w:rPr>
        <w:t xml:space="preserve"> a ve zdrojových formátech *</w:t>
      </w:r>
      <w:proofErr w:type="spellStart"/>
      <w:r w:rsidRPr="00DE230C">
        <w:rPr>
          <w:lang w:eastAsia="cs-CZ"/>
        </w:rPr>
        <w:t>dwg</w:t>
      </w:r>
      <w:proofErr w:type="spellEnd"/>
      <w:r w:rsidRPr="00DE230C">
        <w:rPr>
          <w:lang w:eastAsia="cs-CZ"/>
        </w:rPr>
        <w:t>, *</w:t>
      </w:r>
      <w:proofErr w:type="spellStart"/>
      <w:r w:rsidRPr="00DE230C">
        <w:rPr>
          <w:lang w:eastAsia="cs-CZ"/>
        </w:rPr>
        <w:t>xls</w:t>
      </w:r>
      <w:r>
        <w:rPr>
          <w:lang w:eastAsia="cs-CZ"/>
        </w:rPr>
        <w:t>x</w:t>
      </w:r>
      <w:proofErr w:type="spellEnd"/>
      <w:r w:rsidRPr="00DE230C">
        <w:rPr>
          <w:lang w:eastAsia="cs-CZ"/>
        </w:rPr>
        <w:t>, *</w:t>
      </w:r>
      <w:proofErr w:type="spellStart"/>
      <w:r w:rsidRPr="00DE230C">
        <w:rPr>
          <w:lang w:eastAsia="cs-CZ"/>
        </w:rPr>
        <w:t>doc</w:t>
      </w:r>
      <w:r>
        <w:rPr>
          <w:lang w:eastAsia="cs-CZ"/>
        </w:rPr>
        <w:t>x</w:t>
      </w:r>
      <w:proofErr w:type="spellEnd"/>
      <w:r>
        <w:rPr>
          <w:lang w:eastAsia="cs-CZ"/>
        </w:rPr>
        <w:t>;</w:t>
      </w:r>
    </w:p>
    <w:p w14:paraId="707F1E61" w14:textId="35693457" w:rsidR="00A97896" w:rsidRPr="00DE230C" w:rsidRDefault="00A97896" w:rsidP="003E1A73">
      <w:pPr>
        <w:pStyle w:val="Odstavecseseznamem"/>
        <w:numPr>
          <w:ilvl w:val="0"/>
          <w:numId w:val="45"/>
        </w:numPr>
        <w:rPr>
          <w:lang w:eastAsia="cs-CZ"/>
        </w:rPr>
      </w:pPr>
      <w:r w:rsidRPr="00DE230C">
        <w:rPr>
          <w:lang w:eastAsia="cs-CZ"/>
        </w:rPr>
        <w:t>zaměření stavby, zaměření inženýrských sítí dotčených změnou stavby 3</w:t>
      </w:r>
      <w:r>
        <w:rPr>
          <w:lang w:eastAsia="cs-CZ"/>
        </w:rPr>
        <w:t xml:space="preserve"> </w:t>
      </w:r>
      <w:r w:rsidRPr="00DE230C">
        <w:rPr>
          <w:lang w:eastAsia="cs-CZ"/>
        </w:rPr>
        <w:t xml:space="preserve">x </w:t>
      </w:r>
      <w:proofErr w:type="spellStart"/>
      <w:r w:rsidRPr="00DE230C">
        <w:rPr>
          <w:lang w:eastAsia="cs-CZ"/>
        </w:rPr>
        <w:t>paré</w:t>
      </w:r>
      <w:proofErr w:type="spellEnd"/>
      <w:r w:rsidRPr="00DE230C">
        <w:rPr>
          <w:lang w:eastAsia="cs-CZ"/>
        </w:rPr>
        <w:t xml:space="preserve"> v papírové podobě a na </w:t>
      </w:r>
      <w:proofErr w:type="spellStart"/>
      <w:r w:rsidRPr="00DE230C">
        <w:rPr>
          <w:lang w:eastAsia="cs-CZ"/>
        </w:rPr>
        <w:t>Next</w:t>
      </w:r>
      <w:r w:rsidR="00782C26">
        <w:rPr>
          <w:lang w:eastAsia="cs-CZ"/>
        </w:rPr>
        <w:t>C</w:t>
      </w:r>
      <w:r w:rsidRPr="00DE230C">
        <w:rPr>
          <w:lang w:eastAsia="cs-CZ"/>
        </w:rPr>
        <w:t>loud</w:t>
      </w:r>
      <w:proofErr w:type="spellEnd"/>
      <w:r w:rsidRPr="00DE230C">
        <w:rPr>
          <w:lang w:eastAsia="cs-CZ"/>
        </w:rPr>
        <w:t>. Č</w:t>
      </w:r>
      <w:r>
        <w:rPr>
          <w:lang w:eastAsia="cs-CZ"/>
        </w:rPr>
        <w:t>EPRO</w:t>
      </w:r>
      <w:r w:rsidRPr="00DE230C">
        <w:rPr>
          <w:lang w:eastAsia="cs-CZ"/>
        </w:rPr>
        <w:t xml:space="preserve"> dokumentac</w:t>
      </w:r>
      <w:r w:rsidR="006C7C72">
        <w:rPr>
          <w:lang w:eastAsia="cs-CZ"/>
        </w:rPr>
        <w:t>i</w:t>
      </w:r>
      <w:r w:rsidRPr="00DE230C">
        <w:rPr>
          <w:lang w:eastAsia="cs-CZ"/>
        </w:rPr>
        <w:t xml:space="preserve"> v elektronické formě ve formátu *</w:t>
      </w:r>
      <w:proofErr w:type="spellStart"/>
      <w:r w:rsidRPr="00DE230C">
        <w:rPr>
          <w:lang w:eastAsia="cs-CZ"/>
        </w:rPr>
        <w:t>pdf</w:t>
      </w:r>
      <w:proofErr w:type="spellEnd"/>
      <w:r w:rsidRPr="00DE230C">
        <w:rPr>
          <w:lang w:eastAsia="cs-CZ"/>
        </w:rPr>
        <w:t xml:space="preserve"> a ve zdrojových formátech *</w:t>
      </w:r>
      <w:proofErr w:type="spellStart"/>
      <w:r w:rsidRPr="00DE230C">
        <w:rPr>
          <w:lang w:eastAsia="cs-CZ"/>
        </w:rPr>
        <w:t>dwg</w:t>
      </w:r>
      <w:proofErr w:type="spellEnd"/>
      <w:r w:rsidRPr="00DE230C">
        <w:rPr>
          <w:lang w:eastAsia="cs-CZ"/>
        </w:rPr>
        <w:t>, *</w:t>
      </w:r>
      <w:proofErr w:type="spellStart"/>
      <w:r w:rsidRPr="00DE230C">
        <w:rPr>
          <w:lang w:eastAsia="cs-CZ"/>
        </w:rPr>
        <w:t>xls</w:t>
      </w:r>
      <w:r>
        <w:rPr>
          <w:lang w:eastAsia="cs-CZ"/>
        </w:rPr>
        <w:t>x</w:t>
      </w:r>
      <w:proofErr w:type="spellEnd"/>
      <w:r w:rsidRPr="00DE230C">
        <w:rPr>
          <w:lang w:eastAsia="cs-CZ"/>
        </w:rPr>
        <w:t>, *</w:t>
      </w:r>
      <w:proofErr w:type="spellStart"/>
      <w:r w:rsidRPr="00DE230C">
        <w:rPr>
          <w:lang w:eastAsia="cs-CZ"/>
        </w:rPr>
        <w:t>doc</w:t>
      </w:r>
      <w:r>
        <w:rPr>
          <w:lang w:eastAsia="cs-CZ"/>
        </w:rPr>
        <w:t>x</w:t>
      </w:r>
      <w:proofErr w:type="spellEnd"/>
      <w:r>
        <w:rPr>
          <w:lang w:eastAsia="cs-CZ"/>
        </w:rPr>
        <w:t>;</w:t>
      </w:r>
    </w:p>
    <w:p w14:paraId="57BD695F" w14:textId="77777777" w:rsidR="00A97896" w:rsidRPr="00326E5E" w:rsidRDefault="00A97896" w:rsidP="003E1A73">
      <w:pPr>
        <w:pStyle w:val="Odstavecseseznamem"/>
        <w:numPr>
          <w:ilvl w:val="0"/>
          <w:numId w:val="45"/>
        </w:numPr>
        <w:rPr>
          <w:lang w:eastAsia="cs-CZ"/>
        </w:rPr>
      </w:pPr>
      <w:r w:rsidRPr="00326E5E">
        <w:rPr>
          <w:lang w:eastAsia="cs-CZ"/>
        </w:rPr>
        <w:t>doklady o ekologické likvidaci veškerých odpadů vzniklých prováděním díla</w:t>
      </w:r>
      <w:r>
        <w:rPr>
          <w:lang w:eastAsia="cs-CZ"/>
        </w:rPr>
        <w:t>;</w:t>
      </w:r>
      <w:r w:rsidRPr="00326E5E">
        <w:rPr>
          <w:lang w:eastAsia="cs-CZ"/>
        </w:rPr>
        <w:t xml:space="preserve">  </w:t>
      </w:r>
    </w:p>
    <w:p w14:paraId="18803E5A" w14:textId="77777777" w:rsidR="00A97896" w:rsidRPr="00326E5E" w:rsidRDefault="00A97896" w:rsidP="003E1A73">
      <w:pPr>
        <w:pStyle w:val="Odstavecseseznamem"/>
        <w:numPr>
          <w:ilvl w:val="0"/>
          <w:numId w:val="45"/>
        </w:numPr>
        <w:rPr>
          <w:lang w:eastAsia="cs-CZ"/>
        </w:rPr>
      </w:pPr>
      <w:r w:rsidRPr="00326E5E">
        <w:rPr>
          <w:lang w:eastAsia="cs-CZ"/>
        </w:rPr>
        <w:t xml:space="preserve">odborné a závazné stanovisko </w:t>
      </w:r>
      <w:r>
        <w:rPr>
          <w:lang w:eastAsia="cs-CZ"/>
        </w:rPr>
        <w:t>–</w:t>
      </w:r>
      <w:r w:rsidRPr="00326E5E">
        <w:rPr>
          <w:lang w:eastAsia="cs-CZ"/>
        </w:rPr>
        <w:t xml:space="preserve"> TIČR</w:t>
      </w:r>
      <w:r>
        <w:rPr>
          <w:lang w:eastAsia="cs-CZ"/>
        </w:rPr>
        <w:t>;</w:t>
      </w:r>
    </w:p>
    <w:p w14:paraId="785C68DC" w14:textId="6AD426CF" w:rsidR="00A97896" w:rsidRDefault="00A97896" w:rsidP="003E1A73">
      <w:pPr>
        <w:pStyle w:val="Odstavecseseznamem"/>
        <w:numPr>
          <w:ilvl w:val="0"/>
          <w:numId w:val="45"/>
        </w:numPr>
        <w:rPr>
          <w:lang w:eastAsia="cs-CZ"/>
        </w:rPr>
      </w:pPr>
      <w:r w:rsidRPr="00326E5E">
        <w:rPr>
          <w:lang w:eastAsia="cs-CZ"/>
        </w:rPr>
        <w:t>další potřebné dokumenty dle právních a technických předpisů vydaných a platných v České republice</w:t>
      </w:r>
      <w:bookmarkStart w:id="25" w:name="_Hlk131417277"/>
      <w:r w:rsidR="00782C26">
        <w:rPr>
          <w:lang w:eastAsia="cs-CZ"/>
        </w:rPr>
        <w:t xml:space="preserve">, zejména dle vyhlášky </w:t>
      </w:r>
      <w:r w:rsidR="00782C26" w:rsidRPr="00EA1847">
        <w:rPr>
          <w:lang w:eastAsia="cs-CZ"/>
        </w:rPr>
        <w:t>č.</w:t>
      </w:r>
      <w:r w:rsidR="00782C26">
        <w:rPr>
          <w:lang w:eastAsia="cs-CZ"/>
        </w:rPr>
        <w:t xml:space="preserve"> 246</w:t>
      </w:r>
      <w:r w:rsidR="00782C26" w:rsidRPr="00EA1847">
        <w:rPr>
          <w:lang w:eastAsia="cs-CZ"/>
        </w:rPr>
        <w:t>/</w:t>
      </w:r>
      <w:r w:rsidR="00782C26">
        <w:rPr>
          <w:lang w:eastAsia="cs-CZ"/>
        </w:rPr>
        <w:t>2001</w:t>
      </w:r>
      <w:r w:rsidR="00782C26" w:rsidRPr="00EA1847">
        <w:rPr>
          <w:lang w:eastAsia="cs-CZ"/>
        </w:rPr>
        <w:t xml:space="preserve"> Sb., o</w:t>
      </w:r>
      <w:r w:rsidR="00782C26">
        <w:rPr>
          <w:lang w:eastAsia="cs-CZ"/>
        </w:rPr>
        <w:t xml:space="preserve"> požární prevenci v platném zněn</w:t>
      </w:r>
      <w:r w:rsidR="001A605F">
        <w:rPr>
          <w:lang w:eastAsia="cs-CZ"/>
        </w:rPr>
        <w:t>í</w:t>
      </w:r>
      <w:r w:rsidR="00782C26">
        <w:rPr>
          <w:lang w:eastAsia="cs-CZ"/>
        </w:rPr>
        <w:t>.</w:t>
      </w:r>
    </w:p>
    <w:bookmarkEnd w:id="25"/>
    <w:p w14:paraId="0A17C507" w14:textId="77777777" w:rsidR="00AF6B9B" w:rsidRPr="00AF6B9B" w:rsidRDefault="00AF6B9B" w:rsidP="00AF6B9B">
      <w:pPr>
        <w:pStyle w:val="Nadpis1"/>
        <w:numPr>
          <w:ilvl w:val="1"/>
          <w:numId w:val="15"/>
        </w:numPr>
        <w:spacing w:before="120"/>
        <w:ind w:left="584" w:hanging="550"/>
        <w:rPr>
          <w:b w:val="0"/>
          <w:sz w:val="20"/>
          <w:szCs w:val="20"/>
          <w:lang w:eastAsia="cs-CZ"/>
        </w:rPr>
      </w:pPr>
      <w:r w:rsidRPr="00AF6B9B">
        <w:rPr>
          <w:b w:val="0"/>
          <w:sz w:val="20"/>
          <w:szCs w:val="20"/>
          <w:lang w:eastAsia="cs-CZ"/>
        </w:rPr>
        <w:t>Veškerou dokumentaci vztahující se k předmětu díla (prováděcí dokumentaci, technologické a pracovní předpisy a postupy, výpočty, technologické postupy a jiné doklady nutné k jejímu provedení) zpracovanou dodavatelem je dodavatel povinen předložit k písemnému schválení zadavateli nebo jím pověřené osobě. Zadavatel má výlučné právo kontroly veškeré dokumentace zpracované dodavatelem ještě před započetím prací, které tato dokumentace upřesňuje.</w:t>
      </w:r>
    </w:p>
    <w:p w14:paraId="3DCA462E" w14:textId="77777777" w:rsidR="00A97896" w:rsidRPr="00A97896" w:rsidRDefault="00A97896" w:rsidP="0084618D">
      <w:pPr>
        <w:rPr>
          <w:lang w:eastAsia="cs-CZ"/>
        </w:rPr>
      </w:pPr>
    </w:p>
    <w:p w14:paraId="112EB918" w14:textId="13F6A674" w:rsidR="00DE7695" w:rsidRDefault="00F75C2A" w:rsidP="00883CD8">
      <w:pPr>
        <w:pStyle w:val="Nadpis2"/>
        <w:numPr>
          <w:ilvl w:val="0"/>
          <w:numId w:val="15"/>
        </w:numPr>
        <w:rPr>
          <w:sz w:val="22"/>
          <w:szCs w:val="22"/>
        </w:rPr>
      </w:pPr>
      <w:r w:rsidRPr="00F75C2A">
        <w:rPr>
          <w:sz w:val="22"/>
          <w:szCs w:val="22"/>
        </w:rPr>
        <w:t>Prohlídka míst</w:t>
      </w:r>
      <w:r w:rsidR="002E4000">
        <w:rPr>
          <w:sz w:val="22"/>
          <w:szCs w:val="22"/>
        </w:rPr>
        <w:t>a</w:t>
      </w:r>
      <w:r w:rsidRPr="00F75C2A">
        <w:rPr>
          <w:sz w:val="22"/>
          <w:szCs w:val="22"/>
        </w:rPr>
        <w:t xml:space="preserve"> plnění</w:t>
      </w:r>
    </w:p>
    <w:p w14:paraId="487F9640" w14:textId="039A4394" w:rsidR="00D75288" w:rsidRPr="00F75C2A" w:rsidRDefault="00DA2D58" w:rsidP="005D0481">
      <w:r>
        <w:t xml:space="preserve">Pro účast v </w:t>
      </w:r>
      <w:r w:rsidR="004A4842">
        <w:t>zadávacím</w:t>
      </w:r>
      <w:r w:rsidR="007E0F95">
        <w:t xml:space="preserve"> řízení a pro podání nabídky </w:t>
      </w:r>
      <w:r w:rsidR="004A4842">
        <w:t>účastníky</w:t>
      </w:r>
      <w:r w:rsidR="007E0F95">
        <w:t xml:space="preserve"> zadavatel umožn</w:t>
      </w:r>
      <w:r w:rsidR="00B84EC0">
        <w:t>í</w:t>
      </w:r>
      <w:r w:rsidR="007E0F95">
        <w:t xml:space="preserve"> </w:t>
      </w:r>
      <w:r w:rsidR="00CA3745">
        <w:t xml:space="preserve">zájemcům </w:t>
      </w:r>
      <w:r w:rsidR="007E0F95">
        <w:t xml:space="preserve">prohlídku </w:t>
      </w:r>
      <w:r w:rsidR="00B95BDC">
        <w:t>m</w:t>
      </w:r>
      <w:r w:rsidR="00B84EC0">
        <w:t>í</w:t>
      </w:r>
      <w:r w:rsidR="00B95BDC">
        <w:t>st</w:t>
      </w:r>
      <w:r w:rsidR="005D0481">
        <w:t>a</w:t>
      </w:r>
      <w:r w:rsidR="00F75C2A">
        <w:t xml:space="preserve"> </w:t>
      </w:r>
      <w:r w:rsidR="00B95BDC">
        <w:t xml:space="preserve">plnění </w:t>
      </w:r>
      <w:r w:rsidR="00F75C2A">
        <w:t>(dále také jen „</w:t>
      </w:r>
      <w:r w:rsidR="00F75C2A" w:rsidRPr="00AF7F23">
        <w:rPr>
          <w:b/>
          <w:bCs/>
        </w:rPr>
        <w:t>místní šetření</w:t>
      </w:r>
      <w:r w:rsidR="00F75C2A">
        <w:t>“)</w:t>
      </w:r>
      <w:r w:rsidR="00947A0C">
        <w:t>, kter</w:t>
      </w:r>
      <w:r w:rsidR="00204806">
        <w:t>é</w:t>
      </w:r>
      <w:r w:rsidR="00947A0C">
        <w:t xml:space="preserve"> se bud</w:t>
      </w:r>
      <w:r w:rsidR="005D0481">
        <w:t>e</w:t>
      </w:r>
      <w:r w:rsidR="00947A0C">
        <w:t xml:space="preserve"> kona</w:t>
      </w:r>
      <w:r w:rsidR="005D0481">
        <w:t xml:space="preserve">t </w:t>
      </w:r>
      <w:r w:rsidR="00F75C2A" w:rsidRPr="006C7FA5">
        <w:t xml:space="preserve">dne </w:t>
      </w:r>
      <w:r w:rsidR="004C60D9" w:rsidRPr="006C7FA5">
        <w:rPr>
          <w:b/>
          <w:bCs/>
        </w:rPr>
        <w:t>1</w:t>
      </w:r>
      <w:r w:rsidR="00913981" w:rsidRPr="006C7FA5">
        <w:rPr>
          <w:b/>
          <w:bCs/>
        </w:rPr>
        <w:t>6</w:t>
      </w:r>
      <w:r w:rsidR="00182B6E" w:rsidRPr="006C7FA5">
        <w:rPr>
          <w:b/>
          <w:bCs/>
        </w:rPr>
        <w:t>.</w:t>
      </w:r>
      <w:r w:rsidR="00313556" w:rsidRPr="006C7FA5">
        <w:rPr>
          <w:b/>
          <w:bCs/>
        </w:rPr>
        <w:t xml:space="preserve"> </w:t>
      </w:r>
      <w:r w:rsidR="004C60D9" w:rsidRPr="006C7FA5">
        <w:rPr>
          <w:b/>
          <w:bCs/>
        </w:rPr>
        <w:t>0</w:t>
      </w:r>
      <w:r w:rsidR="00032D37" w:rsidRPr="006C7FA5">
        <w:rPr>
          <w:b/>
          <w:bCs/>
        </w:rPr>
        <w:t>4</w:t>
      </w:r>
      <w:r w:rsidR="005D0481" w:rsidRPr="006C7FA5">
        <w:rPr>
          <w:b/>
          <w:bCs/>
        </w:rPr>
        <w:t>.</w:t>
      </w:r>
      <w:r w:rsidR="00182B6E" w:rsidRPr="006C7FA5">
        <w:rPr>
          <w:b/>
          <w:bCs/>
        </w:rPr>
        <w:t xml:space="preserve"> </w:t>
      </w:r>
      <w:r w:rsidR="00127967" w:rsidRPr="006C7FA5">
        <w:rPr>
          <w:b/>
          <w:bCs/>
        </w:rPr>
        <w:t>202</w:t>
      </w:r>
      <w:r w:rsidR="004C60D9" w:rsidRPr="006C7FA5">
        <w:rPr>
          <w:b/>
          <w:bCs/>
        </w:rPr>
        <w:t>4</w:t>
      </w:r>
      <w:r w:rsidR="00947A0C" w:rsidRPr="006C7FA5">
        <w:rPr>
          <w:b/>
          <w:bCs/>
        </w:rPr>
        <w:t xml:space="preserve"> od </w:t>
      </w:r>
      <w:r w:rsidR="00AF6B9B" w:rsidRPr="006C7FA5">
        <w:rPr>
          <w:b/>
          <w:bCs/>
        </w:rPr>
        <w:t>10</w:t>
      </w:r>
      <w:r w:rsidR="000A5525" w:rsidRPr="006C7FA5">
        <w:rPr>
          <w:b/>
          <w:bCs/>
        </w:rPr>
        <w:t>:</w:t>
      </w:r>
      <w:r w:rsidR="005D0481" w:rsidRPr="006C7FA5">
        <w:rPr>
          <w:b/>
          <w:bCs/>
        </w:rPr>
        <w:t>00</w:t>
      </w:r>
      <w:r w:rsidR="005D0481" w:rsidRPr="006C7FA5">
        <w:t xml:space="preserve"> </w:t>
      </w:r>
      <w:r w:rsidR="00F75C2A" w:rsidRPr="006C7FA5">
        <w:t>na</w:t>
      </w:r>
      <w:r w:rsidR="00F75C2A" w:rsidRPr="00F75C2A">
        <w:t xml:space="preserve"> skladě PH</w:t>
      </w:r>
      <w:r w:rsidR="00313556">
        <w:t>M</w:t>
      </w:r>
      <w:r w:rsidR="00F75C2A" w:rsidRPr="00F75C2A">
        <w:t xml:space="preserve"> ČEPRO, a.s.</w:t>
      </w:r>
      <w:r w:rsidR="00782C26">
        <w:t xml:space="preserve"> </w:t>
      </w:r>
      <w:r w:rsidR="000C29DD">
        <w:t>Šlapanov</w:t>
      </w:r>
      <w:r w:rsidR="005D0481">
        <w:t xml:space="preserve">. </w:t>
      </w:r>
    </w:p>
    <w:p w14:paraId="39854165" w14:textId="72806C98" w:rsidR="001008D9" w:rsidRDefault="00947A0C" w:rsidP="001008D9">
      <w:pPr>
        <w:tabs>
          <w:tab w:val="left" w:pos="2410"/>
        </w:tabs>
      </w:pPr>
      <w:r>
        <w:t>Kontaktní osobou</w:t>
      </w:r>
      <w:r w:rsidR="00FD7C85">
        <w:t xml:space="preserve"> pro prohlídku</w:t>
      </w:r>
      <w:r>
        <w:t xml:space="preserve"> j</w:t>
      </w:r>
      <w:r w:rsidR="00A97896">
        <w:t>e</w:t>
      </w:r>
      <w:r w:rsidR="00182B6E">
        <w:t xml:space="preserve"> </w:t>
      </w:r>
      <w:r w:rsidR="00782C26">
        <w:t xml:space="preserve">vedoucí realizace díla </w:t>
      </w:r>
      <w:r w:rsidR="00224A21">
        <w:t>Stanislav Gajdár</w:t>
      </w:r>
      <w:r w:rsidR="00A97896" w:rsidRPr="00913EE0">
        <w:t>,</w:t>
      </w:r>
      <w:r w:rsidR="00A97896">
        <w:t xml:space="preserve"> tel.:</w:t>
      </w:r>
      <w:r w:rsidR="00E40D62">
        <w:t xml:space="preserve"> </w:t>
      </w:r>
      <w:r w:rsidR="00224A21">
        <w:t>777 753 049</w:t>
      </w:r>
      <w:r w:rsidR="00A97896">
        <w:t xml:space="preserve">, </w:t>
      </w:r>
      <w:hyperlink r:id="rId11" w:history="1">
        <w:r w:rsidR="00224A21">
          <w:rPr>
            <w:rStyle w:val="Hypertextovodkaz"/>
          </w:rPr>
          <w:t>stanislav</w:t>
        </w:r>
        <w:r w:rsidR="00F034ED">
          <w:rPr>
            <w:rStyle w:val="Hypertextovodkaz"/>
          </w:rPr>
          <w:t>.gajdar</w:t>
        </w:r>
        <w:r w:rsidR="00224A21" w:rsidRPr="002B3D9A">
          <w:rPr>
            <w:rStyle w:val="Hypertextovodkaz"/>
          </w:rPr>
          <w:t>@ceproas.cz</w:t>
        </w:r>
      </w:hyperlink>
      <w:r w:rsidR="00AF7F23">
        <w:t>.</w:t>
      </w:r>
      <w:r w:rsidR="00182B6E">
        <w:t xml:space="preserve"> </w:t>
      </w:r>
    </w:p>
    <w:p w14:paraId="151497BE" w14:textId="09CC6A92" w:rsidR="00154085" w:rsidRDefault="00154085" w:rsidP="001008D9">
      <w:pPr>
        <w:tabs>
          <w:tab w:val="left" w:pos="2410"/>
        </w:tabs>
      </w:pPr>
      <w:r>
        <w:t xml:space="preserve">Zájemce o účast na uvedené prohlídce místa plnění se může přihlásit </w:t>
      </w:r>
      <w:r w:rsidRPr="0066692A">
        <w:t>nejpozději 3 (tři) pracovní</w:t>
      </w:r>
      <w:r>
        <w:t xml:space="preserve"> dny před stanoveným termínem prohlídky místa plnění na výše uvedené emailové adrese nebo telefonicky na výše uvedeném telefonním čísle.</w:t>
      </w:r>
    </w:p>
    <w:p w14:paraId="40853DE8" w14:textId="2845B3EF" w:rsidR="00154085" w:rsidRDefault="00154085" w:rsidP="001008D9">
      <w:pPr>
        <w:tabs>
          <w:tab w:val="left" w:pos="2410"/>
        </w:tabs>
      </w:pPr>
      <w:r w:rsidRPr="00154085">
        <w:t>Zadavatel doporučuje, aby se prohlídky místa plnění z důvodu bezpečnosti zúčastnili maximálně vždy dva zástupci dodavatele ucházejícího se o zakázku</w:t>
      </w:r>
      <w:r>
        <w:t>.</w:t>
      </w:r>
      <w:r w:rsidRPr="00154085">
        <w:t xml:space="preserve"> </w:t>
      </w:r>
    </w:p>
    <w:p w14:paraId="26BFA60B" w14:textId="776A3521" w:rsidR="0047520B" w:rsidRDefault="0047520B" w:rsidP="001008D9">
      <w:pPr>
        <w:tabs>
          <w:tab w:val="left" w:pos="2410"/>
        </w:tabs>
      </w:pPr>
      <w:r w:rsidRPr="00C50466">
        <w:t>Zástupce dodavatele na prohlídce, pokud jím není statutární orgán nebo člen statutárního orgánu dodavatele, se musí prokázat před jejím zahájením písemnou plnou mocí udělenou dodavatelem v souladu s obecně závaznými právními předpisy a tuto platnou plnou moc v originále nebo v úředně ověřené kopii předat před prohlídkou zadavateli, popř. osobě uskutečňující za zadavatele prohlídku místa plnění.</w:t>
      </w:r>
    </w:p>
    <w:p w14:paraId="00B6E5D9" w14:textId="765B2432" w:rsidR="00154085" w:rsidRDefault="00F75C2A" w:rsidP="00AF7F23">
      <w:r>
        <w:rPr>
          <w:rFonts w:cs="Arial"/>
          <w:bCs/>
          <w:szCs w:val="22"/>
        </w:rPr>
        <w:lastRenderedPageBreak/>
        <w:t>Účastnící místního šetření musí mít vlastní vybavení osobními ochrannými pracovními prostředky</w:t>
      </w:r>
      <w:r w:rsidR="00130EF4">
        <w:rPr>
          <w:rFonts w:cs="Arial"/>
          <w:bCs/>
          <w:szCs w:val="22"/>
        </w:rPr>
        <w:t xml:space="preserve">, a to: </w:t>
      </w:r>
      <w:r>
        <w:rPr>
          <w:rFonts w:cs="Arial"/>
          <w:bCs/>
          <w:szCs w:val="22"/>
        </w:rPr>
        <w:t>pracovní oblek, ochranná přilba a pracovní obuv</w:t>
      </w:r>
      <w:r w:rsidR="00130EF4">
        <w:rPr>
          <w:rFonts w:cs="Arial"/>
          <w:bCs/>
          <w:szCs w:val="22"/>
        </w:rPr>
        <w:t xml:space="preserve">, </w:t>
      </w:r>
      <w:r w:rsidR="00B84EC0">
        <w:rPr>
          <w:rFonts w:cs="Arial"/>
          <w:bCs/>
          <w:szCs w:val="22"/>
        </w:rPr>
        <w:t>v provedení</w:t>
      </w:r>
      <w:r>
        <w:rPr>
          <w:rFonts w:cs="Arial"/>
          <w:bCs/>
          <w:szCs w:val="22"/>
        </w:rPr>
        <w:t xml:space="preserve"> do prostředí s</w:t>
      </w:r>
      <w:r w:rsidR="009870A6">
        <w:rPr>
          <w:rFonts w:cs="Arial"/>
          <w:bCs/>
          <w:szCs w:val="22"/>
        </w:rPr>
        <w:t> </w:t>
      </w:r>
      <w:r>
        <w:rPr>
          <w:rFonts w:cs="Arial"/>
          <w:bCs/>
          <w:szCs w:val="22"/>
        </w:rPr>
        <w:t>neb</w:t>
      </w:r>
      <w:r w:rsidR="009870A6">
        <w:rPr>
          <w:rFonts w:cs="Arial"/>
          <w:bCs/>
          <w:szCs w:val="22"/>
        </w:rPr>
        <w:t>ezpečím výbuchu</w:t>
      </w:r>
      <w:r w:rsidR="00130EF4">
        <w:rPr>
          <w:rFonts w:cs="Arial"/>
          <w:bCs/>
          <w:szCs w:val="22"/>
        </w:rPr>
        <w:t xml:space="preserve"> – také jen „OOPP“.</w:t>
      </w:r>
      <w:r w:rsidR="00F414D7">
        <w:rPr>
          <w:rFonts w:cs="Arial"/>
          <w:bCs/>
          <w:szCs w:val="22"/>
        </w:rPr>
        <w:t xml:space="preserve"> </w:t>
      </w:r>
      <w:r w:rsidR="006C2469" w:rsidRPr="00357E0E">
        <w:t xml:space="preserve">Ochranné oděvy a pomůcky zadavatel při místním šetření neposkytuje a současně upozorňuje, že osoba bez </w:t>
      </w:r>
      <w:r w:rsidR="00B84EC0">
        <w:t>OOPP</w:t>
      </w:r>
      <w:r w:rsidR="006C2469" w:rsidRPr="00357E0E">
        <w:t xml:space="preserve"> nemusí být zadavatelem připuštěn</w:t>
      </w:r>
      <w:r w:rsidR="006C2469">
        <w:t xml:space="preserve">a k účasti na místním šetření. </w:t>
      </w:r>
    </w:p>
    <w:p w14:paraId="65768C02" w14:textId="1AF64152" w:rsidR="00154085" w:rsidRDefault="00154085" w:rsidP="00AF7F23">
      <w:pPr>
        <w:rPr>
          <w:rFonts w:cs="Arial"/>
          <w:bCs/>
          <w:szCs w:val="22"/>
        </w:rPr>
      </w:pPr>
      <w:r w:rsidRPr="00154085">
        <w:rPr>
          <w:rFonts w:cs="Arial"/>
          <w:bCs/>
          <w:szCs w:val="22"/>
        </w:rPr>
        <w:t xml:space="preserve">Prohlídka místa plnění </w:t>
      </w:r>
      <w:proofErr w:type="gramStart"/>
      <w:r w:rsidRPr="00154085">
        <w:rPr>
          <w:rFonts w:cs="Arial"/>
          <w:bCs/>
          <w:szCs w:val="22"/>
        </w:rPr>
        <w:t>slouží</w:t>
      </w:r>
      <w:proofErr w:type="gramEnd"/>
      <w:r w:rsidRPr="00154085">
        <w:rPr>
          <w:rFonts w:cs="Arial"/>
          <w:bCs/>
          <w:szCs w:val="22"/>
        </w:rPr>
        <w:t xml:space="preserve"> výhradně k seznámení dodavatelů se současným stavem místa plnění zakázky.</w:t>
      </w:r>
    </w:p>
    <w:p w14:paraId="6A003187" w14:textId="7D093656" w:rsidR="00547C6E" w:rsidRPr="00AF7F23" w:rsidRDefault="00547C6E" w:rsidP="00AF7F23">
      <w:r w:rsidRPr="00F97568">
        <w:rPr>
          <w:rFonts w:cs="Arial"/>
          <w:bCs/>
          <w:szCs w:val="22"/>
        </w:rPr>
        <w:t>Při prohlídce</w:t>
      </w:r>
      <w:r w:rsidR="004A4842">
        <w:rPr>
          <w:rFonts w:cs="Arial"/>
          <w:bCs/>
          <w:szCs w:val="22"/>
        </w:rPr>
        <w:t xml:space="preserve"> </w:t>
      </w:r>
      <w:r w:rsidRPr="00F97568">
        <w:rPr>
          <w:rFonts w:cs="Arial"/>
          <w:bCs/>
          <w:szCs w:val="22"/>
        </w:rPr>
        <w:t xml:space="preserve">mohou </w:t>
      </w:r>
      <w:r>
        <w:rPr>
          <w:rFonts w:cs="Arial"/>
          <w:bCs/>
          <w:szCs w:val="22"/>
        </w:rPr>
        <w:t>dodavatelé</w:t>
      </w:r>
      <w:r w:rsidRPr="00F97568">
        <w:rPr>
          <w:rFonts w:cs="Arial"/>
          <w:bCs/>
          <w:szCs w:val="22"/>
        </w:rPr>
        <w:t xml:space="preserve"> vznášet ústní dotazy bezprostředně se vztah</w:t>
      </w:r>
      <w:r w:rsidR="00233480">
        <w:rPr>
          <w:rFonts w:cs="Arial"/>
          <w:bCs/>
          <w:szCs w:val="22"/>
        </w:rPr>
        <w:t xml:space="preserve">ující k plnění předmětu </w:t>
      </w:r>
      <w:r w:rsidRPr="00F97568">
        <w:rPr>
          <w:rFonts w:cs="Arial"/>
          <w:bCs/>
          <w:szCs w:val="22"/>
        </w:rPr>
        <w:t>zakázky s tím, že ústní odpovědi zadavatele na ně mají pouze info</w:t>
      </w:r>
      <w:r w:rsidR="00523A73">
        <w:rPr>
          <w:rFonts w:cs="Arial"/>
          <w:bCs/>
          <w:szCs w:val="22"/>
        </w:rPr>
        <w:t>rmativní charakter a ve výběrové</w:t>
      </w:r>
      <w:r w:rsidR="00B03D78">
        <w:rPr>
          <w:rFonts w:cs="Arial"/>
          <w:bCs/>
          <w:szCs w:val="22"/>
        </w:rPr>
        <w:t>m</w:t>
      </w:r>
      <w:r w:rsidR="00523A73">
        <w:rPr>
          <w:rFonts w:cs="Arial"/>
          <w:bCs/>
          <w:szCs w:val="22"/>
        </w:rPr>
        <w:t xml:space="preserve"> řízení </w:t>
      </w:r>
      <w:r w:rsidR="00560604">
        <w:rPr>
          <w:rFonts w:cs="Arial"/>
          <w:bCs/>
          <w:szCs w:val="22"/>
        </w:rPr>
        <w:t xml:space="preserve">na </w:t>
      </w:r>
      <w:r w:rsidR="00523A73">
        <w:rPr>
          <w:rFonts w:cs="Arial"/>
          <w:bCs/>
          <w:szCs w:val="22"/>
        </w:rPr>
        <w:t xml:space="preserve">tuto </w:t>
      </w:r>
      <w:r w:rsidRPr="00F97568">
        <w:rPr>
          <w:rFonts w:cs="Arial"/>
          <w:bCs/>
          <w:szCs w:val="22"/>
        </w:rPr>
        <w:t>zakázku (zejmé</w:t>
      </w:r>
      <w:r w:rsidR="00523A73">
        <w:rPr>
          <w:rFonts w:cs="Arial"/>
          <w:bCs/>
          <w:szCs w:val="22"/>
        </w:rPr>
        <w:t xml:space="preserve">na ve vztahu k předmětu </w:t>
      </w:r>
      <w:r w:rsidRPr="00F97568">
        <w:rPr>
          <w:rFonts w:cs="Arial"/>
          <w:bCs/>
          <w:szCs w:val="22"/>
        </w:rPr>
        <w:t xml:space="preserve">zakázky) jej žádným způsobem nezavazují.  </w:t>
      </w:r>
    </w:p>
    <w:p w14:paraId="5197720F" w14:textId="3FD6FBB4" w:rsidR="00D359EF" w:rsidRDefault="00547C6E">
      <w:pPr>
        <w:rPr>
          <w:rFonts w:cs="Arial"/>
          <w:bCs/>
          <w:szCs w:val="22"/>
        </w:rPr>
      </w:pPr>
      <w:r w:rsidRPr="00F97568">
        <w:rPr>
          <w:rFonts w:cs="Arial"/>
          <w:bCs/>
          <w:szCs w:val="22"/>
        </w:rPr>
        <w:t xml:space="preserve">V případě, že ústní dotaz </w:t>
      </w:r>
      <w:r>
        <w:rPr>
          <w:rFonts w:cs="Arial"/>
          <w:bCs/>
          <w:szCs w:val="22"/>
        </w:rPr>
        <w:t>dodavatele</w:t>
      </w:r>
      <w:r w:rsidRPr="00F97568">
        <w:rPr>
          <w:rFonts w:cs="Arial"/>
          <w:bCs/>
          <w:szCs w:val="22"/>
        </w:rPr>
        <w:t xml:space="preserve"> směřuje k vyjasnění, upřesnění nebo konkretizaci údajů, které jsou již v této zadávací dokumentaci</w:t>
      </w:r>
      <w:r>
        <w:rPr>
          <w:rFonts w:cs="Arial"/>
          <w:bCs/>
          <w:szCs w:val="22"/>
        </w:rPr>
        <w:t xml:space="preserve"> </w:t>
      </w:r>
      <w:r w:rsidRPr="00F97568">
        <w:rPr>
          <w:rFonts w:cs="Arial"/>
          <w:bCs/>
          <w:szCs w:val="22"/>
        </w:rPr>
        <w:t>obsažené, nebo pokud na základě</w:t>
      </w:r>
      <w:r w:rsidR="00233480">
        <w:rPr>
          <w:rFonts w:cs="Arial"/>
          <w:bCs/>
          <w:szCs w:val="22"/>
        </w:rPr>
        <w:t xml:space="preserve"> prohlídky místa plnění </w:t>
      </w:r>
      <w:r w:rsidRPr="00F97568">
        <w:rPr>
          <w:rFonts w:cs="Arial"/>
          <w:bCs/>
          <w:szCs w:val="22"/>
        </w:rPr>
        <w:t xml:space="preserve">zakázky vzniknou </w:t>
      </w:r>
      <w:r>
        <w:rPr>
          <w:rFonts w:cs="Arial"/>
          <w:bCs/>
          <w:szCs w:val="22"/>
        </w:rPr>
        <w:t>dodavateli</w:t>
      </w:r>
      <w:r w:rsidRPr="00F97568">
        <w:rPr>
          <w:rFonts w:cs="Arial"/>
          <w:bCs/>
          <w:szCs w:val="22"/>
        </w:rPr>
        <w:t xml:space="preserve"> jakékoliv další nejasnosti nebo dotazy vztahující se k této zadávací</w:t>
      </w:r>
      <w:r>
        <w:rPr>
          <w:rFonts w:cs="Arial"/>
          <w:bCs/>
          <w:szCs w:val="22"/>
        </w:rPr>
        <w:t xml:space="preserve"> dokumentaci </w:t>
      </w:r>
      <w:r w:rsidRPr="00F97568">
        <w:rPr>
          <w:rFonts w:cs="Arial"/>
          <w:bCs/>
          <w:szCs w:val="22"/>
        </w:rPr>
        <w:t xml:space="preserve">a uchazeč považuje odpověď na dotazy za nezbytné pro přípravu své nabídky, musí </w:t>
      </w:r>
      <w:r>
        <w:rPr>
          <w:rFonts w:cs="Arial"/>
          <w:bCs/>
          <w:szCs w:val="22"/>
        </w:rPr>
        <w:t>dodavatel</w:t>
      </w:r>
      <w:r w:rsidRPr="00F97568">
        <w:rPr>
          <w:rFonts w:cs="Arial"/>
          <w:bCs/>
          <w:szCs w:val="22"/>
        </w:rPr>
        <w:t xml:space="preserve"> vznést takovéto své dodatečné dotazy k zadávací dokumentaci písemně a doručit zadavateli v souladu s § 49 zákona. Zadavatel poskytne tyto dodatečné informace včetně přesného znění žádosti </w:t>
      </w:r>
      <w:r>
        <w:rPr>
          <w:rFonts w:cs="Arial"/>
          <w:bCs/>
          <w:szCs w:val="22"/>
        </w:rPr>
        <w:t>dodavatele</w:t>
      </w:r>
      <w:r w:rsidRPr="00F97568">
        <w:rPr>
          <w:rFonts w:cs="Arial"/>
          <w:bCs/>
          <w:szCs w:val="22"/>
        </w:rPr>
        <w:t xml:space="preserve"> i všem ostatním </w:t>
      </w:r>
      <w:r>
        <w:rPr>
          <w:rFonts w:cs="Arial"/>
          <w:bCs/>
          <w:szCs w:val="22"/>
        </w:rPr>
        <w:t>dodavatelům</w:t>
      </w:r>
      <w:r w:rsidRPr="00F97568">
        <w:rPr>
          <w:rFonts w:cs="Arial"/>
          <w:bCs/>
          <w:szCs w:val="22"/>
        </w:rPr>
        <w:t xml:space="preserve">, kteří si </w:t>
      </w:r>
      <w:r w:rsidR="007A63CB">
        <w:rPr>
          <w:rFonts w:cs="Arial"/>
          <w:bCs/>
          <w:szCs w:val="22"/>
        </w:rPr>
        <w:t>od zadavatele vyžádali zadávací dokumentaci</w:t>
      </w:r>
      <w:r w:rsidR="00660FEE">
        <w:rPr>
          <w:rFonts w:cs="Arial"/>
          <w:bCs/>
          <w:szCs w:val="22"/>
        </w:rPr>
        <w:t xml:space="preserve"> nebo</w:t>
      </w:r>
      <w:r w:rsidR="00E60700">
        <w:rPr>
          <w:rFonts w:cs="Arial"/>
          <w:bCs/>
          <w:szCs w:val="22"/>
        </w:rPr>
        <w:t xml:space="preserve"> kterým již</w:t>
      </w:r>
      <w:r w:rsidR="00660FEE">
        <w:rPr>
          <w:rFonts w:cs="Arial"/>
          <w:bCs/>
          <w:szCs w:val="22"/>
        </w:rPr>
        <w:t xml:space="preserve"> byla zadávací dokumentace poskytnuta</w:t>
      </w:r>
      <w:r w:rsidRPr="00F97568">
        <w:rPr>
          <w:rFonts w:cs="Arial"/>
          <w:bCs/>
          <w:szCs w:val="22"/>
        </w:rPr>
        <w:t>.</w:t>
      </w:r>
      <w:r w:rsidR="00E828D2">
        <w:rPr>
          <w:rFonts w:cs="Arial"/>
          <w:bCs/>
          <w:szCs w:val="22"/>
        </w:rPr>
        <w:t xml:space="preserve"> </w:t>
      </w:r>
    </w:p>
    <w:p w14:paraId="3BEEDDF2" w14:textId="77777777" w:rsidR="00AF7F23" w:rsidRDefault="00AF7F23">
      <w:pPr>
        <w:rPr>
          <w:rFonts w:cs="Arial"/>
          <w:bCs/>
          <w:szCs w:val="22"/>
        </w:rPr>
      </w:pPr>
    </w:p>
    <w:p w14:paraId="39FF8BAE" w14:textId="77777777" w:rsidR="00D359EF" w:rsidRPr="00D359EF" w:rsidRDefault="00D359EF" w:rsidP="00883CD8">
      <w:pPr>
        <w:pStyle w:val="Nadpis2"/>
        <w:numPr>
          <w:ilvl w:val="0"/>
          <w:numId w:val="15"/>
        </w:numPr>
        <w:rPr>
          <w:sz w:val="24"/>
          <w:szCs w:val="24"/>
        </w:rPr>
      </w:pPr>
      <w:r w:rsidRPr="00D359EF">
        <w:rPr>
          <w:sz w:val="24"/>
          <w:szCs w:val="24"/>
        </w:rPr>
        <w:t>Součinnost zadavatele</w:t>
      </w:r>
    </w:p>
    <w:p w14:paraId="1B9E7113" w14:textId="77777777" w:rsidR="00D359EF" w:rsidRDefault="00D359EF" w:rsidP="00D359EF">
      <w:r>
        <w:t>Zadavatel pro potřeby plnění předmětu zakázky poskytne zejména tuto součinnost:</w:t>
      </w:r>
    </w:p>
    <w:p w14:paraId="78FA185F" w14:textId="23553A10" w:rsidR="00A4458C" w:rsidRDefault="00D359EF" w:rsidP="003E1A73">
      <w:pPr>
        <w:pStyle w:val="Odstavecseseznamem"/>
        <w:numPr>
          <w:ilvl w:val="0"/>
          <w:numId w:val="46"/>
        </w:numPr>
        <w:rPr>
          <w:lang w:eastAsia="cs-CZ"/>
        </w:rPr>
      </w:pPr>
      <w:bookmarkStart w:id="26" w:name="_Hlk127797665"/>
      <w:r>
        <w:rPr>
          <w:lang w:eastAsia="cs-CZ"/>
        </w:rPr>
        <w:t>vstup</w:t>
      </w:r>
      <w:r w:rsidR="00A4458C">
        <w:rPr>
          <w:lang w:eastAsia="cs-CZ"/>
        </w:rPr>
        <w:t>y</w:t>
      </w:r>
      <w:r>
        <w:rPr>
          <w:lang w:eastAsia="cs-CZ"/>
        </w:rPr>
        <w:t xml:space="preserve"> do areál</w:t>
      </w:r>
      <w:r w:rsidR="00182B6E">
        <w:rPr>
          <w:lang w:eastAsia="cs-CZ"/>
        </w:rPr>
        <w:t>u</w:t>
      </w:r>
      <w:r>
        <w:rPr>
          <w:lang w:eastAsia="cs-CZ"/>
        </w:rPr>
        <w:t xml:space="preserve"> sklad</w:t>
      </w:r>
      <w:r w:rsidR="00634E16">
        <w:rPr>
          <w:lang w:eastAsia="cs-CZ"/>
        </w:rPr>
        <w:t>u</w:t>
      </w:r>
      <w:r>
        <w:rPr>
          <w:lang w:eastAsia="cs-CZ"/>
        </w:rPr>
        <w:t xml:space="preserve"> pro </w:t>
      </w:r>
      <w:r w:rsidR="004068F0">
        <w:rPr>
          <w:lang w:eastAsia="cs-CZ"/>
        </w:rPr>
        <w:t xml:space="preserve">odpovědné osoby </w:t>
      </w:r>
      <w:r>
        <w:rPr>
          <w:lang w:eastAsia="cs-CZ"/>
        </w:rPr>
        <w:t>dodavatele</w:t>
      </w:r>
      <w:r w:rsidR="00855D60">
        <w:rPr>
          <w:lang w:eastAsia="cs-CZ"/>
        </w:rPr>
        <w:t xml:space="preserve">, popř. </w:t>
      </w:r>
      <w:r w:rsidR="004472B1">
        <w:rPr>
          <w:lang w:eastAsia="cs-CZ"/>
        </w:rPr>
        <w:t xml:space="preserve">osoby </w:t>
      </w:r>
      <w:r w:rsidR="00855D60">
        <w:rPr>
          <w:lang w:eastAsia="cs-CZ"/>
        </w:rPr>
        <w:t>jejich poddodavatelů</w:t>
      </w:r>
      <w:r>
        <w:rPr>
          <w:lang w:eastAsia="cs-CZ"/>
        </w:rPr>
        <w:t>;</w:t>
      </w:r>
    </w:p>
    <w:p w14:paraId="361DB2C2" w14:textId="6EB3DB76" w:rsidR="00D359EF" w:rsidRDefault="00D359EF" w:rsidP="003E1A73">
      <w:pPr>
        <w:pStyle w:val="Odstavecseseznamem"/>
        <w:numPr>
          <w:ilvl w:val="0"/>
          <w:numId w:val="46"/>
        </w:numPr>
        <w:rPr>
          <w:lang w:eastAsia="cs-CZ"/>
        </w:rPr>
      </w:pPr>
      <w:r>
        <w:rPr>
          <w:lang w:eastAsia="cs-CZ"/>
        </w:rPr>
        <w:t xml:space="preserve">seznámení s vnitřními předpisy zadavatele, </w:t>
      </w:r>
      <w:r w:rsidR="007140F4" w:rsidRPr="00FB2BFF">
        <w:t xml:space="preserve">vstupní proškolení osob na straně </w:t>
      </w:r>
      <w:r w:rsidR="00855D60">
        <w:t>dodavatele</w:t>
      </w:r>
      <w:r w:rsidR="007140F4" w:rsidRPr="00386F46">
        <w:t xml:space="preserve"> z podmínek BOZP</w:t>
      </w:r>
      <w:r w:rsidR="007140F4">
        <w:t xml:space="preserve"> (bezpečnost a ochrana zdraví při práci)</w:t>
      </w:r>
      <w:r w:rsidR="007140F4" w:rsidRPr="00386F46">
        <w:t>, PO</w:t>
      </w:r>
      <w:r w:rsidR="007140F4">
        <w:t xml:space="preserve"> (požární ochrana)</w:t>
      </w:r>
      <w:r w:rsidR="007140F4" w:rsidRPr="00386F46">
        <w:t xml:space="preserve">, PZH </w:t>
      </w:r>
      <w:r w:rsidR="007140F4">
        <w:t>(prevence závažných havárií), OŽP (ochrana životního prostředí), včetně</w:t>
      </w:r>
      <w:r w:rsidR="007140F4" w:rsidRPr="00386F46">
        <w:t xml:space="preserve"> seznámení s</w:t>
      </w:r>
      <w:r w:rsidR="007140F4">
        <w:t xml:space="preserve"> </w:t>
      </w:r>
      <w:r w:rsidR="007140F4" w:rsidRPr="00386F46">
        <w:t>možnými riziky</w:t>
      </w:r>
      <w:r w:rsidR="007140F4">
        <w:t>;</w:t>
      </w:r>
    </w:p>
    <w:p w14:paraId="21579760" w14:textId="10E3D5F6" w:rsidR="007140F4" w:rsidRDefault="007140F4" w:rsidP="003E1A73">
      <w:pPr>
        <w:pStyle w:val="Odstavecseseznamem"/>
        <w:numPr>
          <w:ilvl w:val="0"/>
          <w:numId w:val="46"/>
        </w:numPr>
        <w:rPr>
          <w:lang w:eastAsia="cs-CZ"/>
        </w:rPr>
      </w:pPr>
      <w:r>
        <w:t xml:space="preserve">vytyčení hranic </w:t>
      </w:r>
      <w:r w:rsidR="00FD08A8">
        <w:t>staveniště/</w:t>
      </w:r>
      <w:r>
        <w:t>pracoviště;</w:t>
      </w:r>
    </w:p>
    <w:p w14:paraId="5895DB22" w14:textId="71F19827" w:rsidR="007140F4" w:rsidRDefault="007140F4" w:rsidP="003E1A73">
      <w:pPr>
        <w:pStyle w:val="Odstavecseseznamem"/>
        <w:numPr>
          <w:ilvl w:val="0"/>
          <w:numId w:val="46"/>
        </w:numPr>
        <w:rPr>
          <w:lang w:eastAsia="cs-CZ"/>
        </w:rPr>
      </w:pPr>
      <w:r w:rsidRPr="0087128C">
        <w:rPr>
          <w:lang w:eastAsia="cs-CZ"/>
        </w:rPr>
        <w:t>poskytnutí plochy potřebné pro uložení materiálu</w:t>
      </w:r>
      <w:r w:rsidRPr="00532B17">
        <w:rPr>
          <w:lang w:eastAsia="cs-CZ"/>
        </w:rPr>
        <w:t xml:space="preserve"> v </w:t>
      </w:r>
      <w:r w:rsidRPr="0087128C">
        <w:rPr>
          <w:lang w:eastAsia="cs-CZ"/>
        </w:rPr>
        <w:t xml:space="preserve">areálu skladu </w:t>
      </w:r>
      <w:r>
        <w:rPr>
          <w:lang w:eastAsia="cs-CZ"/>
        </w:rPr>
        <w:t>PHM</w:t>
      </w:r>
      <w:r w:rsidRPr="0087128C">
        <w:rPr>
          <w:lang w:eastAsia="cs-CZ"/>
        </w:rPr>
        <w:t xml:space="preserve"> </w:t>
      </w:r>
      <w:r w:rsidR="00855D60">
        <w:rPr>
          <w:lang w:eastAsia="cs-CZ"/>
        </w:rPr>
        <w:t>zadavatele</w:t>
      </w:r>
      <w:r w:rsidRPr="0087128C">
        <w:rPr>
          <w:lang w:eastAsia="cs-CZ"/>
        </w:rPr>
        <w:t xml:space="preserve"> v</w:t>
      </w:r>
      <w:r>
        <w:rPr>
          <w:lang w:eastAsia="cs-CZ"/>
        </w:rPr>
        <w:t> </w:t>
      </w:r>
      <w:r w:rsidRPr="0087128C">
        <w:rPr>
          <w:lang w:eastAsia="cs-CZ"/>
        </w:rPr>
        <w:t>rozsahu</w:t>
      </w:r>
      <w:r>
        <w:rPr>
          <w:lang w:eastAsia="cs-CZ"/>
        </w:rPr>
        <w:t>,</w:t>
      </w:r>
      <w:r w:rsidRPr="0087128C">
        <w:rPr>
          <w:lang w:eastAsia="cs-CZ"/>
        </w:rPr>
        <w:t xml:space="preserve"> vyplývající ze </w:t>
      </w:r>
      <w:r w:rsidR="00782C26">
        <w:rPr>
          <w:lang w:eastAsia="cs-CZ"/>
        </w:rPr>
        <w:t>s</w:t>
      </w:r>
      <w:r w:rsidRPr="0087128C">
        <w:rPr>
          <w:lang w:eastAsia="cs-CZ"/>
        </w:rPr>
        <w:t xml:space="preserve">mlouvy či z následné dohody </w:t>
      </w:r>
      <w:r w:rsidR="00855D60">
        <w:rPr>
          <w:lang w:eastAsia="cs-CZ"/>
        </w:rPr>
        <w:t>s</w:t>
      </w:r>
      <w:r w:rsidRPr="0087128C">
        <w:rPr>
          <w:lang w:eastAsia="cs-CZ"/>
        </w:rPr>
        <w:t>mluvních stran</w:t>
      </w:r>
      <w:r>
        <w:rPr>
          <w:lang w:eastAsia="cs-CZ"/>
        </w:rPr>
        <w:t xml:space="preserve">; </w:t>
      </w:r>
      <w:r w:rsidR="00855D60">
        <w:rPr>
          <w:lang w:eastAsia="cs-CZ"/>
        </w:rPr>
        <w:t>s</w:t>
      </w:r>
      <w:r>
        <w:rPr>
          <w:lang w:eastAsia="cs-CZ"/>
        </w:rPr>
        <w:t xml:space="preserve">tanovení místa a rozsahu uvede do protokolu o předání </w:t>
      </w:r>
      <w:r w:rsidR="00FD08A8">
        <w:rPr>
          <w:lang w:eastAsia="cs-CZ"/>
        </w:rPr>
        <w:t>staveniště/</w:t>
      </w:r>
      <w:r>
        <w:rPr>
          <w:lang w:eastAsia="cs-CZ"/>
        </w:rPr>
        <w:t>pracoviště</w:t>
      </w:r>
      <w:r w:rsidR="00855D60">
        <w:rPr>
          <w:lang w:eastAsia="cs-CZ"/>
        </w:rPr>
        <w:t>;</w:t>
      </w:r>
    </w:p>
    <w:p w14:paraId="337B5429" w14:textId="3E9702CA" w:rsidR="00A4458C" w:rsidRDefault="00A4458C" w:rsidP="003E1A73">
      <w:pPr>
        <w:pStyle w:val="Odstavecseseznamem"/>
        <w:numPr>
          <w:ilvl w:val="0"/>
          <w:numId w:val="46"/>
        </w:numPr>
        <w:rPr>
          <w:lang w:eastAsia="cs-CZ"/>
        </w:rPr>
      </w:pPr>
      <w:r>
        <w:rPr>
          <w:lang w:eastAsia="cs-CZ"/>
        </w:rPr>
        <w:t>poskytnutí elektrické energie pro provedení zkoušek</w:t>
      </w:r>
      <w:r w:rsidR="00855D60">
        <w:rPr>
          <w:lang w:eastAsia="cs-CZ"/>
        </w:rPr>
        <w:t>;</w:t>
      </w:r>
    </w:p>
    <w:p w14:paraId="2C5C4FAE" w14:textId="51DB6C44" w:rsidR="00915523" w:rsidRDefault="00A97896" w:rsidP="003E1A73">
      <w:pPr>
        <w:pStyle w:val="Odstavecseseznamem"/>
        <w:numPr>
          <w:ilvl w:val="0"/>
          <w:numId w:val="46"/>
        </w:numPr>
        <w:rPr>
          <w:lang w:eastAsia="cs-CZ"/>
        </w:rPr>
      </w:pPr>
      <w:r>
        <w:rPr>
          <w:lang w:eastAsia="cs-CZ"/>
        </w:rPr>
        <w:t xml:space="preserve">na vyžádání event. </w:t>
      </w:r>
      <w:r w:rsidR="00AF7F23">
        <w:rPr>
          <w:lang w:eastAsia="cs-CZ"/>
        </w:rPr>
        <w:t>a</w:t>
      </w:r>
      <w:r>
        <w:rPr>
          <w:lang w:eastAsia="cs-CZ"/>
        </w:rPr>
        <w:t>sistenci jedné požární hlídky zadavatele;</w:t>
      </w:r>
    </w:p>
    <w:p w14:paraId="60B9C337" w14:textId="74EDF0C8" w:rsidR="001561FC" w:rsidRDefault="00855D60" w:rsidP="003E1A73">
      <w:pPr>
        <w:pStyle w:val="Odstavecseseznamem"/>
        <w:numPr>
          <w:ilvl w:val="0"/>
          <w:numId w:val="46"/>
        </w:numPr>
        <w:rPr>
          <w:lang w:eastAsia="cs-CZ"/>
        </w:rPr>
      </w:pPr>
      <w:r>
        <w:rPr>
          <w:lang w:eastAsia="cs-CZ"/>
        </w:rPr>
        <w:t xml:space="preserve">účast </w:t>
      </w:r>
      <w:bookmarkStart w:id="27" w:name="_Hlk131415765"/>
      <w:r>
        <w:rPr>
          <w:lang w:eastAsia="cs-CZ"/>
        </w:rPr>
        <w:t>odpovědných osob zadavatele na dalších školeních (mimo BOZP, PO, PHZ), budou-li potřebné</w:t>
      </w:r>
      <w:bookmarkEnd w:id="26"/>
      <w:r>
        <w:rPr>
          <w:lang w:eastAsia="cs-CZ"/>
        </w:rPr>
        <w:t>.</w:t>
      </w:r>
      <w:bookmarkEnd w:id="27"/>
    </w:p>
    <w:p w14:paraId="6B20DCD3" w14:textId="77777777" w:rsidR="00855D60" w:rsidRPr="00DB2FBB" w:rsidRDefault="00855D60" w:rsidP="0084618D">
      <w:pPr>
        <w:rPr>
          <w:lang w:eastAsia="cs-CZ"/>
        </w:rPr>
      </w:pPr>
    </w:p>
    <w:p w14:paraId="41E14F52" w14:textId="73A21714" w:rsidR="00E9790F" w:rsidRPr="00E9790F" w:rsidRDefault="00E9790F" w:rsidP="00883CD8">
      <w:pPr>
        <w:pStyle w:val="Nadpis2"/>
        <w:numPr>
          <w:ilvl w:val="0"/>
          <w:numId w:val="15"/>
        </w:numPr>
        <w:rPr>
          <w:sz w:val="24"/>
          <w:szCs w:val="24"/>
        </w:rPr>
      </w:pPr>
      <w:r w:rsidRPr="00E9790F">
        <w:rPr>
          <w:sz w:val="24"/>
          <w:szCs w:val="24"/>
        </w:rPr>
        <w:t>KLASIFIKACE předmětu zakázky – hlavní slovník jednotného klasifikačního systému („CPV“)</w:t>
      </w:r>
    </w:p>
    <w:p w14:paraId="7BACD50D" w14:textId="56BD1B59" w:rsidR="00E9790F" w:rsidRDefault="00BC7653" w:rsidP="00E9790F">
      <w:pPr>
        <w:rPr>
          <w:lang w:eastAsia="x-none"/>
        </w:rPr>
      </w:pPr>
      <w:r>
        <w:rPr>
          <w:b/>
          <w:bCs/>
          <w:lang w:eastAsia="x-none"/>
        </w:rPr>
        <w:t>4</w:t>
      </w:r>
      <w:r w:rsidR="0047520B">
        <w:rPr>
          <w:b/>
          <w:bCs/>
          <w:lang w:eastAsia="x-none"/>
        </w:rPr>
        <w:t>5</w:t>
      </w:r>
      <w:r w:rsidR="003C721C">
        <w:rPr>
          <w:b/>
          <w:bCs/>
          <w:lang w:eastAsia="x-none"/>
        </w:rPr>
        <w:t>312100-8</w:t>
      </w:r>
      <w:r w:rsidR="00E9790F" w:rsidRPr="00E02017">
        <w:rPr>
          <w:lang w:eastAsia="x-none"/>
        </w:rPr>
        <w:t xml:space="preserve">   -   </w:t>
      </w:r>
      <w:r w:rsidR="003C721C">
        <w:rPr>
          <w:lang w:eastAsia="x-none"/>
        </w:rPr>
        <w:t xml:space="preserve">Instalace a montáž požárních systémů </w:t>
      </w:r>
    </w:p>
    <w:p w14:paraId="2A1EB347" w14:textId="77777777" w:rsidR="00E13A8F" w:rsidRDefault="00E13A8F" w:rsidP="0084618D"/>
    <w:p w14:paraId="46563EA8" w14:textId="77777777" w:rsidR="00D75288" w:rsidRPr="00A272B0" w:rsidRDefault="00D75288" w:rsidP="00883CD8">
      <w:pPr>
        <w:pStyle w:val="Nadpis2"/>
        <w:numPr>
          <w:ilvl w:val="0"/>
          <w:numId w:val="15"/>
        </w:numPr>
        <w:rPr>
          <w:sz w:val="24"/>
          <w:szCs w:val="24"/>
        </w:rPr>
      </w:pPr>
      <w:bookmarkStart w:id="28" w:name="_Toc330295011"/>
      <w:r w:rsidRPr="00A272B0">
        <w:rPr>
          <w:sz w:val="24"/>
          <w:szCs w:val="24"/>
        </w:rPr>
        <w:t>Obchodní podmínky</w:t>
      </w:r>
      <w:r w:rsidR="00CE3670" w:rsidRPr="00A272B0">
        <w:rPr>
          <w:sz w:val="24"/>
          <w:szCs w:val="24"/>
        </w:rPr>
        <w:t>,</w:t>
      </w:r>
      <w:r w:rsidRPr="00A272B0">
        <w:rPr>
          <w:sz w:val="24"/>
          <w:szCs w:val="24"/>
        </w:rPr>
        <w:t xml:space="preserve"> včetně platebních</w:t>
      </w:r>
      <w:bookmarkEnd w:id="28"/>
      <w:r w:rsidRPr="00A272B0">
        <w:rPr>
          <w:sz w:val="24"/>
          <w:szCs w:val="24"/>
        </w:rPr>
        <w:t xml:space="preserve"> </w:t>
      </w:r>
    </w:p>
    <w:p w14:paraId="75AE805B" w14:textId="032172EC" w:rsidR="00D75288" w:rsidRPr="00107549" w:rsidRDefault="001343F9" w:rsidP="00883CD8">
      <w:pPr>
        <w:pStyle w:val="02-ODST-2"/>
        <w:numPr>
          <w:ilvl w:val="1"/>
          <w:numId w:val="15"/>
        </w:numPr>
        <w:rPr>
          <w:b/>
        </w:rPr>
      </w:pPr>
      <w:bookmarkStart w:id="29" w:name="_Toc330295012"/>
      <w:r>
        <w:rPr>
          <w:b/>
        </w:rPr>
        <w:t xml:space="preserve">Obchodní </w:t>
      </w:r>
      <w:r w:rsidR="00D75288" w:rsidRPr="00107549">
        <w:rPr>
          <w:b/>
        </w:rPr>
        <w:t>podmínky</w:t>
      </w:r>
      <w:bookmarkEnd w:id="29"/>
    </w:p>
    <w:p w14:paraId="427F0E48" w14:textId="2C9025A3" w:rsidR="00B16BB9" w:rsidRDefault="00B16BB9" w:rsidP="00B16BB9">
      <w:r>
        <w:rPr>
          <w:rFonts w:cs="Arial"/>
        </w:rPr>
        <w:t>Obchodní</w:t>
      </w:r>
      <w:r w:rsidR="00A16BED" w:rsidRPr="00EA055F">
        <w:rPr>
          <w:rFonts w:cs="Arial"/>
        </w:rPr>
        <w:t xml:space="preserve"> </w:t>
      </w:r>
      <w:r w:rsidR="0085152A">
        <w:rPr>
          <w:rFonts w:cs="Arial"/>
        </w:rPr>
        <w:t>podmínky</w:t>
      </w:r>
      <w:r>
        <w:rPr>
          <w:rFonts w:cs="Arial"/>
        </w:rPr>
        <w:t xml:space="preserve"> </w:t>
      </w:r>
      <w:r>
        <w:t xml:space="preserve">jsou stanoveny formou textu </w:t>
      </w:r>
      <w:r w:rsidR="00BF44AA">
        <w:t>smlouvy</w:t>
      </w:r>
      <w:r w:rsidR="00A75A44">
        <w:t xml:space="preserve"> o </w:t>
      </w:r>
      <w:r w:rsidR="001343F9">
        <w:t>dílo</w:t>
      </w:r>
      <w:r>
        <w:t>, která je přílohou č. 1 této</w:t>
      </w:r>
      <w:r w:rsidR="00791115">
        <w:t xml:space="preserve"> ZD</w:t>
      </w:r>
      <w:r>
        <w:t>. Nedílnou součástí smlouvy budou rovněž přiloženy zadavatelem požadované přílohy smlouvy.</w:t>
      </w:r>
    </w:p>
    <w:p w14:paraId="1F53B74D" w14:textId="49EF04FE" w:rsidR="00B16BB9" w:rsidRPr="00694BD4" w:rsidRDefault="00B16BB9" w:rsidP="00B16BB9">
      <w:pPr>
        <w:rPr>
          <w:rFonts w:cs="Arial"/>
        </w:rPr>
      </w:pPr>
      <w:r>
        <w:rPr>
          <w:rFonts w:cs="Arial"/>
        </w:rPr>
        <w:t>Dodavatel</w:t>
      </w:r>
      <w:r w:rsidRPr="00694BD4">
        <w:rPr>
          <w:rFonts w:cs="Arial"/>
        </w:rPr>
        <w:t xml:space="preserve"> není oprávněn podmínit nebo jakkoliv vyloučit jakoukoliv podmínku obsaženou v příloze č.</w:t>
      </w:r>
      <w:r w:rsidR="00B16D3D">
        <w:rPr>
          <w:rFonts w:cs="Arial"/>
        </w:rPr>
        <w:t> </w:t>
      </w:r>
      <w:r w:rsidRPr="00694BD4">
        <w:rPr>
          <w:rFonts w:cs="Arial"/>
        </w:rPr>
        <w:t xml:space="preserve">1 této zadávací dokumentace. Podmínění, odchýlení se od nebo vyloučení jakékoliv podmínky uvedené v příloze č. 1 této </w:t>
      </w:r>
      <w:r w:rsidR="00313556">
        <w:rPr>
          <w:rFonts w:cs="Arial"/>
        </w:rPr>
        <w:t>ZD</w:t>
      </w:r>
      <w:r w:rsidRPr="00694BD4">
        <w:rPr>
          <w:rFonts w:cs="Arial"/>
        </w:rPr>
        <w:t xml:space="preserve"> předložené </w:t>
      </w:r>
      <w:r>
        <w:rPr>
          <w:rFonts w:cs="Arial"/>
        </w:rPr>
        <w:t xml:space="preserve">účastníkem zadávacího řízení </w:t>
      </w:r>
      <w:r w:rsidRPr="00694BD4">
        <w:rPr>
          <w:rFonts w:cs="Arial"/>
        </w:rPr>
        <w:t>v</w:t>
      </w:r>
      <w:r w:rsidR="005D21A4">
        <w:rPr>
          <w:rFonts w:cs="Arial"/>
        </w:rPr>
        <w:t> </w:t>
      </w:r>
      <w:r w:rsidRPr="00694BD4">
        <w:rPr>
          <w:rFonts w:cs="Arial"/>
        </w:rPr>
        <w:t xml:space="preserve">nabídce </w:t>
      </w:r>
      <w:r>
        <w:rPr>
          <w:rFonts w:cs="Arial"/>
        </w:rPr>
        <w:t>znamená nesplnění zadávacích podmínek účastníkem zadávacího řízení a takový účastník může být ze zadávacího řízení zadavatelem vyloučen</w:t>
      </w:r>
      <w:r w:rsidRPr="00694BD4">
        <w:rPr>
          <w:rFonts w:cs="Arial"/>
        </w:rPr>
        <w:t>.</w:t>
      </w:r>
    </w:p>
    <w:p w14:paraId="7D3CF505" w14:textId="6C0EE65B" w:rsidR="007B1EBA" w:rsidRDefault="00B16BB9">
      <w:pPr>
        <w:rPr>
          <w:rFonts w:cs="Arial"/>
        </w:rPr>
      </w:pPr>
      <w:r w:rsidRPr="00694BD4">
        <w:rPr>
          <w:rFonts w:cs="Arial"/>
        </w:rPr>
        <w:t>Obdobně bude zadavatel postupovat v případě, že dojde k uvedení obchodní podmínky v jiné veličině č</w:t>
      </w:r>
      <w:r w:rsidR="00112A3C">
        <w:rPr>
          <w:rFonts w:cs="Arial"/>
        </w:rPr>
        <w:t xml:space="preserve">i </w:t>
      </w:r>
      <w:proofErr w:type="gramStart"/>
      <w:r w:rsidR="00432223">
        <w:rPr>
          <w:rFonts w:cs="Arial"/>
        </w:rPr>
        <w:t>formě</w:t>
      </w:r>
      <w:proofErr w:type="gramEnd"/>
      <w:r w:rsidR="00112A3C">
        <w:rPr>
          <w:rFonts w:cs="Arial"/>
        </w:rPr>
        <w:t xml:space="preserve"> než zadavatel požaduje.</w:t>
      </w:r>
    </w:p>
    <w:p w14:paraId="4C711DED" w14:textId="77777777" w:rsidR="001561FC" w:rsidRPr="00C67699" w:rsidRDefault="001561FC">
      <w:pPr>
        <w:rPr>
          <w:rFonts w:cs="Arial"/>
        </w:rPr>
      </w:pPr>
    </w:p>
    <w:p w14:paraId="2690CE48" w14:textId="77777777" w:rsidR="00D75288" w:rsidRPr="00107549" w:rsidRDefault="00B16BB9" w:rsidP="00883CD8">
      <w:pPr>
        <w:pStyle w:val="02-ODST-2"/>
        <w:numPr>
          <w:ilvl w:val="1"/>
          <w:numId w:val="15"/>
        </w:numPr>
        <w:rPr>
          <w:b/>
        </w:rPr>
      </w:pPr>
      <w:bookmarkStart w:id="30" w:name="_Toc330295013"/>
      <w:r w:rsidRPr="00107549">
        <w:rPr>
          <w:b/>
        </w:rPr>
        <w:t xml:space="preserve">Platební </w:t>
      </w:r>
      <w:r w:rsidR="00D75288" w:rsidRPr="00107549">
        <w:rPr>
          <w:b/>
        </w:rPr>
        <w:t>podmínky</w:t>
      </w:r>
      <w:bookmarkEnd w:id="30"/>
    </w:p>
    <w:p w14:paraId="50D54C50" w14:textId="735E5A9E" w:rsidR="0047520B" w:rsidRDefault="00B16BB9" w:rsidP="00C23647">
      <w:r w:rsidRPr="0003493A">
        <w:lastRenderedPageBreak/>
        <w:t xml:space="preserve">Platební a fakturační podmínky zadavatele jsou uvedeny rovněž v příloze č. 1 této ZD. </w:t>
      </w:r>
    </w:p>
    <w:p w14:paraId="08654B75" w14:textId="77777777" w:rsidR="00A24C68" w:rsidRPr="00107549" w:rsidRDefault="00A24C68" w:rsidP="00C23647"/>
    <w:p w14:paraId="69BBCD12" w14:textId="77777777" w:rsidR="00ED7747" w:rsidRPr="00107549" w:rsidRDefault="00ED7747" w:rsidP="00883CD8">
      <w:pPr>
        <w:pStyle w:val="02-ODST-2"/>
        <w:numPr>
          <w:ilvl w:val="1"/>
          <w:numId w:val="15"/>
        </w:numPr>
        <w:rPr>
          <w:b/>
        </w:rPr>
      </w:pPr>
      <w:r w:rsidRPr="00107549">
        <w:rPr>
          <w:b/>
        </w:rPr>
        <w:t>Registr bezpečnostních požadavků</w:t>
      </w:r>
    </w:p>
    <w:p w14:paraId="64B71D34" w14:textId="7F36280B" w:rsidR="00ED7747" w:rsidRPr="00ED7747" w:rsidRDefault="00ED7747" w:rsidP="00883CD8">
      <w:pPr>
        <w:numPr>
          <w:ilvl w:val="2"/>
          <w:numId w:val="15"/>
        </w:numPr>
        <w:rPr>
          <w:b/>
          <w:lang w:eastAsia="cs-CZ"/>
        </w:rPr>
      </w:pPr>
      <w:r w:rsidRPr="00ED7747">
        <w:rPr>
          <w:lang w:eastAsia="cs-CZ"/>
        </w:rPr>
        <w:t xml:space="preserve">Při provádění </w:t>
      </w:r>
      <w:r w:rsidR="0047520B">
        <w:rPr>
          <w:lang w:eastAsia="cs-CZ"/>
        </w:rPr>
        <w:t>předmětu plnění</w:t>
      </w:r>
      <w:r w:rsidRPr="00ED7747">
        <w:rPr>
          <w:lang w:eastAsia="cs-CZ"/>
        </w:rPr>
        <w:t xml:space="preserve"> je dodavatel</w:t>
      </w:r>
      <w:r w:rsidR="00DB2FBB">
        <w:rPr>
          <w:lang w:eastAsia="cs-CZ"/>
        </w:rPr>
        <w:t xml:space="preserve"> </w:t>
      </w:r>
      <w:r w:rsidRPr="00ED7747">
        <w:rPr>
          <w:lang w:eastAsia="cs-CZ"/>
        </w:rPr>
        <w:t>povinen dodržovat požadavky související s</w:t>
      </w:r>
      <w:r w:rsidR="007B1EBA">
        <w:rPr>
          <w:lang w:eastAsia="cs-CZ"/>
        </w:rPr>
        <w:t> </w:t>
      </w:r>
      <w:r w:rsidRPr="00ED7747">
        <w:rPr>
          <w:lang w:eastAsia="cs-CZ"/>
        </w:rPr>
        <w:t xml:space="preserve">bezpečností a ochranou zdraví při práci, ochranou majetku, požární ochranou, s ochranou životního prostředí, prevencí závažných havárií a další bezpečnostní požadavky, které jsou stanoveny obecně závaznými právními předpisy a/ nebo vnitřními předpisy zadavatele. Konkrétní seznam povinností vymezuje Registr </w:t>
      </w:r>
      <w:r w:rsidR="00492A78">
        <w:rPr>
          <w:lang w:eastAsia="cs-CZ"/>
        </w:rPr>
        <w:t>bezpečnostních požadavků (dále jen „</w:t>
      </w:r>
      <w:r w:rsidR="00492A78" w:rsidRPr="00791115">
        <w:rPr>
          <w:b/>
          <w:bCs/>
          <w:lang w:eastAsia="cs-CZ"/>
        </w:rPr>
        <w:t>Registr</w:t>
      </w:r>
      <w:r w:rsidR="00492A78">
        <w:rPr>
          <w:lang w:eastAsia="cs-CZ"/>
        </w:rPr>
        <w:t xml:space="preserve">“) </w:t>
      </w:r>
      <w:r w:rsidRPr="00ED7747">
        <w:rPr>
          <w:lang w:eastAsia="cs-CZ"/>
        </w:rPr>
        <w:t xml:space="preserve">a případně další povinnosti. Registr je neoddělitelnou součástí </w:t>
      </w:r>
      <w:r w:rsidR="00313556">
        <w:rPr>
          <w:lang w:eastAsia="cs-CZ"/>
        </w:rPr>
        <w:t>této ZD</w:t>
      </w:r>
      <w:r w:rsidRPr="00ED7747">
        <w:rPr>
          <w:lang w:eastAsia="cs-CZ"/>
        </w:rPr>
        <w:t>.</w:t>
      </w:r>
    </w:p>
    <w:p w14:paraId="5FE842C8" w14:textId="4CC57DB7" w:rsidR="00ED7747" w:rsidRPr="00ED7747" w:rsidRDefault="00ED7747" w:rsidP="00883CD8">
      <w:pPr>
        <w:numPr>
          <w:ilvl w:val="2"/>
          <w:numId w:val="15"/>
        </w:numPr>
        <w:rPr>
          <w:lang w:eastAsia="cs-CZ"/>
        </w:rPr>
      </w:pPr>
      <w:r w:rsidRPr="00ED7747">
        <w:rPr>
          <w:lang w:eastAsia="cs-CZ"/>
        </w:rPr>
        <w:t xml:space="preserve">Dodavatel se zavazuje zajistit, že personál dodavatele i </w:t>
      </w:r>
      <w:r w:rsidR="00A75A44">
        <w:rPr>
          <w:lang w:eastAsia="cs-CZ"/>
        </w:rPr>
        <w:t>pod</w:t>
      </w:r>
      <w:r w:rsidRPr="00ED7747">
        <w:rPr>
          <w:lang w:eastAsia="cs-CZ"/>
        </w:rPr>
        <w:t xml:space="preserve">dodavatele budou dodržovat a plnit povinnosti stanovené v Registru. Registr je uveřejněn </w:t>
      </w:r>
      <w:r w:rsidR="00154E74">
        <w:rPr>
          <w:lang w:eastAsia="cs-CZ"/>
        </w:rPr>
        <w:t xml:space="preserve">v příslušné sekci „Registr bezpečnostních požadavků“ </w:t>
      </w:r>
      <w:r w:rsidRPr="00ED7747">
        <w:rPr>
          <w:lang w:eastAsia="cs-CZ"/>
        </w:rPr>
        <w:t>na internetových stránkách</w:t>
      </w:r>
      <w:r w:rsidR="00FE2EB3">
        <w:rPr>
          <w:lang w:eastAsia="cs-CZ"/>
        </w:rPr>
        <w:t xml:space="preserve">: </w:t>
      </w:r>
      <w:hyperlink r:id="rId12" w:history="1">
        <w:r w:rsidR="001343F9" w:rsidRPr="00425633">
          <w:rPr>
            <w:rStyle w:val="Hypertextovodkaz"/>
            <w:lang w:eastAsia="cs-CZ"/>
          </w:rPr>
          <w:t>https://www.ceproas.cz/vyberova-rizeni/zverejneni-poptavek</w:t>
        </w:r>
      </w:hyperlink>
      <w:r w:rsidR="001343F9">
        <w:rPr>
          <w:lang w:eastAsia="cs-CZ"/>
        </w:rPr>
        <w:t xml:space="preserve"> .</w:t>
      </w:r>
    </w:p>
    <w:p w14:paraId="6C56EC43" w14:textId="067DEB82" w:rsidR="00ED7747" w:rsidRPr="00ED7747" w:rsidRDefault="00ED7747" w:rsidP="00883CD8">
      <w:pPr>
        <w:numPr>
          <w:ilvl w:val="2"/>
          <w:numId w:val="15"/>
        </w:numPr>
        <w:rPr>
          <w:lang w:eastAsia="cs-CZ"/>
        </w:rPr>
      </w:pPr>
      <w:r w:rsidRPr="00ED7747">
        <w:rPr>
          <w:lang w:eastAsia="cs-CZ"/>
        </w:rPr>
        <w:t xml:space="preserve">Dodavatel uzavřením smluvního vztahu potvrzuje, že se s uvedenými povinnostmi Registru seznámil. Zadavatel je oprávněn přehodnocovat rizika a vyžadovat změny a úpravy bezpečnostních požadavků. Pokud při plnění </w:t>
      </w:r>
      <w:r w:rsidR="00154E74">
        <w:rPr>
          <w:lang w:eastAsia="cs-CZ"/>
        </w:rPr>
        <w:t xml:space="preserve">smlouvy </w:t>
      </w:r>
      <w:r w:rsidRPr="00ED7747">
        <w:rPr>
          <w:lang w:eastAsia="cs-CZ"/>
        </w:rPr>
        <w:t>bude Registr aktualizován, o každé takové změně je zadavatel povinen dodavatele písemně informovat. Písemná podmínka je splněna i tehdy, je-li dané oznámení učiněno emailem s odkazem na platné znění Registru.</w:t>
      </w:r>
    </w:p>
    <w:p w14:paraId="5DB2BEF9" w14:textId="77777777" w:rsidR="00ED7747" w:rsidRDefault="00ED7747" w:rsidP="00883CD8">
      <w:pPr>
        <w:numPr>
          <w:ilvl w:val="2"/>
          <w:numId w:val="15"/>
        </w:numPr>
        <w:rPr>
          <w:lang w:eastAsia="cs-CZ"/>
        </w:rPr>
      </w:pPr>
      <w:r w:rsidRPr="00ED7747">
        <w:rPr>
          <w:lang w:eastAsia="cs-CZ"/>
        </w:rPr>
        <w:t>V případě porušení povinností stanovených v Registru je zadavatel oprávněn ukládat dodavateli nápravná opatření, včetně přerušení prací, a udělit sankce stanovené v</w:t>
      </w:r>
      <w:r w:rsidR="007B1EBA">
        <w:rPr>
          <w:lang w:eastAsia="cs-CZ"/>
        </w:rPr>
        <w:t> </w:t>
      </w:r>
      <w:r w:rsidRPr="00ED7747">
        <w:rPr>
          <w:lang w:eastAsia="cs-CZ"/>
        </w:rPr>
        <w:t>Registru.</w:t>
      </w:r>
    </w:p>
    <w:p w14:paraId="1CCAC08E" w14:textId="77777777" w:rsidR="00032261" w:rsidRPr="00AC093A" w:rsidRDefault="00D75288" w:rsidP="00883CD8">
      <w:pPr>
        <w:pStyle w:val="Nadpis2"/>
        <w:numPr>
          <w:ilvl w:val="0"/>
          <w:numId w:val="15"/>
        </w:numPr>
        <w:rPr>
          <w:sz w:val="24"/>
          <w:szCs w:val="24"/>
        </w:rPr>
      </w:pPr>
      <w:bookmarkStart w:id="31" w:name="_Ref261984215"/>
      <w:bookmarkStart w:id="32" w:name="_Toc273535874"/>
      <w:bookmarkStart w:id="33" w:name="_Toc330295014"/>
      <w:r w:rsidRPr="00773F75">
        <w:rPr>
          <w:sz w:val="24"/>
          <w:szCs w:val="24"/>
        </w:rPr>
        <w:t>Způsob zpracování nabídkové cen</w:t>
      </w:r>
      <w:bookmarkEnd w:id="31"/>
      <w:bookmarkEnd w:id="32"/>
      <w:bookmarkEnd w:id="33"/>
      <w:r w:rsidR="00AC093A">
        <w:rPr>
          <w:sz w:val="24"/>
          <w:szCs w:val="24"/>
        </w:rPr>
        <w:t>y</w:t>
      </w:r>
    </w:p>
    <w:p w14:paraId="2949CA93" w14:textId="7B51818C" w:rsidR="00C53661" w:rsidRPr="004C3D05" w:rsidRDefault="00032261" w:rsidP="00883CD8">
      <w:pPr>
        <w:pStyle w:val="Nadpis1"/>
        <w:numPr>
          <w:ilvl w:val="1"/>
          <w:numId w:val="15"/>
        </w:numPr>
        <w:spacing w:before="120"/>
        <w:ind w:left="584" w:hanging="550"/>
        <w:rPr>
          <w:b w:val="0"/>
          <w:sz w:val="20"/>
          <w:szCs w:val="20"/>
          <w:lang w:eastAsia="cs-CZ"/>
        </w:rPr>
      </w:pPr>
      <w:r w:rsidRPr="00AC093A">
        <w:rPr>
          <w:b w:val="0"/>
          <w:sz w:val="20"/>
          <w:szCs w:val="20"/>
          <w:lang w:eastAsia="cs-CZ"/>
        </w:rPr>
        <w:t>Nabídka</w:t>
      </w:r>
      <w:r w:rsidR="00634E16">
        <w:rPr>
          <w:b w:val="0"/>
          <w:sz w:val="20"/>
          <w:szCs w:val="20"/>
          <w:lang w:eastAsia="cs-CZ"/>
        </w:rPr>
        <w:t xml:space="preserve"> </w:t>
      </w:r>
      <w:r w:rsidR="00E006FE">
        <w:rPr>
          <w:b w:val="0"/>
          <w:sz w:val="20"/>
          <w:szCs w:val="20"/>
          <w:lang w:eastAsia="cs-CZ"/>
        </w:rPr>
        <w:t xml:space="preserve">účastníka </w:t>
      </w:r>
      <w:r w:rsidRPr="00AC093A">
        <w:rPr>
          <w:b w:val="0"/>
          <w:sz w:val="20"/>
          <w:szCs w:val="20"/>
          <w:lang w:eastAsia="cs-CZ"/>
        </w:rPr>
        <w:t>musí obsahovat veškeré náležitosti dle zákona a dle požadavků zadavatele</w:t>
      </w:r>
      <w:r w:rsidR="008177DB">
        <w:rPr>
          <w:b w:val="0"/>
          <w:sz w:val="20"/>
          <w:szCs w:val="20"/>
          <w:lang w:eastAsia="cs-CZ"/>
        </w:rPr>
        <w:t>,</w:t>
      </w:r>
      <w:r w:rsidR="00634E16">
        <w:rPr>
          <w:b w:val="0"/>
          <w:sz w:val="20"/>
          <w:szCs w:val="20"/>
          <w:lang w:eastAsia="cs-CZ"/>
        </w:rPr>
        <w:t xml:space="preserve"> </w:t>
      </w:r>
      <w:r w:rsidRPr="00AC093A">
        <w:rPr>
          <w:b w:val="0"/>
          <w:sz w:val="20"/>
          <w:szCs w:val="20"/>
          <w:lang w:eastAsia="cs-CZ"/>
        </w:rPr>
        <w:t xml:space="preserve">uvedených v této </w:t>
      </w:r>
      <w:r w:rsidR="008177DB">
        <w:rPr>
          <w:b w:val="0"/>
          <w:sz w:val="20"/>
          <w:szCs w:val="20"/>
          <w:lang w:eastAsia="cs-CZ"/>
        </w:rPr>
        <w:t>ZD</w:t>
      </w:r>
      <w:r w:rsidR="00AC093A" w:rsidRPr="00AC093A">
        <w:rPr>
          <w:b w:val="0"/>
          <w:sz w:val="20"/>
          <w:szCs w:val="20"/>
          <w:lang w:eastAsia="cs-CZ"/>
        </w:rPr>
        <w:t xml:space="preserve"> a jejích přílohách</w:t>
      </w:r>
      <w:r w:rsidR="002519A2">
        <w:rPr>
          <w:b w:val="0"/>
          <w:sz w:val="20"/>
          <w:szCs w:val="20"/>
          <w:lang w:eastAsia="cs-CZ"/>
        </w:rPr>
        <w:t>. Účastník je povinen v rámci své nabídky předložit</w:t>
      </w:r>
      <w:r w:rsidR="00130EF4">
        <w:rPr>
          <w:b w:val="0"/>
          <w:sz w:val="20"/>
          <w:szCs w:val="20"/>
          <w:lang w:eastAsia="cs-CZ"/>
        </w:rPr>
        <w:t xml:space="preserve"> </w:t>
      </w:r>
      <w:bookmarkStart w:id="34" w:name="_Hlk127809929"/>
      <w:r w:rsidR="005E4541">
        <w:rPr>
          <w:b w:val="0"/>
          <w:sz w:val="20"/>
          <w:szCs w:val="20"/>
          <w:lang w:eastAsia="cs-CZ"/>
        </w:rPr>
        <w:t xml:space="preserve">tři </w:t>
      </w:r>
      <w:r w:rsidR="00F16427" w:rsidRPr="004C3D05">
        <w:rPr>
          <w:b w:val="0"/>
          <w:sz w:val="20"/>
          <w:szCs w:val="20"/>
          <w:lang w:eastAsia="cs-CZ"/>
        </w:rPr>
        <w:t>vyplněn</w:t>
      </w:r>
      <w:r w:rsidR="005E4541">
        <w:rPr>
          <w:b w:val="0"/>
          <w:sz w:val="20"/>
          <w:szCs w:val="20"/>
          <w:lang w:eastAsia="cs-CZ"/>
        </w:rPr>
        <w:t>é</w:t>
      </w:r>
      <w:r w:rsidR="00F16427" w:rsidRPr="004C3D05">
        <w:rPr>
          <w:b w:val="0"/>
          <w:sz w:val="20"/>
          <w:szCs w:val="20"/>
          <w:lang w:eastAsia="cs-CZ"/>
        </w:rPr>
        <w:t xml:space="preserve"> </w:t>
      </w:r>
      <w:r w:rsidR="00DB4CD5" w:rsidRPr="004C3D05">
        <w:rPr>
          <w:b w:val="0"/>
          <w:sz w:val="20"/>
          <w:szCs w:val="20"/>
          <w:lang w:eastAsia="cs-CZ"/>
        </w:rPr>
        <w:t>výkaz</w:t>
      </w:r>
      <w:r w:rsidR="005E4541">
        <w:rPr>
          <w:b w:val="0"/>
          <w:sz w:val="20"/>
          <w:szCs w:val="20"/>
          <w:lang w:eastAsia="cs-CZ"/>
        </w:rPr>
        <w:t>y</w:t>
      </w:r>
      <w:r w:rsidR="00DB4CD5" w:rsidRPr="004C3D05">
        <w:rPr>
          <w:b w:val="0"/>
          <w:sz w:val="20"/>
          <w:szCs w:val="20"/>
          <w:lang w:eastAsia="cs-CZ"/>
        </w:rPr>
        <w:t xml:space="preserve"> výměr </w:t>
      </w:r>
      <w:r w:rsidR="005E4541">
        <w:rPr>
          <w:b w:val="0"/>
          <w:sz w:val="20"/>
          <w:szCs w:val="20"/>
          <w:lang w:eastAsia="cs-CZ"/>
        </w:rPr>
        <w:t xml:space="preserve">se </w:t>
      </w:r>
      <w:r w:rsidR="00DB4CD5" w:rsidRPr="004C3D05">
        <w:rPr>
          <w:b w:val="0"/>
          <w:sz w:val="20"/>
          <w:szCs w:val="20"/>
          <w:lang w:eastAsia="cs-CZ"/>
        </w:rPr>
        <w:t>všemi</w:t>
      </w:r>
      <w:r w:rsidR="00F16427" w:rsidRPr="004C3D05">
        <w:rPr>
          <w:b w:val="0"/>
          <w:sz w:val="20"/>
          <w:szCs w:val="20"/>
          <w:lang w:eastAsia="cs-CZ"/>
        </w:rPr>
        <w:t xml:space="preserve"> </w:t>
      </w:r>
      <w:r w:rsidR="00130EF4" w:rsidRPr="004C3D05">
        <w:rPr>
          <w:b w:val="0"/>
          <w:sz w:val="20"/>
          <w:szCs w:val="20"/>
          <w:lang w:eastAsia="cs-CZ"/>
        </w:rPr>
        <w:t>dílčími nabídkovými (položkovými) cenami</w:t>
      </w:r>
      <w:r w:rsidR="00AB60A7" w:rsidRPr="004C3D05">
        <w:rPr>
          <w:b w:val="0"/>
          <w:sz w:val="20"/>
          <w:szCs w:val="20"/>
          <w:lang w:eastAsia="cs-CZ"/>
        </w:rPr>
        <w:t>, výkaz</w:t>
      </w:r>
      <w:r w:rsidR="00434275">
        <w:rPr>
          <w:b w:val="0"/>
          <w:sz w:val="20"/>
          <w:szCs w:val="20"/>
          <w:lang w:eastAsia="cs-CZ"/>
        </w:rPr>
        <w:t>y</w:t>
      </w:r>
      <w:r w:rsidR="00AB60A7" w:rsidRPr="004C3D05">
        <w:rPr>
          <w:b w:val="0"/>
          <w:sz w:val="20"/>
          <w:szCs w:val="20"/>
          <w:lang w:eastAsia="cs-CZ"/>
        </w:rPr>
        <w:t xml:space="preserve"> výměr j</w:t>
      </w:r>
      <w:r w:rsidR="00434275">
        <w:rPr>
          <w:b w:val="0"/>
          <w:sz w:val="20"/>
          <w:szCs w:val="20"/>
          <w:lang w:eastAsia="cs-CZ"/>
        </w:rPr>
        <w:t>sou</w:t>
      </w:r>
      <w:r w:rsidR="00DB4CD5" w:rsidRPr="004C3D05">
        <w:rPr>
          <w:b w:val="0"/>
          <w:sz w:val="20"/>
          <w:szCs w:val="20"/>
          <w:lang w:eastAsia="cs-CZ"/>
        </w:rPr>
        <w:t xml:space="preserve"> </w:t>
      </w:r>
      <w:r w:rsidR="00863F4A" w:rsidRPr="004C3D05">
        <w:rPr>
          <w:b w:val="0"/>
          <w:sz w:val="20"/>
          <w:szCs w:val="20"/>
          <w:lang w:eastAsia="cs-CZ"/>
        </w:rPr>
        <w:t xml:space="preserve">přílohu č. </w:t>
      </w:r>
      <w:r w:rsidR="00DB4CD5" w:rsidRPr="004C3D05">
        <w:rPr>
          <w:b w:val="0"/>
          <w:sz w:val="20"/>
          <w:szCs w:val="20"/>
          <w:lang w:eastAsia="cs-CZ"/>
        </w:rPr>
        <w:t>3</w:t>
      </w:r>
      <w:r w:rsidR="00863F4A" w:rsidRPr="004C3D05">
        <w:rPr>
          <w:b w:val="0"/>
          <w:sz w:val="20"/>
          <w:szCs w:val="20"/>
          <w:lang w:eastAsia="cs-CZ"/>
        </w:rPr>
        <w:t xml:space="preserve"> této ZD</w:t>
      </w:r>
      <w:bookmarkEnd w:id="34"/>
      <w:r w:rsidR="00C23647" w:rsidRPr="004C3D05">
        <w:rPr>
          <w:b w:val="0"/>
          <w:sz w:val="20"/>
          <w:szCs w:val="20"/>
          <w:lang w:eastAsia="cs-CZ"/>
        </w:rPr>
        <w:t>.</w:t>
      </w:r>
    </w:p>
    <w:p w14:paraId="0EED2BB8" w14:textId="4001CD53" w:rsidR="00032261" w:rsidRPr="00AC093A" w:rsidRDefault="00E006FE" w:rsidP="00883CD8">
      <w:pPr>
        <w:pStyle w:val="Nadpis1"/>
        <w:numPr>
          <w:ilvl w:val="1"/>
          <w:numId w:val="15"/>
        </w:numPr>
        <w:spacing w:before="120"/>
        <w:ind w:left="584" w:hanging="550"/>
        <w:rPr>
          <w:b w:val="0"/>
          <w:sz w:val="20"/>
          <w:szCs w:val="20"/>
          <w:lang w:eastAsia="cs-CZ"/>
        </w:rPr>
      </w:pPr>
      <w:r w:rsidRPr="004C3D05">
        <w:rPr>
          <w:b w:val="0"/>
          <w:sz w:val="20"/>
          <w:szCs w:val="20"/>
          <w:lang w:eastAsia="cs-CZ"/>
        </w:rPr>
        <w:t>Součet všech položek v</w:t>
      </w:r>
      <w:r w:rsidR="00DB4CD5" w:rsidRPr="004C3D05">
        <w:rPr>
          <w:b w:val="0"/>
          <w:sz w:val="20"/>
          <w:szCs w:val="20"/>
          <w:lang w:eastAsia="cs-CZ"/>
        </w:rPr>
        <w:t>e výkazu výměr</w:t>
      </w:r>
      <w:r w:rsidRPr="004C3D05">
        <w:rPr>
          <w:b w:val="0"/>
          <w:sz w:val="20"/>
          <w:szCs w:val="20"/>
          <w:lang w:eastAsia="cs-CZ"/>
        </w:rPr>
        <w:t xml:space="preserve"> </w:t>
      </w:r>
      <w:proofErr w:type="gramStart"/>
      <w:r w:rsidRPr="004C3D05">
        <w:rPr>
          <w:b w:val="0"/>
          <w:sz w:val="20"/>
          <w:szCs w:val="20"/>
          <w:lang w:eastAsia="cs-CZ"/>
        </w:rPr>
        <w:t>tvoří</w:t>
      </w:r>
      <w:proofErr w:type="gramEnd"/>
      <w:r w:rsidRPr="004C3D05">
        <w:rPr>
          <w:b w:val="0"/>
          <w:sz w:val="20"/>
          <w:szCs w:val="20"/>
          <w:lang w:eastAsia="cs-CZ"/>
        </w:rPr>
        <w:t xml:space="preserve"> </w:t>
      </w:r>
      <w:r w:rsidRPr="004C3D05">
        <w:rPr>
          <w:bCs w:val="0"/>
          <w:sz w:val="20"/>
          <w:szCs w:val="20"/>
          <w:u w:val="single"/>
          <w:lang w:eastAsia="cs-CZ"/>
        </w:rPr>
        <w:t>celkovou n</w:t>
      </w:r>
      <w:r w:rsidR="00032261" w:rsidRPr="004C3D05">
        <w:rPr>
          <w:bCs w:val="0"/>
          <w:sz w:val="20"/>
          <w:szCs w:val="20"/>
          <w:u w:val="single"/>
          <w:lang w:eastAsia="cs-CZ"/>
        </w:rPr>
        <w:t>abídkov</w:t>
      </w:r>
      <w:r w:rsidRPr="004C3D05">
        <w:rPr>
          <w:bCs w:val="0"/>
          <w:sz w:val="20"/>
          <w:szCs w:val="20"/>
          <w:u w:val="single"/>
          <w:lang w:eastAsia="cs-CZ"/>
        </w:rPr>
        <w:t>ou</w:t>
      </w:r>
      <w:r w:rsidR="00032261" w:rsidRPr="004C3D05">
        <w:rPr>
          <w:bCs w:val="0"/>
          <w:sz w:val="20"/>
          <w:szCs w:val="20"/>
          <w:u w:val="single"/>
          <w:lang w:eastAsia="cs-CZ"/>
        </w:rPr>
        <w:t xml:space="preserve"> cen</w:t>
      </w:r>
      <w:r w:rsidRPr="004C3D05">
        <w:rPr>
          <w:bCs w:val="0"/>
          <w:sz w:val="20"/>
          <w:szCs w:val="20"/>
          <w:u w:val="single"/>
          <w:lang w:eastAsia="cs-CZ"/>
        </w:rPr>
        <w:t>u „C“</w:t>
      </w:r>
      <w:r w:rsidR="00130EF4" w:rsidRPr="004C3D05">
        <w:rPr>
          <w:b w:val="0"/>
          <w:sz w:val="20"/>
          <w:szCs w:val="20"/>
          <w:lang w:eastAsia="cs-CZ"/>
        </w:rPr>
        <w:t xml:space="preserve"> </w:t>
      </w:r>
      <w:r w:rsidR="00032261" w:rsidRPr="004C3D05">
        <w:rPr>
          <w:b w:val="0"/>
          <w:sz w:val="20"/>
          <w:szCs w:val="20"/>
          <w:lang w:eastAsia="cs-CZ"/>
        </w:rPr>
        <w:t>za předmět</w:t>
      </w:r>
      <w:r w:rsidR="00032261" w:rsidRPr="00AC093A">
        <w:rPr>
          <w:b w:val="0"/>
          <w:sz w:val="20"/>
          <w:szCs w:val="20"/>
          <w:lang w:eastAsia="cs-CZ"/>
        </w:rPr>
        <w:t xml:space="preserve"> </w:t>
      </w:r>
      <w:r>
        <w:rPr>
          <w:b w:val="0"/>
          <w:sz w:val="20"/>
          <w:szCs w:val="20"/>
          <w:lang w:eastAsia="cs-CZ"/>
        </w:rPr>
        <w:t xml:space="preserve">plnění </w:t>
      </w:r>
      <w:r w:rsidR="00032261" w:rsidRPr="00AC093A">
        <w:rPr>
          <w:b w:val="0"/>
          <w:sz w:val="20"/>
          <w:szCs w:val="20"/>
          <w:lang w:eastAsia="cs-CZ"/>
        </w:rPr>
        <w:t>zakázky</w:t>
      </w:r>
      <w:r w:rsidR="00AC093A" w:rsidRPr="00AC093A">
        <w:rPr>
          <w:b w:val="0"/>
          <w:sz w:val="20"/>
          <w:szCs w:val="20"/>
          <w:lang w:eastAsia="cs-CZ"/>
        </w:rPr>
        <w:t xml:space="preserve"> </w:t>
      </w:r>
      <w:r>
        <w:rPr>
          <w:b w:val="0"/>
          <w:sz w:val="20"/>
          <w:szCs w:val="20"/>
          <w:lang w:eastAsia="cs-CZ"/>
        </w:rPr>
        <w:t xml:space="preserve">a </w:t>
      </w:r>
      <w:r w:rsidR="00032261" w:rsidRPr="00AC093A">
        <w:rPr>
          <w:b w:val="0"/>
          <w:sz w:val="20"/>
          <w:szCs w:val="20"/>
          <w:lang w:eastAsia="cs-CZ"/>
        </w:rPr>
        <w:t>bud</w:t>
      </w:r>
      <w:r w:rsidR="00AC093A" w:rsidRPr="00AC093A">
        <w:rPr>
          <w:b w:val="0"/>
          <w:sz w:val="20"/>
          <w:szCs w:val="20"/>
          <w:lang w:eastAsia="cs-CZ"/>
        </w:rPr>
        <w:t>e</w:t>
      </w:r>
      <w:r w:rsidR="00032261" w:rsidRPr="00AC093A">
        <w:rPr>
          <w:b w:val="0"/>
          <w:sz w:val="20"/>
          <w:szCs w:val="20"/>
          <w:lang w:eastAsia="cs-CZ"/>
        </w:rPr>
        <w:t xml:space="preserve"> </w:t>
      </w:r>
      <w:r>
        <w:rPr>
          <w:b w:val="0"/>
          <w:sz w:val="20"/>
          <w:szCs w:val="20"/>
          <w:lang w:eastAsia="cs-CZ"/>
        </w:rPr>
        <w:t xml:space="preserve">také </w:t>
      </w:r>
      <w:r w:rsidR="00032261" w:rsidRPr="00AC093A">
        <w:rPr>
          <w:b w:val="0"/>
          <w:sz w:val="20"/>
          <w:szCs w:val="20"/>
          <w:lang w:eastAsia="cs-CZ"/>
        </w:rPr>
        <w:t>uveden</w:t>
      </w:r>
      <w:r w:rsidR="00AC093A" w:rsidRPr="00AC093A">
        <w:rPr>
          <w:b w:val="0"/>
          <w:sz w:val="20"/>
          <w:szCs w:val="20"/>
          <w:lang w:eastAsia="cs-CZ"/>
        </w:rPr>
        <w:t>a</w:t>
      </w:r>
      <w:r w:rsidR="00032261" w:rsidRPr="00AC093A">
        <w:rPr>
          <w:b w:val="0"/>
          <w:sz w:val="20"/>
          <w:szCs w:val="20"/>
          <w:lang w:eastAsia="cs-CZ"/>
        </w:rPr>
        <w:t xml:space="preserve"> na krycím listě nabídky přílohy č. </w:t>
      </w:r>
      <w:r w:rsidR="00AC093A" w:rsidRPr="00AC093A">
        <w:rPr>
          <w:b w:val="0"/>
          <w:sz w:val="20"/>
          <w:szCs w:val="20"/>
          <w:lang w:eastAsia="cs-CZ"/>
        </w:rPr>
        <w:t>2</w:t>
      </w:r>
      <w:r w:rsidR="00032261" w:rsidRPr="00AC093A">
        <w:rPr>
          <w:b w:val="0"/>
          <w:sz w:val="20"/>
          <w:szCs w:val="20"/>
          <w:lang w:eastAsia="cs-CZ"/>
        </w:rPr>
        <w:t xml:space="preserve"> této ZD</w:t>
      </w:r>
      <w:r>
        <w:rPr>
          <w:b w:val="0"/>
          <w:sz w:val="20"/>
          <w:szCs w:val="20"/>
          <w:lang w:eastAsia="cs-CZ"/>
        </w:rPr>
        <w:t xml:space="preserve"> a </w:t>
      </w:r>
      <w:r w:rsidRPr="00AC093A">
        <w:rPr>
          <w:b w:val="0"/>
          <w:sz w:val="20"/>
          <w:szCs w:val="20"/>
          <w:lang w:eastAsia="cs-CZ"/>
        </w:rPr>
        <w:t>bud</w:t>
      </w:r>
      <w:r w:rsidR="00DB4CD5">
        <w:rPr>
          <w:b w:val="0"/>
          <w:sz w:val="20"/>
          <w:szCs w:val="20"/>
          <w:lang w:eastAsia="cs-CZ"/>
        </w:rPr>
        <w:t>e</w:t>
      </w:r>
      <w:r w:rsidRPr="00AC093A">
        <w:rPr>
          <w:b w:val="0"/>
          <w:sz w:val="20"/>
          <w:szCs w:val="20"/>
          <w:lang w:eastAsia="cs-CZ"/>
        </w:rPr>
        <w:t xml:space="preserve"> uveden</w:t>
      </w:r>
      <w:r w:rsidR="00DB4CD5">
        <w:rPr>
          <w:b w:val="0"/>
          <w:sz w:val="20"/>
          <w:szCs w:val="20"/>
          <w:lang w:eastAsia="cs-CZ"/>
        </w:rPr>
        <w:t>a</w:t>
      </w:r>
      <w:r w:rsidRPr="00AC093A">
        <w:rPr>
          <w:b w:val="0"/>
          <w:sz w:val="20"/>
          <w:szCs w:val="20"/>
          <w:lang w:eastAsia="cs-CZ"/>
        </w:rPr>
        <w:t xml:space="preserve"> v korunách českých, bez DPH.</w:t>
      </w:r>
    </w:p>
    <w:p w14:paraId="674EE88C" w14:textId="6FB27318" w:rsidR="00E006FE" w:rsidRPr="00E006FE" w:rsidRDefault="00E006FE" w:rsidP="00883CD8">
      <w:pPr>
        <w:pStyle w:val="Nadpis1"/>
        <w:numPr>
          <w:ilvl w:val="1"/>
          <w:numId w:val="15"/>
        </w:numPr>
        <w:spacing w:before="120"/>
        <w:ind w:left="584" w:hanging="550"/>
        <w:rPr>
          <w:b w:val="0"/>
          <w:sz w:val="20"/>
          <w:szCs w:val="20"/>
          <w:lang w:eastAsia="cs-CZ"/>
        </w:rPr>
      </w:pPr>
      <w:r>
        <w:rPr>
          <w:b w:val="0"/>
          <w:sz w:val="20"/>
          <w:szCs w:val="20"/>
          <w:lang w:eastAsia="cs-CZ"/>
        </w:rPr>
        <w:t>C</w:t>
      </w:r>
      <w:r w:rsidR="00032261" w:rsidRPr="00AC093A">
        <w:rPr>
          <w:b w:val="0"/>
          <w:sz w:val="20"/>
          <w:szCs w:val="20"/>
          <w:lang w:eastAsia="cs-CZ"/>
        </w:rPr>
        <w:t>e</w:t>
      </w:r>
      <w:r>
        <w:rPr>
          <w:b w:val="0"/>
          <w:sz w:val="20"/>
          <w:szCs w:val="20"/>
          <w:lang w:eastAsia="cs-CZ"/>
        </w:rPr>
        <w:t xml:space="preserve">lková nabídková cena </w:t>
      </w:r>
      <w:r w:rsidRPr="00E006FE">
        <w:rPr>
          <w:b w:val="0"/>
          <w:sz w:val="20"/>
          <w:szCs w:val="20"/>
          <w:lang w:eastAsia="cs-CZ"/>
        </w:rPr>
        <w:t>„C“ a stejně tak i dílčí (položkové) nabídkové ceny budou pro dodavatele závazné, musí být definovány jako nejvýše přípustné, se započtením veškerých nákladů, rizik, zisku apod. spojených s plněním celého rozsahu zakázky (např. dopravné, stravné a atp.)</w:t>
      </w:r>
      <w:r w:rsidR="00492A78">
        <w:rPr>
          <w:b w:val="0"/>
          <w:sz w:val="20"/>
          <w:szCs w:val="20"/>
          <w:lang w:eastAsia="cs-CZ"/>
        </w:rPr>
        <w:t xml:space="preserve"> na celou dobu a rozsah plnění zakázky</w:t>
      </w:r>
      <w:r w:rsidRPr="00E006FE">
        <w:rPr>
          <w:b w:val="0"/>
          <w:sz w:val="20"/>
          <w:szCs w:val="20"/>
          <w:lang w:eastAsia="cs-CZ"/>
        </w:rPr>
        <w:t xml:space="preserve">. </w:t>
      </w:r>
    </w:p>
    <w:p w14:paraId="189CBC55" w14:textId="258A0011" w:rsidR="00E006FE" w:rsidRPr="00E006FE" w:rsidRDefault="00E006FE" w:rsidP="00883CD8">
      <w:pPr>
        <w:pStyle w:val="Nadpis1"/>
        <w:numPr>
          <w:ilvl w:val="1"/>
          <w:numId w:val="15"/>
        </w:numPr>
        <w:spacing w:before="120"/>
        <w:ind w:left="584" w:hanging="550"/>
        <w:rPr>
          <w:b w:val="0"/>
          <w:sz w:val="20"/>
          <w:szCs w:val="20"/>
          <w:lang w:eastAsia="cs-CZ"/>
        </w:rPr>
      </w:pPr>
      <w:r w:rsidRPr="00E006FE">
        <w:rPr>
          <w:b w:val="0"/>
          <w:sz w:val="20"/>
          <w:szCs w:val="20"/>
          <w:lang w:eastAsia="cs-CZ"/>
        </w:rPr>
        <w:t>C</w:t>
      </w:r>
      <w:r>
        <w:rPr>
          <w:b w:val="0"/>
          <w:sz w:val="20"/>
          <w:szCs w:val="20"/>
          <w:lang w:eastAsia="cs-CZ"/>
        </w:rPr>
        <w:t>elková nabídková c</w:t>
      </w:r>
      <w:r w:rsidRPr="00E006FE">
        <w:rPr>
          <w:b w:val="0"/>
          <w:sz w:val="20"/>
          <w:szCs w:val="20"/>
          <w:lang w:eastAsia="cs-CZ"/>
        </w:rPr>
        <w:t>ena „C“ i dílčí</w:t>
      </w:r>
      <w:r>
        <w:rPr>
          <w:b w:val="0"/>
          <w:sz w:val="20"/>
          <w:szCs w:val="20"/>
          <w:lang w:eastAsia="cs-CZ"/>
        </w:rPr>
        <w:t xml:space="preserve"> (položkové)</w:t>
      </w:r>
      <w:r w:rsidRPr="00E006FE">
        <w:rPr>
          <w:b w:val="0"/>
          <w:sz w:val="20"/>
          <w:szCs w:val="20"/>
          <w:lang w:eastAsia="cs-CZ"/>
        </w:rPr>
        <w:t xml:space="preserve"> nabídkové ceny dodavatele budou dodavatelem garantovány jako nejvýše přípustné a nepřekročitelné po celou dobu trvání smlouvy. </w:t>
      </w:r>
    </w:p>
    <w:p w14:paraId="7B8DFC72" w14:textId="704709D5" w:rsidR="00DC2B5E" w:rsidRPr="00E006FE" w:rsidRDefault="00DC2B5E" w:rsidP="007D252D">
      <w:pPr>
        <w:pStyle w:val="Nadpis1"/>
        <w:numPr>
          <w:ilvl w:val="0"/>
          <w:numId w:val="0"/>
        </w:numPr>
        <w:spacing w:before="120"/>
        <w:ind w:left="432"/>
        <w:rPr>
          <w:b w:val="0"/>
          <w:sz w:val="20"/>
          <w:szCs w:val="20"/>
          <w:lang w:eastAsia="cs-CZ"/>
        </w:rPr>
      </w:pPr>
    </w:p>
    <w:p w14:paraId="111AACC9" w14:textId="77777777" w:rsidR="00D75288" w:rsidRPr="00A272B0" w:rsidRDefault="00D75288" w:rsidP="00883CD8">
      <w:pPr>
        <w:pStyle w:val="Nadpis2"/>
        <w:numPr>
          <w:ilvl w:val="0"/>
          <w:numId w:val="15"/>
        </w:numPr>
        <w:rPr>
          <w:sz w:val="24"/>
          <w:szCs w:val="24"/>
        </w:rPr>
      </w:pPr>
      <w:bookmarkStart w:id="35" w:name="_Toc273535875"/>
      <w:bookmarkStart w:id="36" w:name="_Toc330295015"/>
      <w:r w:rsidRPr="00A272B0">
        <w:rPr>
          <w:sz w:val="24"/>
          <w:szCs w:val="24"/>
        </w:rPr>
        <w:t>Způsob hodnocení nabídek</w:t>
      </w:r>
      <w:bookmarkEnd w:id="35"/>
      <w:bookmarkEnd w:id="36"/>
    </w:p>
    <w:p w14:paraId="67370DBE" w14:textId="375F50B4" w:rsidR="0032611E" w:rsidRDefault="00032261" w:rsidP="0043750A">
      <w:pPr>
        <w:rPr>
          <w:rFonts w:cs="Arial"/>
        </w:rPr>
      </w:pPr>
      <w:r>
        <w:t>Základním h</w:t>
      </w:r>
      <w:r w:rsidR="006F4F28">
        <w:t xml:space="preserve">odnotícím kritériem </w:t>
      </w:r>
      <w:r>
        <w:rPr>
          <w:rFonts w:cs="Arial"/>
        </w:rPr>
        <w:t xml:space="preserve">pro hodnocení nabídek dle § 114 zákona je jejich ekonomická výhodnost. Ekonomická výhodnost nabídky bude dle § 114 odst. 2 zadavatelem hodnocena podle </w:t>
      </w:r>
      <w:r w:rsidRPr="00760E69">
        <w:rPr>
          <w:rFonts w:cs="Arial"/>
          <w:b/>
          <w:bCs/>
          <w:i/>
          <w:iCs/>
        </w:rPr>
        <w:t>nejnižší</w:t>
      </w:r>
      <w:r w:rsidR="00130EF4" w:rsidRPr="00760E69">
        <w:rPr>
          <w:rFonts w:cs="Arial"/>
          <w:b/>
          <w:bCs/>
          <w:i/>
          <w:iCs/>
        </w:rPr>
        <w:t xml:space="preserve"> celkov</w:t>
      </w:r>
      <w:r w:rsidR="008177DB" w:rsidRPr="00760E69">
        <w:rPr>
          <w:rFonts w:cs="Arial"/>
          <w:b/>
          <w:bCs/>
          <w:i/>
          <w:iCs/>
        </w:rPr>
        <w:t>é</w:t>
      </w:r>
      <w:r w:rsidR="006B0AB4" w:rsidRPr="00760E69">
        <w:rPr>
          <w:rFonts w:cs="Arial"/>
          <w:b/>
          <w:bCs/>
          <w:i/>
          <w:iCs/>
        </w:rPr>
        <w:t xml:space="preserve"> nabídkové</w:t>
      </w:r>
      <w:r w:rsidR="00130EF4" w:rsidRPr="00760E69">
        <w:rPr>
          <w:rFonts w:cs="Arial"/>
          <w:b/>
          <w:bCs/>
          <w:i/>
          <w:iCs/>
        </w:rPr>
        <w:t xml:space="preserve"> cen</w:t>
      </w:r>
      <w:r w:rsidR="00F16427" w:rsidRPr="00760E69">
        <w:rPr>
          <w:rFonts w:cs="Arial"/>
          <w:b/>
          <w:bCs/>
          <w:i/>
          <w:iCs/>
        </w:rPr>
        <w:t>y</w:t>
      </w:r>
      <w:r w:rsidR="00E006FE" w:rsidRPr="00760E69">
        <w:rPr>
          <w:rFonts w:cs="Arial"/>
          <w:b/>
          <w:bCs/>
          <w:i/>
          <w:iCs/>
        </w:rPr>
        <w:t xml:space="preserve"> „C“</w:t>
      </w:r>
      <w:r w:rsidR="008177DB">
        <w:rPr>
          <w:rFonts w:cs="Arial"/>
        </w:rPr>
        <w:t xml:space="preserve"> (v Kč, bez DPH)</w:t>
      </w:r>
      <w:r w:rsidR="00130EF4">
        <w:rPr>
          <w:rFonts w:cs="Arial"/>
        </w:rPr>
        <w:t>, jenž vznikne</w:t>
      </w:r>
      <w:r w:rsidR="00F16427">
        <w:rPr>
          <w:rFonts w:cs="Arial"/>
        </w:rPr>
        <w:t xml:space="preserve"> vyplněním dílčích nabídkových cen – jednotlivých položek v</w:t>
      </w:r>
      <w:r w:rsidR="00E006FE">
        <w:rPr>
          <w:rFonts w:cs="Arial"/>
        </w:rPr>
        <w:t> položkovém rozpočtu</w:t>
      </w:r>
      <w:r w:rsidR="00F16427">
        <w:rPr>
          <w:rFonts w:cs="Arial"/>
        </w:rPr>
        <w:t xml:space="preserve">, jenž je </w:t>
      </w:r>
      <w:r w:rsidR="00E006FE">
        <w:rPr>
          <w:rFonts w:cs="Arial"/>
        </w:rPr>
        <w:t xml:space="preserve">přílohou č. </w:t>
      </w:r>
      <w:r w:rsidR="00DB4CD5">
        <w:rPr>
          <w:rFonts w:cs="Arial"/>
        </w:rPr>
        <w:t>3</w:t>
      </w:r>
      <w:r w:rsidR="00E006FE">
        <w:rPr>
          <w:rFonts w:cs="Arial"/>
        </w:rPr>
        <w:t xml:space="preserve"> této ZD.</w:t>
      </w:r>
    </w:p>
    <w:p w14:paraId="5EA7CD46" w14:textId="77777777" w:rsidR="00DB4CD5" w:rsidRDefault="00DB4CD5" w:rsidP="0084618D"/>
    <w:p w14:paraId="46ECB9A3" w14:textId="1E4BB08F" w:rsidR="00B85236" w:rsidRDefault="00F16996" w:rsidP="00883CD8">
      <w:pPr>
        <w:pStyle w:val="Nadpis2"/>
        <w:numPr>
          <w:ilvl w:val="0"/>
          <w:numId w:val="15"/>
        </w:numPr>
        <w:rPr>
          <w:sz w:val="24"/>
          <w:szCs w:val="24"/>
        </w:rPr>
      </w:pPr>
      <w:r>
        <w:rPr>
          <w:sz w:val="24"/>
          <w:szCs w:val="24"/>
        </w:rPr>
        <w:t>P</w:t>
      </w:r>
      <w:r w:rsidR="00B85236" w:rsidRPr="00A272B0">
        <w:rPr>
          <w:sz w:val="24"/>
          <w:szCs w:val="24"/>
        </w:rPr>
        <w:t>ožadavky zadavatele na prokázání splnění kvalifikace</w:t>
      </w:r>
      <w:bookmarkStart w:id="37" w:name="_Toc297203818"/>
    </w:p>
    <w:p w14:paraId="029A81E7" w14:textId="77777777" w:rsidR="00C0294D" w:rsidRPr="00C0294D" w:rsidRDefault="00C0294D" w:rsidP="00C0294D">
      <w:r>
        <w:t xml:space="preserve">Tato část </w:t>
      </w:r>
      <w:r w:rsidRPr="00C0294D">
        <w:t>zadávací dokumentace upravuje podrobným způsobem vymezení a způsob prokázání kvalifikačních předpokladů účastníka zadávacího řízení.</w:t>
      </w:r>
    </w:p>
    <w:p w14:paraId="08157A1E" w14:textId="121F509D" w:rsidR="00791115" w:rsidRDefault="00C0294D" w:rsidP="00C0294D">
      <w:r w:rsidRPr="00C0294D">
        <w:t xml:space="preserve">Zadavatel požaduje prokázání splnění kvalifikace pro </w:t>
      </w:r>
      <w:r w:rsidR="00B04BB0">
        <w:t>podlimitní</w:t>
      </w:r>
      <w:r w:rsidRPr="00C0294D">
        <w:t xml:space="preserve"> režim dle § </w:t>
      </w:r>
      <w:r w:rsidR="00B04BB0">
        <w:t>5</w:t>
      </w:r>
      <w:r w:rsidRPr="00C0294D">
        <w:t>3 zákona.</w:t>
      </w:r>
    </w:p>
    <w:bookmarkEnd w:id="37"/>
    <w:p w14:paraId="7CE71EB0" w14:textId="202C3ECE" w:rsidR="00B85236" w:rsidRPr="006B05E3" w:rsidRDefault="00C0294D" w:rsidP="00883CD8">
      <w:pPr>
        <w:pStyle w:val="Nadpis1"/>
        <w:numPr>
          <w:ilvl w:val="1"/>
          <w:numId w:val="15"/>
        </w:numPr>
        <w:ind w:left="582" w:hanging="550"/>
        <w:rPr>
          <w:sz w:val="20"/>
          <w:szCs w:val="20"/>
          <w:lang w:eastAsia="cs-CZ"/>
        </w:rPr>
      </w:pPr>
      <w:r w:rsidRPr="006B05E3">
        <w:rPr>
          <w:sz w:val="20"/>
          <w:szCs w:val="20"/>
          <w:lang w:eastAsia="cs-CZ"/>
        </w:rPr>
        <w:t>Splněním kvalifikace se rozumí</w:t>
      </w:r>
      <w:r w:rsidR="001343F9">
        <w:rPr>
          <w:sz w:val="20"/>
          <w:szCs w:val="20"/>
          <w:lang w:eastAsia="cs-CZ"/>
        </w:rPr>
        <w:t>:</w:t>
      </w:r>
    </w:p>
    <w:p w14:paraId="01D13FEA" w14:textId="22CEFB1C" w:rsidR="00B85236" w:rsidRPr="0033036A" w:rsidRDefault="00C0294D" w:rsidP="0032611E">
      <w:pPr>
        <w:numPr>
          <w:ilvl w:val="0"/>
          <w:numId w:val="2"/>
        </w:numPr>
        <w:ind w:left="714" w:hanging="357"/>
        <w:jc w:val="left"/>
        <w:rPr>
          <w:b/>
          <w:u w:val="single"/>
        </w:rPr>
      </w:pPr>
      <w:r w:rsidRPr="00E05ED4">
        <w:rPr>
          <w:b/>
          <w:u w:val="single"/>
        </w:rPr>
        <w:t>splnění základní způsobilosti dle § 74</w:t>
      </w:r>
      <w:r w:rsidR="00B85236" w:rsidRPr="00E05ED4">
        <w:rPr>
          <w:b/>
          <w:u w:val="single"/>
        </w:rPr>
        <w:t xml:space="preserve"> zákona</w:t>
      </w:r>
      <w:r w:rsidRPr="00E05ED4">
        <w:rPr>
          <w:b/>
          <w:u w:val="single"/>
        </w:rPr>
        <w:t xml:space="preserve"> </w:t>
      </w:r>
      <w:r w:rsidRPr="0033036A">
        <w:rPr>
          <w:b/>
          <w:u w:val="single"/>
        </w:rPr>
        <w:t xml:space="preserve">dodavatelem </w:t>
      </w:r>
      <w:r w:rsidR="00112A3C" w:rsidRPr="0033036A">
        <w:rPr>
          <w:b/>
          <w:u w:val="single"/>
        </w:rPr>
        <w:t>(viz čl. 1</w:t>
      </w:r>
      <w:r w:rsidR="0033036A" w:rsidRPr="0033036A">
        <w:rPr>
          <w:b/>
          <w:u w:val="single"/>
        </w:rPr>
        <w:t>3</w:t>
      </w:r>
      <w:r w:rsidRPr="0033036A">
        <w:rPr>
          <w:b/>
          <w:u w:val="single"/>
        </w:rPr>
        <w:t>.2. této ZD);</w:t>
      </w:r>
    </w:p>
    <w:p w14:paraId="7BACD9BC" w14:textId="5E912E03" w:rsidR="00B85236" w:rsidRPr="0033036A" w:rsidRDefault="00B85236" w:rsidP="0032611E">
      <w:pPr>
        <w:numPr>
          <w:ilvl w:val="0"/>
          <w:numId w:val="2"/>
        </w:numPr>
        <w:ind w:left="714" w:hanging="357"/>
        <w:jc w:val="left"/>
        <w:rPr>
          <w:b/>
          <w:u w:val="single"/>
        </w:rPr>
      </w:pPr>
      <w:r w:rsidRPr="0033036A">
        <w:rPr>
          <w:b/>
          <w:u w:val="single"/>
        </w:rPr>
        <w:t>splnění pro</w:t>
      </w:r>
      <w:r w:rsidR="00C0294D" w:rsidRPr="0033036A">
        <w:rPr>
          <w:b/>
          <w:u w:val="single"/>
        </w:rPr>
        <w:t xml:space="preserve">fesní způsobilosti dle § 77 zákona dodavatelem </w:t>
      </w:r>
      <w:r w:rsidR="00112A3C" w:rsidRPr="0033036A">
        <w:rPr>
          <w:b/>
          <w:u w:val="single"/>
        </w:rPr>
        <w:t>(viz čl. 1</w:t>
      </w:r>
      <w:r w:rsidR="0033036A" w:rsidRPr="0033036A">
        <w:rPr>
          <w:b/>
          <w:u w:val="single"/>
        </w:rPr>
        <w:t>3</w:t>
      </w:r>
      <w:r w:rsidR="00981C45" w:rsidRPr="0033036A">
        <w:rPr>
          <w:b/>
          <w:u w:val="single"/>
        </w:rPr>
        <w:t>.4</w:t>
      </w:r>
      <w:r w:rsidR="00C0294D" w:rsidRPr="0033036A">
        <w:rPr>
          <w:b/>
          <w:u w:val="single"/>
        </w:rPr>
        <w:t>. této ZD);</w:t>
      </w:r>
    </w:p>
    <w:p w14:paraId="34F56CE6" w14:textId="2DD5015F" w:rsidR="00097977" w:rsidRPr="0033036A" w:rsidRDefault="00B85236" w:rsidP="0032611E">
      <w:pPr>
        <w:numPr>
          <w:ilvl w:val="0"/>
          <w:numId w:val="2"/>
        </w:numPr>
        <w:ind w:left="714" w:hanging="357"/>
        <w:jc w:val="left"/>
        <w:rPr>
          <w:b/>
          <w:u w:val="single"/>
        </w:rPr>
      </w:pPr>
      <w:r w:rsidRPr="0033036A">
        <w:rPr>
          <w:b/>
          <w:u w:val="single"/>
        </w:rPr>
        <w:lastRenderedPageBreak/>
        <w:t>splnění tech</w:t>
      </w:r>
      <w:r w:rsidR="00C0294D" w:rsidRPr="0033036A">
        <w:rPr>
          <w:b/>
          <w:u w:val="single"/>
        </w:rPr>
        <w:t>nické kvalifikace dle § 79</w:t>
      </w:r>
      <w:r w:rsidR="00474681" w:rsidRPr="0033036A">
        <w:rPr>
          <w:b/>
          <w:u w:val="single"/>
        </w:rPr>
        <w:t xml:space="preserve"> zákona</w:t>
      </w:r>
      <w:r w:rsidR="00C0294D" w:rsidRPr="0033036A">
        <w:rPr>
          <w:b/>
          <w:u w:val="single"/>
        </w:rPr>
        <w:t xml:space="preserve"> dodavatelem</w:t>
      </w:r>
      <w:r w:rsidR="00112A3C" w:rsidRPr="0033036A">
        <w:rPr>
          <w:b/>
          <w:u w:val="single"/>
        </w:rPr>
        <w:t xml:space="preserve"> (viz čl. 1</w:t>
      </w:r>
      <w:r w:rsidR="0033036A" w:rsidRPr="0033036A">
        <w:rPr>
          <w:b/>
          <w:u w:val="single"/>
        </w:rPr>
        <w:t>3</w:t>
      </w:r>
      <w:r w:rsidR="00981C45" w:rsidRPr="0033036A">
        <w:rPr>
          <w:b/>
          <w:u w:val="single"/>
        </w:rPr>
        <w:t>.6</w:t>
      </w:r>
      <w:r w:rsidR="00C0294D" w:rsidRPr="0033036A">
        <w:rPr>
          <w:b/>
          <w:u w:val="single"/>
        </w:rPr>
        <w:t>. této ZD</w:t>
      </w:r>
      <w:r w:rsidRPr="0033036A">
        <w:rPr>
          <w:b/>
          <w:u w:val="single"/>
        </w:rPr>
        <w:t>).</w:t>
      </w:r>
    </w:p>
    <w:p w14:paraId="3756385D" w14:textId="77777777" w:rsidR="00B85236" w:rsidRPr="006B05E3" w:rsidRDefault="00B85236" w:rsidP="00883CD8">
      <w:pPr>
        <w:pStyle w:val="Nadpis1"/>
        <w:numPr>
          <w:ilvl w:val="1"/>
          <w:numId w:val="15"/>
        </w:numPr>
        <w:ind w:left="582" w:hanging="550"/>
        <w:rPr>
          <w:sz w:val="20"/>
          <w:szCs w:val="20"/>
          <w:lang w:eastAsia="cs-CZ"/>
        </w:rPr>
      </w:pPr>
      <w:bookmarkStart w:id="38" w:name="_Toc276742697"/>
      <w:bookmarkStart w:id="39" w:name="_Toc297203826"/>
      <w:r w:rsidRPr="006B05E3">
        <w:rPr>
          <w:sz w:val="20"/>
          <w:szCs w:val="20"/>
          <w:lang w:eastAsia="cs-CZ"/>
        </w:rPr>
        <w:t>Základn</w:t>
      </w:r>
      <w:bookmarkEnd w:id="38"/>
      <w:bookmarkEnd w:id="39"/>
      <w:r w:rsidR="00C0294D" w:rsidRPr="006B05E3">
        <w:rPr>
          <w:sz w:val="20"/>
          <w:szCs w:val="20"/>
          <w:lang w:eastAsia="cs-CZ"/>
        </w:rPr>
        <w:t>í způsobilost dle § 74 odst. 1 zákona</w:t>
      </w:r>
    </w:p>
    <w:p w14:paraId="01BD072E" w14:textId="77777777" w:rsidR="00B85236" w:rsidRPr="0003493A" w:rsidRDefault="00B16BB9" w:rsidP="0003493A">
      <w:r w:rsidRPr="0003493A">
        <w:t xml:space="preserve">Zadavatel požaduje, aby dodavatel prokázal splnění základní způsobilosti, přičemž dle zákona způsobilým není dodavatel, který: </w:t>
      </w:r>
    </w:p>
    <w:p w14:paraId="4BC91673" w14:textId="77777777" w:rsidR="00B16BB9" w:rsidRPr="00EE1072" w:rsidRDefault="00B16BB9" w:rsidP="00705F7E">
      <w:pPr>
        <w:pStyle w:val="Zkladntextodsazen3"/>
        <w:numPr>
          <w:ilvl w:val="0"/>
          <w:numId w:val="10"/>
        </w:numPr>
        <w:spacing w:after="0"/>
        <w:ind w:left="714" w:hanging="357"/>
        <w:contextualSpacing/>
        <w:rPr>
          <w:rFonts w:cs="Arial"/>
          <w:sz w:val="20"/>
          <w:szCs w:val="20"/>
        </w:rPr>
      </w:pPr>
      <w:r w:rsidRPr="00EE1072">
        <w:rPr>
          <w:rFonts w:cs="Arial"/>
          <w:sz w:val="20"/>
          <w:szCs w:val="20"/>
        </w:rPr>
        <w:t>byl v zemi svého sídla v posledních 5 letech před zahájením zadávacího řízení pravomocně odsouzen pro trestný čin</w:t>
      </w:r>
      <w:r w:rsidR="005C1629" w:rsidRPr="00EE1072">
        <w:rPr>
          <w:rFonts w:cs="Arial"/>
          <w:sz w:val="20"/>
          <w:szCs w:val="20"/>
        </w:rPr>
        <w:t>,</w:t>
      </w:r>
      <w:r w:rsidRPr="00EE1072">
        <w:rPr>
          <w:rFonts w:cs="Arial"/>
          <w:sz w:val="20"/>
          <w:szCs w:val="20"/>
        </w:rPr>
        <w:t xml:space="preserve"> uvedený v příloze č. 3 k tomuto zákonu</w:t>
      </w:r>
      <w:r w:rsidR="005C1629" w:rsidRPr="00EE1072">
        <w:rPr>
          <w:rFonts w:cs="Arial"/>
          <w:sz w:val="20"/>
          <w:szCs w:val="20"/>
        </w:rPr>
        <w:t>,</w:t>
      </w:r>
      <w:r w:rsidRPr="00EE1072">
        <w:rPr>
          <w:rFonts w:cs="Arial"/>
          <w:sz w:val="20"/>
          <w:szCs w:val="20"/>
        </w:rPr>
        <w:t xml:space="preserve"> nebo obdobný trestný čin podle právního řádu země sídla dodavatele; k zahlazeným odsouzením se nepřihlíží,</w:t>
      </w:r>
    </w:p>
    <w:p w14:paraId="7C6F1018" w14:textId="77777777" w:rsidR="00B16BB9" w:rsidRPr="00EE1072" w:rsidRDefault="00B16BB9" w:rsidP="00705F7E">
      <w:pPr>
        <w:pStyle w:val="Zkladntextodsazen3"/>
        <w:numPr>
          <w:ilvl w:val="0"/>
          <w:numId w:val="10"/>
        </w:numPr>
        <w:spacing w:after="0"/>
        <w:ind w:left="714" w:hanging="357"/>
        <w:contextualSpacing/>
        <w:rPr>
          <w:rFonts w:cs="Arial"/>
          <w:sz w:val="20"/>
          <w:szCs w:val="20"/>
        </w:rPr>
      </w:pPr>
      <w:r w:rsidRPr="00EE1072">
        <w:rPr>
          <w:rFonts w:cs="Arial"/>
          <w:sz w:val="20"/>
          <w:szCs w:val="20"/>
        </w:rPr>
        <w:t>má v České republice nebo v zemi svého sídla v evidenci daní zachycen splatný daňový nedoplatek,</w:t>
      </w:r>
    </w:p>
    <w:p w14:paraId="4BC96327" w14:textId="77777777" w:rsidR="00B16BB9" w:rsidRPr="00EE1072" w:rsidRDefault="00B16BB9" w:rsidP="00705F7E">
      <w:pPr>
        <w:pStyle w:val="Zkladntextodsazen3"/>
        <w:numPr>
          <w:ilvl w:val="0"/>
          <w:numId w:val="10"/>
        </w:numPr>
        <w:spacing w:after="0"/>
        <w:ind w:left="714" w:hanging="357"/>
        <w:contextualSpacing/>
        <w:rPr>
          <w:rFonts w:cs="Arial"/>
          <w:sz w:val="20"/>
          <w:szCs w:val="20"/>
        </w:rPr>
      </w:pPr>
      <w:r w:rsidRPr="00EE1072">
        <w:rPr>
          <w:rFonts w:cs="Arial"/>
          <w:sz w:val="20"/>
          <w:szCs w:val="20"/>
        </w:rPr>
        <w:t>má v České republice nebo v zemi svého sídla splatný nedoplatek na pojistném nebo na penále na veřejné zdravotní pojištění,</w:t>
      </w:r>
    </w:p>
    <w:p w14:paraId="07EDA185" w14:textId="77777777" w:rsidR="00B16BB9" w:rsidRPr="00EE1072" w:rsidRDefault="00B16BB9" w:rsidP="00705F7E">
      <w:pPr>
        <w:pStyle w:val="Zkladntextodsazen3"/>
        <w:numPr>
          <w:ilvl w:val="0"/>
          <w:numId w:val="10"/>
        </w:numPr>
        <w:spacing w:after="0"/>
        <w:ind w:left="714" w:hanging="357"/>
        <w:contextualSpacing/>
        <w:rPr>
          <w:rFonts w:cs="Arial"/>
          <w:sz w:val="20"/>
          <w:szCs w:val="20"/>
        </w:rPr>
      </w:pPr>
      <w:r w:rsidRPr="00EE1072">
        <w:rPr>
          <w:rFonts w:cs="Arial"/>
          <w:sz w:val="20"/>
          <w:szCs w:val="20"/>
        </w:rPr>
        <w:t>má v České republice nebo v zemi svého sídla splatný nedoplatek na pojistném nebo na penále na sociální zabezpečení a příspěvku na státní politiku zaměstnanosti,</w:t>
      </w:r>
    </w:p>
    <w:p w14:paraId="425A1055" w14:textId="208487A8" w:rsidR="00B85236" w:rsidRDefault="00B16BB9" w:rsidP="00705F7E">
      <w:pPr>
        <w:pStyle w:val="Zkladntextodsazen3"/>
        <w:numPr>
          <w:ilvl w:val="0"/>
          <w:numId w:val="10"/>
        </w:numPr>
        <w:spacing w:after="0"/>
        <w:ind w:left="714" w:hanging="357"/>
        <w:contextualSpacing/>
        <w:rPr>
          <w:rFonts w:cs="Arial"/>
          <w:sz w:val="20"/>
          <w:szCs w:val="20"/>
        </w:rPr>
      </w:pPr>
      <w:r w:rsidRPr="00EE1072">
        <w:rPr>
          <w:rFonts w:cs="Arial"/>
          <w:sz w:val="20"/>
          <w:szCs w:val="20"/>
        </w:rPr>
        <w:t>je v likvidaci, proti němuž bylo vydáno rozhodnutí o úpadku, vůči němuž byla nařízena nucená správa podle jiného právního předpisu nebo v obdobné situaci podle právního řádu země sídla dodavatele.</w:t>
      </w:r>
    </w:p>
    <w:p w14:paraId="14315C61" w14:textId="77777777" w:rsidR="00B85236" w:rsidRPr="006B05E3" w:rsidRDefault="00B16BB9" w:rsidP="00883CD8">
      <w:pPr>
        <w:pStyle w:val="Nadpis1"/>
        <w:numPr>
          <w:ilvl w:val="1"/>
          <w:numId w:val="15"/>
        </w:numPr>
        <w:ind w:left="582" w:hanging="550"/>
        <w:rPr>
          <w:sz w:val="20"/>
          <w:szCs w:val="20"/>
          <w:lang w:eastAsia="cs-CZ"/>
        </w:rPr>
      </w:pPr>
      <w:r w:rsidRPr="006B05E3">
        <w:rPr>
          <w:sz w:val="20"/>
          <w:szCs w:val="20"/>
          <w:lang w:eastAsia="cs-CZ"/>
        </w:rPr>
        <w:t>Prokazování základní</w:t>
      </w:r>
      <w:r w:rsidR="007A4C61" w:rsidRPr="006B05E3">
        <w:rPr>
          <w:sz w:val="20"/>
          <w:szCs w:val="20"/>
          <w:lang w:eastAsia="cs-CZ"/>
        </w:rPr>
        <w:t xml:space="preserve"> způsobilosti dodavatele</w:t>
      </w:r>
    </w:p>
    <w:p w14:paraId="44B1C45D" w14:textId="77777777" w:rsidR="00B85236" w:rsidRPr="00F70D52" w:rsidRDefault="00B4533C" w:rsidP="0003493A">
      <w:r>
        <w:t>Dodavatel prokazuje splnění podmínek základní způsobilosti ve vztahu k </w:t>
      </w:r>
      <w:r w:rsidR="005075FF">
        <w:t>Č</w:t>
      </w:r>
      <w:r>
        <w:t>eské republice předložením:</w:t>
      </w:r>
      <w:r w:rsidR="00B85236" w:rsidRPr="00F70D52">
        <w:t xml:space="preserve"> </w:t>
      </w:r>
    </w:p>
    <w:p w14:paraId="72C6F66E" w14:textId="77777777" w:rsidR="00B85236" w:rsidRDefault="00B4533C" w:rsidP="00705F7E">
      <w:pPr>
        <w:pStyle w:val="Zkladntextodsazen3"/>
        <w:numPr>
          <w:ilvl w:val="0"/>
          <w:numId w:val="11"/>
        </w:numPr>
        <w:spacing w:after="0"/>
        <w:contextualSpacing/>
        <w:rPr>
          <w:rFonts w:cs="Arial"/>
          <w:sz w:val="20"/>
          <w:szCs w:val="20"/>
        </w:rPr>
      </w:pPr>
      <w:r>
        <w:rPr>
          <w:rFonts w:cs="Arial"/>
          <w:sz w:val="20"/>
          <w:szCs w:val="20"/>
        </w:rPr>
        <w:t>výpisu z evidence Rejstříku trestů ve vztahu k § 74 odst. 1 písm. a) zákona;</w:t>
      </w:r>
    </w:p>
    <w:p w14:paraId="55E8C136" w14:textId="77777777" w:rsidR="00CA478A" w:rsidRDefault="00CA478A" w:rsidP="00705F7E">
      <w:pPr>
        <w:pStyle w:val="Zkladntextodsazen3"/>
        <w:numPr>
          <w:ilvl w:val="0"/>
          <w:numId w:val="11"/>
        </w:numPr>
        <w:spacing w:after="0"/>
        <w:contextualSpacing/>
        <w:rPr>
          <w:rFonts w:cs="Arial"/>
          <w:sz w:val="20"/>
          <w:szCs w:val="20"/>
        </w:rPr>
      </w:pPr>
      <w:r>
        <w:rPr>
          <w:rFonts w:cs="Arial"/>
          <w:sz w:val="20"/>
          <w:szCs w:val="20"/>
        </w:rPr>
        <w:t>potvrzení příslušného finančního úřadu ve vztahu k § 74 odst. 1 písm. b) zákona;</w:t>
      </w:r>
    </w:p>
    <w:p w14:paraId="5D491A25" w14:textId="77777777" w:rsidR="00CA478A" w:rsidRDefault="00CA478A" w:rsidP="00705F7E">
      <w:pPr>
        <w:pStyle w:val="Zkladntextodsazen3"/>
        <w:numPr>
          <w:ilvl w:val="0"/>
          <w:numId w:val="11"/>
        </w:numPr>
        <w:spacing w:after="0"/>
        <w:contextualSpacing/>
        <w:rPr>
          <w:rFonts w:cs="Arial"/>
          <w:sz w:val="20"/>
          <w:szCs w:val="20"/>
        </w:rPr>
      </w:pPr>
      <w:r>
        <w:rPr>
          <w:rFonts w:cs="Arial"/>
          <w:sz w:val="20"/>
          <w:szCs w:val="20"/>
        </w:rPr>
        <w:t xml:space="preserve">písemného čestného prohlášení ve vztahu ke spotřební dani ve vztahu </w:t>
      </w:r>
      <w:r w:rsidR="005075FF">
        <w:rPr>
          <w:rFonts w:cs="Arial"/>
          <w:sz w:val="20"/>
          <w:szCs w:val="20"/>
        </w:rPr>
        <w:t>k § 74 odst. 1 písm. b) zákona;</w:t>
      </w:r>
    </w:p>
    <w:p w14:paraId="587CDC00" w14:textId="77777777" w:rsidR="005075FF" w:rsidRDefault="005075FF" w:rsidP="00705F7E">
      <w:pPr>
        <w:pStyle w:val="Zkladntextodsazen3"/>
        <w:numPr>
          <w:ilvl w:val="0"/>
          <w:numId w:val="11"/>
        </w:numPr>
        <w:spacing w:after="0"/>
        <w:contextualSpacing/>
        <w:rPr>
          <w:rFonts w:cs="Arial"/>
          <w:sz w:val="20"/>
          <w:szCs w:val="20"/>
        </w:rPr>
      </w:pPr>
      <w:r>
        <w:rPr>
          <w:rFonts w:cs="Arial"/>
          <w:sz w:val="20"/>
          <w:szCs w:val="20"/>
        </w:rPr>
        <w:t>písemného čestného prohlášení ve vztahu k § 74 odst. 1 písm. c) zákona;</w:t>
      </w:r>
    </w:p>
    <w:p w14:paraId="4910CEAE" w14:textId="77777777" w:rsidR="005075FF" w:rsidRDefault="005075FF" w:rsidP="00705F7E">
      <w:pPr>
        <w:pStyle w:val="Zkladntextodsazen3"/>
        <w:numPr>
          <w:ilvl w:val="0"/>
          <w:numId w:val="11"/>
        </w:numPr>
        <w:spacing w:after="0"/>
        <w:contextualSpacing/>
        <w:rPr>
          <w:rFonts w:cs="Arial"/>
          <w:sz w:val="20"/>
          <w:szCs w:val="20"/>
        </w:rPr>
      </w:pPr>
      <w:r>
        <w:rPr>
          <w:rFonts w:cs="Arial"/>
          <w:sz w:val="20"/>
          <w:szCs w:val="20"/>
        </w:rPr>
        <w:t>potvrzení příslušné správy sociálního zabezpečení ve vztahu k § 74 odst. 1 písm. d) zákona;</w:t>
      </w:r>
    </w:p>
    <w:p w14:paraId="24D5CB85" w14:textId="24D6EA2E" w:rsidR="000427F6" w:rsidRDefault="005075FF" w:rsidP="00107549">
      <w:pPr>
        <w:pStyle w:val="Zkladntextodsazen3"/>
        <w:numPr>
          <w:ilvl w:val="0"/>
          <w:numId w:val="11"/>
        </w:numPr>
        <w:spacing w:after="0"/>
        <w:contextualSpacing/>
        <w:rPr>
          <w:rFonts w:cs="Arial"/>
          <w:sz w:val="20"/>
          <w:szCs w:val="20"/>
        </w:rPr>
      </w:pPr>
      <w:r>
        <w:rPr>
          <w:rFonts w:cs="Arial"/>
          <w:sz w:val="20"/>
          <w:szCs w:val="20"/>
        </w:rPr>
        <w:t>výpisu z obchodního rejstříku nebo předložením písemného čestného prohlášení v případě, že není v obchodním rejstříku zapsán, ve vztahu k § 74 odst. 1 písm. e) zákona.</w:t>
      </w:r>
    </w:p>
    <w:p w14:paraId="6257513B" w14:textId="77777777" w:rsidR="00B4392A" w:rsidRDefault="00B4392A" w:rsidP="00B4392A">
      <w:pPr>
        <w:pStyle w:val="Zkladntextodsazen3"/>
        <w:spacing w:after="0"/>
        <w:ind w:left="360"/>
        <w:contextualSpacing/>
        <w:rPr>
          <w:rFonts w:cs="Arial"/>
          <w:sz w:val="20"/>
          <w:szCs w:val="20"/>
        </w:rPr>
      </w:pPr>
    </w:p>
    <w:p w14:paraId="16491826" w14:textId="47F60183" w:rsidR="006C33EA" w:rsidRPr="00A24C68" w:rsidRDefault="00B4392A" w:rsidP="00A24C68">
      <w:r w:rsidRPr="00A24C68">
        <w:t>Zadavatel rovněž upozorňuje, že základní způsobilost prokáže dodavatel, který je právnickou osobou tak, že ve vztahu k § 74 odst. 1 písm. a) zákona musí splnění této podmínky prokázat jak právnická osoba, tak každý člen statutárního orgánu takové právnické osoby a zároveň je-li členem statutárního orgánu takové osoby právnická osoba, musí tuto podmínku splňovat tato právnická osoba, každý člen statutárního orgánu této právnické osoby a osoba zastupující tuto právnickou osobu ve statutárním orgánu dodavatele. V případě, že se zadávacího řízení účastní pobočka závodu, platí ustanovení § 74 odst. 3 zákona.</w:t>
      </w:r>
    </w:p>
    <w:p w14:paraId="38ED6CC8" w14:textId="77777777" w:rsidR="005075FF" w:rsidRPr="006B05E3" w:rsidRDefault="002D43E9" w:rsidP="00883CD8">
      <w:pPr>
        <w:pStyle w:val="Nadpis1"/>
        <w:numPr>
          <w:ilvl w:val="1"/>
          <w:numId w:val="15"/>
        </w:numPr>
        <w:ind w:left="582" w:hanging="582"/>
        <w:rPr>
          <w:sz w:val="20"/>
          <w:szCs w:val="20"/>
          <w:lang w:eastAsia="cs-CZ"/>
        </w:rPr>
      </w:pPr>
      <w:r w:rsidRPr="006B05E3">
        <w:rPr>
          <w:sz w:val="20"/>
          <w:szCs w:val="20"/>
          <w:lang w:eastAsia="cs-CZ"/>
        </w:rPr>
        <w:t>Profesní způsobilost dle § 77 odst.</w:t>
      </w:r>
      <w:r w:rsidR="00EE1072">
        <w:rPr>
          <w:sz w:val="20"/>
          <w:szCs w:val="20"/>
          <w:lang w:eastAsia="cs-CZ"/>
        </w:rPr>
        <w:t xml:space="preserve"> </w:t>
      </w:r>
      <w:r w:rsidRPr="006B05E3">
        <w:rPr>
          <w:sz w:val="20"/>
          <w:szCs w:val="20"/>
          <w:lang w:eastAsia="cs-CZ"/>
        </w:rPr>
        <w:t>1 a odst. 2 zákona</w:t>
      </w:r>
      <w:r w:rsidR="005075FF" w:rsidRPr="006B05E3">
        <w:rPr>
          <w:sz w:val="20"/>
          <w:szCs w:val="20"/>
          <w:lang w:eastAsia="cs-CZ"/>
        </w:rPr>
        <w:t xml:space="preserve"> </w:t>
      </w:r>
    </w:p>
    <w:p w14:paraId="077308BB" w14:textId="77777777" w:rsidR="002D43E9" w:rsidRDefault="002D43E9" w:rsidP="00EE1072">
      <w:bookmarkStart w:id="40" w:name="_Toc297203829"/>
      <w:r>
        <w:t>Zadavatel požaduje vždy prokázání profesní způsobilosti dle § 77 odst. 1 zákona, kdy dodavatel prokazuje splnění profesní způsobilosti dle § 77 odst. 1 zákona ve vztahu k České republice předložením výpisu z obchodního rejstříku nebo jiné obdobné evidence, pokud jiný právní předpis zápis do takové evidence vyžaduje.</w:t>
      </w:r>
    </w:p>
    <w:p w14:paraId="7A3E1E70" w14:textId="77777777" w:rsidR="005B7F40" w:rsidRPr="00554169" w:rsidRDefault="005B7F40" w:rsidP="005B7F40">
      <w:pPr>
        <w:rPr>
          <w:rFonts w:cs="Arial"/>
        </w:rPr>
      </w:pPr>
      <w:r w:rsidRPr="00554169">
        <w:rPr>
          <w:rFonts w:cs="Arial"/>
        </w:rPr>
        <w:t xml:space="preserve">Dodavatel prokáže rovněž splnění profesní způsobilosti dle § 77 odst. 1 zákona v souladu s § 53 odst. 4 zákona </w:t>
      </w:r>
      <w:r>
        <w:rPr>
          <w:rFonts w:cs="Arial"/>
        </w:rPr>
        <w:t xml:space="preserve">písemným </w:t>
      </w:r>
      <w:r w:rsidRPr="00554169">
        <w:rPr>
          <w:rFonts w:cs="Arial"/>
        </w:rPr>
        <w:t>čestným prohlášením.</w:t>
      </w:r>
    </w:p>
    <w:bookmarkEnd w:id="40"/>
    <w:p w14:paraId="4171D802" w14:textId="2D2685E0" w:rsidR="007A4C61" w:rsidRPr="006B05E3" w:rsidRDefault="007A4C61" w:rsidP="00883CD8">
      <w:pPr>
        <w:pStyle w:val="Nadpis1"/>
        <w:numPr>
          <w:ilvl w:val="1"/>
          <w:numId w:val="15"/>
        </w:numPr>
        <w:ind w:left="582" w:hanging="582"/>
        <w:rPr>
          <w:sz w:val="20"/>
          <w:szCs w:val="20"/>
          <w:lang w:eastAsia="cs-CZ"/>
        </w:rPr>
      </w:pPr>
      <w:r w:rsidRPr="006B05E3">
        <w:rPr>
          <w:sz w:val="20"/>
          <w:szCs w:val="20"/>
          <w:lang w:eastAsia="cs-CZ"/>
        </w:rPr>
        <w:t>Prokazování profesní způsobilosti dodavatele:</w:t>
      </w:r>
    </w:p>
    <w:p w14:paraId="47789C78" w14:textId="6D2A2428" w:rsidR="00436BCF" w:rsidRDefault="00EC28A5" w:rsidP="0003493A">
      <w:pPr>
        <w:contextualSpacing/>
      </w:pPr>
      <w:r w:rsidRPr="00430AC0">
        <w:t>Dodavatel prokazuje splnění podmínek profesní způsobilosti ve vztahu k České republice dle § 77 odst. 1 zákona předložením výpisu z obchodního rejstříku nebo jiné obdobné evidence, pokud jiný právní předpis zápis dodavatele do takovéto evidence vyžaduje.</w:t>
      </w:r>
    </w:p>
    <w:p w14:paraId="791775F7" w14:textId="77777777" w:rsidR="007A4C61" w:rsidRPr="00F31382" w:rsidRDefault="007A4C61">
      <w:pPr>
        <w:spacing w:after="120"/>
        <w:contextualSpacing/>
      </w:pPr>
    </w:p>
    <w:p w14:paraId="21CCA05C" w14:textId="06DDA30B" w:rsidR="00B85236" w:rsidRPr="006B05E3" w:rsidRDefault="00B85236" w:rsidP="00883CD8">
      <w:pPr>
        <w:pStyle w:val="Nadpis1"/>
        <w:numPr>
          <w:ilvl w:val="1"/>
          <w:numId w:val="15"/>
        </w:numPr>
        <w:ind w:left="582" w:hanging="582"/>
        <w:rPr>
          <w:sz w:val="20"/>
          <w:szCs w:val="20"/>
          <w:lang w:eastAsia="cs-CZ"/>
        </w:rPr>
      </w:pPr>
      <w:bookmarkStart w:id="41" w:name="_Toc297203832"/>
      <w:r w:rsidRPr="006B05E3">
        <w:rPr>
          <w:sz w:val="20"/>
          <w:szCs w:val="20"/>
          <w:lang w:eastAsia="cs-CZ"/>
        </w:rPr>
        <w:t>Technick</w:t>
      </w:r>
      <w:r w:rsidR="002D5F19">
        <w:rPr>
          <w:sz w:val="20"/>
          <w:szCs w:val="20"/>
          <w:lang w:eastAsia="cs-CZ"/>
        </w:rPr>
        <w:t>á</w:t>
      </w:r>
      <w:r w:rsidRPr="006B05E3">
        <w:rPr>
          <w:sz w:val="20"/>
          <w:szCs w:val="20"/>
          <w:lang w:eastAsia="cs-CZ"/>
        </w:rPr>
        <w:t xml:space="preserve"> kvalifika</w:t>
      </w:r>
      <w:bookmarkEnd w:id="41"/>
      <w:r w:rsidR="00B4533C" w:rsidRPr="006B05E3">
        <w:rPr>
          <w:sz w:val="20"/>
          <w:szCs w:val="20"/>
          <w:lang w:eastAsia="cs-CZ"/>
        </w:rPr>
        <w:t xml:space="preserve">ce dle § 79 </w:t>
      </w:r>
      <w:r w:rsidR="00721DA7">
        <w:rPr>
          <w:sz w:val="20"/>
          <w:szCs w:val="20"/>
          <w:lang w:eastAsia="cs-CZ"/>
        </w:rPr>
        <w:t xml:space="preserve">odst. 2 písm. </w:t>
      </w:r>
      <w:r w:rsidR="00DB4CD5">
        <w:rPr>
          <w:sz w:val="20"/>
          <w:szCs w:val="20"/>
          <w:lang w:eastAsia="cs-CZ"/>
        </w:rPr>
        <w:t>a</w:t>
      </w:r>
      <w:r w:rsidR="00721DA7">
        <w:rPr>
          <w:sz w:val="20"/>
          <w:szCs w:val="20"/>
          <w:lang w:eastAsia="cs-CZ"/>
        </w:rPr>
        <w:t xml:space="preserve">) </w:t>
      </w:r>
      <w:r w:rsidR="00B4533C" w:rsidRPr="006B05E3">
        <w:rPr>
          <w:sz w:val="20"/>
          <w:szCs w:val="20"/>
          <w:lang w:eastAsia="cs-CZ"/>
        </w:rPr>
        <w:t>zákona</w:t>
      </w:r>
      <w:r w:rsidR="00721DA7">
        <w:rPr>
          <w:sz w:val="20"/>
          <w:szCs w:val="20"/>
          <w:lang w:eastAsia="cs-CZ"/>
        </w:rPr>
        <w:t xml:space="preserve"> </w:t>
      </w:r>
    </w:p>
    <w:p w14:paraId="4230BBB1" w14:textId="15C9DFD1" w:rsidR="00B85236" w:rsidRDefault="00B85236">
      <w:pPr>
        <w:rPr>
          <w:rFonts w:cs="Arial"/>
        </w:rPr>
      </w:pPr>
      <w:r>
        <w:rPr>
          <w:rFonts w:cs="Arial"/>
        </w:rPr>
        <w:t>Zadavatel požadu</w:t>
      </w:r>
      <w:r w:rsidR="00B4533C">
        <w:rPr>
          <w:rFonts w:cs="Arial"/>
        </w:rPr>
        <w:t>je prokázání splnění technické kvalifikace dle § 79</w:t>
      </w:r>
      <w:r>
        <w:rPr>
          <w:rFonts w:cs="Arial"/>
        </w:rPr>
        <w:t xml:space="preserve"> odst. </w:t>
      </w:r>
      <w:r w:rsidR="007358C8">
        <w:rPr>
          <w:rFonts w:cs="Arial"/>
        </w:rPr>
        <w:t>2</w:t>
      </w:r>
      <w:r w:rsidR="00B4533C">
        <w:rPr>
          <w:rFonts w:cs="Arial"/>
        </w:rPr>
        <w:t xml:space="preserve"> písm. </w:t>
      </w:r>
      <w:r w:rsidR="00DB4CD5">
        <w:rPr>
          <w:rFonts w:cs="Arial"/>
        </w:rPr>
        <w:t>a</w:t>
      </w:r>
      <w:r w:rsidR="00B4533C">
        <w:rPr>
          <w:rFonts w:cs="Arial"/>
        </w:rPr>
        <w:t>) zákona s tím, že k prokázání technické kvalifikace dodavatelem zadavatel požaduje předlož</w:t>
      </w:r>
      <w:r w:rsidR="00550886">
        <w:rPr>
          <w:rFonts w:cs="Arial"/>
        </w:rPr>
        <w:t>i</w:t>
      </w:r>
      <w:r w:rsidR="00B4533C">
        <w:rPr>
          <w:rFonts w:cs="Arial"/>
        </w:rPr>
        <w:t xml:space="preserve">t </w:t>
      </w:r>
      <w:r w:rsidRPr="00EE3267">
        <w:rPr>
          <w:rFonts w:cs="Arial"/>
          <w:bCs/>
        </w:rPr>
        <w:t xml:space="preserve">seznam významných </w:t>
      </w:r>
      <w:r w:rsidR="007358C8" w:rsidRPr="00EE3267">
        <w:rPr>
          <w:rFonts w:cs="Arial"/>
          <w:bCs/>
        </w:rPr>
        <w:t>s</w:t>
      </w:r>
      <w:r w:rsidR="00DB4CD5" w:rsidRPr="00EE3267">
        <w:rPr>
          <w:rFonts w:cs="Arial"/>
          <w:bCs/>
        </w:rPr>
        <w:t>tavebn</w:t>
      </w:r>
      <w:r w:rsidR="00F169CD" w:rsidRPr="00EE3267">
        <w:rPr>
          <w:rFonts w:cs="Arial"/>
          <w:bCs/>
        </w:rPr>
        <w:t>ě-montážních</w:t>
      </w:r>
      <w:r w:rsidR="00DB4CD5" w:rsidRPr="00EE3267">
        <w:rPr>
          <w:rFonts w:cs="Arial"/>
          <w:bCs/>
        </w:rPr>
        <w:t xml:space="preserve"> prací</w:t>
      </w:r>
      <w:r w:rsidR="00B4533C" w:rsidRPr="00EE3267">
        <w:rPr>
          <w:rFonts w:cs="Arial"/>
          <w:bCs/>
        </w:rPr>
        <w:t>,</w:t>
      </w:r>
      <w:r w:rsidR="007358C8" w:rsidRPr="00EE3267">
        <w:rPr>
          <w:rFonts w:cs="Arial"/>
          <w:bCs/>
        </w:rPr>
        <w:t xml:space="preserve"> poskytnutých</w:t>
      </w:r>
      <w:r w:rsidR="00B4533C" w:rsidRPr="00EE3267">
        <w:rPr>
          <w:rFonts w:cs="Arial"/>
          <w:bCs/>
        </w:rPr>
        <w:t xml:space="preserve"> </w:t>
      </w:r>
      <w:r w:rsidR="00F1420A" w:rsidRPr="00EE3267">
        <w:rPr>
          <w:rFonts w:cs="Arial"/>
          <w:bCs/>
        </w:rPr>
        <w:t>v</w:t>
      </w:r>
      <w:r w:rsidR="00F169CD" w:rsidRPr="00EE3267">
        <w:rPr>
          <w:rFonts w:cs="Arial"/>
          <w:bCs/>
        </w:rPr>
        <w:t> </w:t>
      </w:r>
      <w:r w:rsidR="00B4533C" w:rsidRPr="00EE3267">
        <w:rPr>
          <w:rFonts w:cs="Arial"/>
          <w:bCs/>
        </w:rPr>
        <w:t>poslední</w:t>
      </w:r>
      <w:r w:rsidR="000610A1" w:rsidRPr="00EE3267">
        <w:rPr>
          <w:rFonts w:cs="Arial"/>
          <w:bCs/>
        </w:rPr>
        <w:t>ch</w:t>
      </w:r>
      <w:r w:rsidR="00F169CD" w:rsidRPr="00EE3267">
        <w:rPr>
          <w:rFonts w:cs="Arial"/>
          <w:bCs/>
        </w:rPr>
        <w:t xml:space="preserve"> pěti</w:t>
      </w:r>
      <w:r w:rsidR="00B4533C" w:rsidRPr="00EE3267">
        <w:rPr>
          <w:rFonts w:cs="Arial"/>
          <w:bCs/>
        </w:rPr>
        <w:t xml:space="preserve"> </w:t>
      </w:r>
      <w:r w:rsidR="00F169CD" w:rsidRPr="00EE3267">
        <w:rPr>
          <w:rFonts w:cs="Arial"/>
          <w:bCs/>
        </w:rPr>
        <w:t>(5)</w:t>
      </w:r>
      <w:r w:rsidR="00B4533C" w:rsidRPr="00EE3267">
        <w:rPr>
          <w:rFonts w:cs="Arial"/>
          <w:bCs/>
        </w:rPr>
        <w:t xml:space="preserve"> </w:t>
      </w:r>
      <w:r w:rsidR="000610A1" w:rsidRPr="00EE3267">
        <w:rPr>
          <w:rFonts w:cs="Arial"/>
          <w:bCs/>
        </w:rPr>
        <w:t>let</w:t>
      </w:r>
      <w:r w:rsidR="00F169CD" w:rsidRPr="00EE3267">
        <w:rPr>
          <w:rFonts w:cs="Arial"/>
          <w:bCs/>
        </w:rPr>
        <w:t>ech</w:t>
      </w:r>
      <w:r w:rsidR="00B4533C" w:rsidRPr="00EE3267">
        <w:rPr>
          <w:rFonts w:cs="Arial"/>
          <w:bCs/>
        </w:rPr>
        <w:t xml:space="preserve"> před zahájením </w:t>
      </w:r>
      <w:r w:rsidR="001F158B" w:rsidRPr="00EE3267">
        <w:rPr>
          <w:rFonts w:cs="Arial"/>
          <w:bCs/>
        </w:rPr>
        <w:t xml:space="preserve">tohoto </w:t>
      </w:r>
      <w:r w:rsidR="00B4533C" w:rsidRPr="00EE3267">
        <w:rPr>
          <w:rFonts w:cs="Arial"/>
          <w:bCs/>
        </w:rPr>
        <w:lastRenderedPageBreak/>
        <w:t>zadávacího řízení</w:t>
      </w:r>
      <w:r w:rsidR="00DB1805" w:rsidRPr="00EE3267">
        <w:rPr>
          <w:rFonts w:cs="Arial"/>
          <w:bCs/>
        </w:rPr>
        <w:t xml:space="preserve"> </w:t>
      </w:r>
      <w:r w:rsidR="00345F76" w:rsidRPr="00345F76">
        <w:rPr>
          <w:rFonts w:cs="Arial"/>
          <w:bCs/>
        </w:rPr>
        <w:t>včetně osvědčení objednatele o řádném poskytnutí a dokončení těchto prac</w:t>
      </w:r>
      <w:r w:rsidR="00573A54">
        <w:rPr>
          <w:rFonts w:cs="Arial"/>
          <w:bCs/>
        </w:rPr>
        <w:t>í</w:t>
      </w:r>
      <w:r w:rsidR="00A24C68">
        <w:rPr>
          <w:rFonts w:cs="Arial"/>
          <w:bCs/>
        </w:rPr>
        <w:t xml:space="preserve"> </w:t>
      </w:r>
      <w:r w:rsidR="00F169CD">
        <w:rPr>
          <w:rFonts w:cs="Arial"/>
        </w:rPr>
        <w:t>(</w:t>
      </w:r>
      <w:r w:rsidR="00DB4CD5">
        <w:rPr>
          <w:rFonts w:cs="Arial"/>
        </w:rPr>
        <w:t>dále též jen „</w:t>
      </w:r>
      <w:r w:rsidR="00DB4CD5" w:rsidRPr="00DB4CD5">
        <w:rPr>
          <w:rFonts w:cs="Arial"/>
          <w:b/>
          <w:bCs/>
        </w:rPr>
        <w:t>seznam</w:t>
      </w:r>
      <w:r w:rsidR="00DB4CD5">
        <w:rPr>
          <w:rFonts w:cs="Arial"/>
        </w:rPr>
        <w:t>“</w:t>
      </w:r>
      <w:r w:rsidR="00F169CD">
        <w:rPr>
          <w:rFonts w:cs="Arial"/>
        </w:rPr>
        <w:t>)</w:t>
      </w:r>
      <w:r w:rsidR="00DB4CD5">
        <w:rPr>
          <w:rFonts w:cs="Arial"/>
        </w:rPr>
        <w:t>.</w:t>
      </w:r>
      <w:r>
        <w:rPr>
          <w:rFonts w:cs="Arial"/>
        </w:rPr>
        <w:t xml:space="preserve"> </w:t>
      </w:r>
    </w:p>
    <w:p w14:paraId="629D6012" w14:textId="2BDB02DD" w:rsidR="00B11B62" w:rsidRPr="0033036A" w:rsidRDefault="00B85236" w:rsidP="00FF0292">
      <w:pPr>
        <w:rPr>
          <w:rFonts w:cs="Arial"/>
        </w:rPr>
      </w:pPr>
      <w:r w:rsidRPr="00241506">
        <w:t xml:space="preserve">Seznam musí být </w:t>
      </w:r>
      <w:r w:rsidRPr="0033036A">
        <w:t xml:space="preserve">podepsán osobou oprávněnou jednat za </w:t>
      </w:r>
      <w:r w:rsidR="00F87033" w:rsidRPr="0033036A">
        <w:t>účastníka</w:t>
      </w:r>
      <w:r w:rsidRPr="0033036A">
        <w:t xml:space="preserve">, přičemž pro </w:t>
      </w:r>
      <w:r w:rsidR="00DB4CD5" w:rsidRPr="0033036A">
        <w:t xml:space="preserve">předložení svého </w:t>
      </w:r>
      <w:r w:rsidRPr="0033036A">
        <w:t>seznam</w:t>
      </w:r>
      <w:r w:rsidR="00F169CD" w:rsidRPr="0033036A">
        <w:t>u</w:t>
      </w:r>
      <w:r w:rsidRPr="0033036A">
        <w:t xml:space="preserve"> může</w:t>
      </w:r>
      <w:r w:rsidR="00F87033" w:rsidRPr="0033036A">
        <w:t xml:space="preserve"> účastník</w:t>
      </w:r>
      <w:r w:rsidRPr="0033036A">
        <w:t xml:space="preserve"> využít formulář, který je přílohou č. </w:t>
      </w:r>
      <w:r w:rsidR="009105DD" w:rsidRPr="0033036A">
        <w:t>5</w:t>
      </w:r>
      <w:r w:rsidRPr="0033036A">
        <w:t xml:space="preserve"> této </w:t>
      </w:r>
      <w:r w:rsidR="00F1420A" w:rsidRPr="0033036A">
        <w:t>ZD</w:t>
      </w:r>
      <w:r w:rsidRPr="0033036A">
        <w:t xml:space="preserve"> </w:t>
      </w:r>
      <w:r w:rsidR="00B11B62" w:rsidRPr="0033036A">
        <w:t xml:space="preserve">a bude účastníkem vyplněn </w:t>
      </w:r>
      <w:r w:rsidRPr="0033036A">
        <w:t>v souladu s</w:t>
      </w:r>
      <w:r w:rsidR="00B11B62" w:rsidRPr="0033036A">
        <w:t> </w:t>
      </w:r>
      <w:r w:rsidRPr="0033036A">
        <w:t>pokyny</w:t>
      </w:r>
      <w:r w:rsidR="00B11B62" w:rsidRPr="0033036A">
        <w:t>,</w:t>
      </w:r>
      <w:r w:rsidRPr="0033036A">
        <w:t xml:space="preserve"> uvedenými v tomto formu</w:t>
      </w:r>
      <w:r w:rsidR="00F87033" w:rsidRPr="0033036A">
        <w:t xml:space="preserve">láři a </w:t>
      </w:r>
      <w:r w:rsidR="00B11B62" w:rsidRPr="0033036A">
        <w:t xml:space="preserve">v </w:t>
      </w:r>
      <w:r w:rsidR="00F87033" w:rsidRPr="0033036A">
        <w:t>této ZD</w:t>
      </w:r>
      <w:r w:rsidRPr="0033036A">
        <w:t>.</w:t>
      </w:r>
    </w:p>
    <w:p w14:paraId="6073E2B4" w14:textId="7E660CC6" w:rsidR="00EE3267" w:rsidRPr="0033036A" w:rsidRDefault="00B85236" w:rsidP="00FF7091">
      <w:r w:rsidRPr="0033036A">
        <w:rPr>
          <w:b/>
        </w:rPr>
        <w:t xml:space="preserve">Seznam </w:t>
      </w:r>
      <w:r w:rsidR="000C7662" w:rsidRPr="0033036A">
        <w:rPr>
          <w:b/>
        </w:rPr>
        <w:t>musí obsahovat nejméně tři (3</w:t>
      </w:r>
      <w:r w:rsidR="004E616E" w:rsidRPr="0033036A">
        <w:rPr>
          <w:b/>
        </w:rPr>
        <w:t xml:space="preserve">) </w:t>
      </w:r>
      <w:r w:rsidR="00F169CD" w:rsidRPr="0033036A">
        <w:rPr>
          <w:b/>
        </w:rPr>
        <w:t>stavebně-montážní práce</w:t>
      </w:r>
      <w:r w:rsidR="007358C8" w:rsidRPr="0033036A">
        <w:rPr>
          <w:bCs/>
        </w:rPr>
        <w:t>,</w:t>
      </w:r>
      <w:r w:rsidR="000C7662" w:rsidRPr="0033036A">
        <w:rPr>
          <w:bCs/>
        </w:rPr>
        <w:t xml:space="preserve"> jejichž předmětem byl</w:t>
      </w:r>
      <w:r w:rsidR="00DB1805" w:rsidRPr="0033036A">
        <w:rPr>
          <w:bCs/>
        </w:rPr>
        <w:t>o provádění</w:t>
      </w:r>
      <w:r w:rsidR="0023036F" w:rsidRPr="0033036A">
        <w:rPr>
          <w:bCs/>
        </w:rPr>
        <w:t xml:space="preserve"> </w:t>
      </w:r>
      <w:r w:rsidR="00A36E33" w:rsidRPr="0033036A">
        <w:rPr>
          <w:bCs/>
        </w:rPr>
        <w:t>obdobných</w:t>
      </w:r>
      <w:r w:rsidR="00F169CD" w:rsidRPr="0033036A">
        <w:rPr>
          <w:bCs/>
        </w:rPr>
        <w:t xml:space="preserve"> prací a</w:t>
      </w:r>
      <w:r w:rsidR="00A36E33" w:rsidRPr="0033036A">
        <w:rPr>
          <w:bCs/>
        </w:rPr>
        <w:t xml:space="preserve"> činností, je</w:t>
      </w:r>
      <w:r w:rsidR="00F1420A" w:rsidRPr="0033036A">
        <w:rPr>
          <w:bCs/>
        </w:rPr>
        <w:t>ž</w:t>
      </w:r>
      <w:r w:rsidR="00A36E33" w:rsidRPr="0033036A">
        <w:rPr>
          <w:bCs/>
        </w:rPr>
        <w:t xml:space="preserve"> jsou obsahem této veřejné zakázky</w:t>
      </w:r>
      <w:r w:rsidR="00F169CD" w:rsidRPr="0033036A">
        <w:rPr>
          <w:bCs/>
        </w:rPr>
        <w:t>,</w:t>
      </w:r>
      <w:r w:rsidR="00F169CD" w:rsidRPr="0033036A">
        <w:rPr>
          <w:b/>
        </w:rPr>
        <w:t xml:space="preserve"> </w:t>
      </w:r>
      <w:r w:rsidR="0072581E" w:rsidRPr="0033036A">
        <w:t xml:space="preserve">(tj. </w:t>
      </w:r>
      <w:r w:rsidR="0072581E" w:rsidRPr="0033036A">
        <w:rPr>
          <w:bCs/>
          <w:lang w:eastAsia="cs-CZ"/>
        </w:rPr>
        <w:t xml:space="preserve">provádění </w:t>
      </w:r>
      <w:r w:rsidR="00F169CD" w:rsidRPr="0033036A">
        <w:rPr>
          <w:bCs/>
          <w:lang w:eastAsia="cs-CZ"/>
        </w:rPr>
        <w:t xml:space="preserve">instalací </w:t>
      </w:r>
      <w:r w:rsidR="00573A54" w:rsidRPr="0033036A">
        <w:rPr>
          <w:bCs/>
          <w:lang w:eastAsia="cs-CZ"/>
        </w:rPr>
        <w:t>nebo</w:t>
      </w:r>
      <w:r w:rsidR="00F169CD" w:rsidRPr="0033036A">
        <w:rPr>
          <w:bCs/>
          <w:lang w:eastAsia="cs-CZ"/>
        </w:rPr>
        <w:t xml:space="preserve"> modernizací systémů </w:t>
      </w:r>
      <w:r w:rsidR="00573A54" w:rsidRPr="0033036A">
        <w:rPr>
          <w:bCs/>
          <w:lang w:eastAsia="cs-CZ"/>
        </w:rPr>
        <w:t>EPS a DHP</w:t>
      </w:r>
      <w:r w:rsidR="00F169CD" w:rsidRPr="0033036A">
        <w:rPr>
          <w:bCs/>
          <w:lang w:eastAsia="cs-CZ"/>
        </w:rPr>
        <w:t xml:space="preserve">, </w:t>
      </w:r>
      <w:r w:rsidR="00FF7091" w:rsidRPr="0033036A">
        <w:t>jež je předmětem tohoto zadávacího řízení</w:t>
      </w:r>
      <w:r w:rsidR="000A4C35" w:rsidRPr="0033036A">
        <w:t>,</w:t>
      </w:r>
      <w:r w:rsidR="00A36E33" w:rsidRPr="0033036A">
        <w:t xml:space="preserve"> </w:t>
      </w:r>
      <w:r w:rsidR="00345F76" w:rsidRPr="0033036A">
        <w:t xml:space="preserve">kdy </w:t>
      </w:r>
      <w:r w:rsidR="00FF7091" w:rsidRPr="0033036A">
        <w:t xml:space="preserve">za </w:t>
      </w:r>
      <w:r w:rsidR="00345F76" w:rsidRPr="0033036A">
        <w:t>každou jednotlivou zakázku na stavebně-montážní práce</w:t>
      </w:r>
      <w:r w:rsidR="00FF7091" w:rsidRPr="0033036A">
        <w:t xml:space="preserve"> byla dodavateli poskytnuta </w:t>
      </w:r>
      <w:r w:rsidR="00FF7091" w:rsidRPr="0033036A">
        <w:rPr>
          <w:bCs/>
        </w:rPr>
        <w:t xml:space="preserve">odměna ve výši nejméně </w:t>
      </w:r>
      <w:r w:rsidR="00866640" w:rsidRPr="0033036A">
        <w:rPr>
          <w:b/>
        </w:rPr>
        <w:t>5.000.000, -</w:t>
      </w:r>
      <w:r w:rsidR="00FF7091" w:rsidRPr="0033036A">
        <w:rPr>
          <w:b/>
        </w:rPr>
        <w:t xml:space="preserve"> Kč,</w:t>
      </w:r>
      <w:r w:rsidR="00FF7091" w:rsidRPr="0033036A">
        <w:rPr>
          <w:bCs/>
        </w:rPr>
        <w:t xml:space="preserve"> bez DPH</w:t>
      </w:r>
      <w:r w:rsidR="00FF7091" w:rsidRPr="0033036A">
        <w:t xml:space="preserve"> (slovy: </w:t>
      </w:r>
      <w:r w:rsidR="00573A54" w:rsidRPr="0033036A">
        <w:t>pět</w:t>
      </w:r>
      <w:r w:rsidR="00F169CD" w:rsidRPr="0033036A">
        <w:t xml:space="preserve"> milionů</w:t>
      </w:r>
      <w:r w:rsidR="00FF7091" w:rsidRPr="0033036A">
        <w:t xml:space="preserve"> korun českých, bez DPH)</w:t>
      </w:r>
      <w:r w:rsidR="0034706B" w:rsidRPr="0033036A">
        <w:t>.</w:t>
      </w:r>
    </w:p>
    <w:p w14:paraId="7A6608E6" w14:textId="77777777" w:rsidR="00777AC2" w:rsidRPr="0033036A" w:rsidRDefault="00777AC2" w:rsidP="00EE3267">
      <w:pPr>
        <w:rPr>
          <w:b/>
        </w:rPr>
      </w:pPr>
    </w:p>
    <w:p w14:paraId="5DF0AF69" w14:textId="4DF13A43" w:rsidR="00EE3267" w:rsidRPr="0033036A" w:rsidRDefault="00EE3267" w:rsidP="00EE3267">
      <w:pPr>
        <w:rPr>
          <w:b/>
        </w:rPr>
      </w:pPr>
      <w:r w:rsidRPr="0033036A">
        <w:rPr>
          <w:b/>
        </w:rPr>
        <w:t>Prokázání technické kvalifikace dodavatele</w:t>
      </w:r>
      <w:r w:rsidR="00D26589" w:rsidRPr="0033036A">
        <w:rPr>
          <w:b/>
        </w:rPr>
        <w:t xml:space="preserve"> </w:t>
      </w:r>
      <w:r w:rsidR="00D26589" w:rsidRPr="0033036A">
        <w:rPr>
          <w:b/>
          <w:bCs/>
          <w:lang w:eastAsia="cs-CZ"/>
        </w:rPr>
        <w:t>dle § 79 odst. 2 písm. a) zákona</w:t>
      </w:r>
      <w:r w:rsidRPr="0033036A">
        <w:rPr>
          <w:b/>
          <w:bCs/>
        </w:rPr>
        <w:t>:</w:t>
      </w:r>
    </w:p>
    <w:p w14:paraId="5AD500B7" w14:textId="59E27D27" w:rsidR="000F2B08" w:rsidRPr="0033036A" w:rsidRDefault="000F2B08" w:rsidP="000F2B08">
      <w:r w:rsidRPr="0033036A">
        <w:t xml:space="preserve">Dodavatel prokáže splnění technické kvalifikace dle § 79 odst. 2 písm. a) zákona předložením </w:t>
      </w:r>
      <w:r w:rsidRPr="0033036A">
        <w:rPr>
          <w:b/>
          <w:bCs/>
        </w:rPr>
        <w:t>seznamu významných stavebně-montážních prací.</w:t>
      </w:r>
      <w:r w:rsidRPr="0033036A">
        <w:t xml:space="preserve"> Jako příloha seznamu stavebních prací musí být v souladu s § 79 odst. 2 písm. a) zákona účastníkem předloženo </w:t>
      </w:r>
      <w:r w:rsidRPr="0033036A">
        <w:rPr>
          <w:b/>
          <w:bCs/>
        </w:rPr>
        <w:t>Osvědčení objednatele o řádném plnění a dokončení stavebních prací</w:t>
      </w:r>
      <w:r w:rsidRPr="0033036A">
        <w:t>, které musí zahrnovat dobu a místo provádění stavebních prací a musí obsahovat údaj o tom, zda tyto práce byly provedeny řádně a odborně. Z dokladu musí být zcela zřejmé, jaké práce byly prováděny.</w:t>
      </w:r>
    </w:p>
    <w:p w14:paraId="0B913D7E" w14:textId="7656C50F" w:rsidR="00EE3267" w:rsidRPr="0033036A" w:rsidRDefault="000F2B08" w:rsidP="000F2B08">
      <w:r w:rsidRPr="0033036A">
        <w:t>Rovnocenným dokladem k prokázání technické kvalifikace je též smlouva s objednatelem a doklad o uskutečnění plnění dodavatele dle ustanovení § 79 odst. 5 zákona.</w:t>
      </w:r>
    </w:p>
    <w:p w14:paraId="216CD6D1" w14:textId="541BCC06" w:rsidR="00D26589" w:rsidRPr="0033036A" w:rsidRDefault="00D26589" w:rsidP="00D26589">
      <w:pPr>
        <w:rPr>
          <w:b/>
        </w:rPr>
      </w:pPr>
      <w:r w:rsidRPr="0033036A">
        <w:rPr>
          <w:b/>
          <w:bCs/>
        </w:rPr>
        <w:t>Dodavatel k prokázání technické kvalifikace dle § 79 odst. 2. písm. d) zákona</w:t>
      </w:r>
      <w:r w:rsidRPr="0033036A">
        <w:t xml:space="preserve"> </w:t>
      </w:r>
      <w:proofErr w:type="gramStart"/>
      <w:r w:rsidRPr="0033036A">
        <w:t>předloží</w:t>
      </w:r>
      <w:proofErr w:type="gramEnd"/>
      <w:r w:rsidRPr="0033036A">
        <w:t xml:space="preserve"> </w:t>
      </w:r>
      <w:r w:rsidRPr="0033036A">
        <w:rPr>
          <w:b/>
          <w:bCs/>
        </w:rPr>
        <w:t>certifikát</w:t>
      </w:r>
      <w:r w:rsidR="002C6E0F" w:rsidRPr="0033036A">
        <w:rPr>
          <w:b/>
          <w:bCs/>
        </w:rPr>
        <w:t xml:space="preserve"> </w:t>
      </w:r>
      <w:r w:rsidRPr="0033036A">
        <w:rPr>
          <w:b/>
          <w:bCs/>
        </w:rPr>
        <w:t>o školení minimálně jednoho (1) pracovníka na software SBI</w:t>
      </w:r>
      <w:r w:rsidRPr="0033036A">
        <w:t xml:space="preserve"> od výrobce společnosti C.G.C. a.s., IČO: 35747811 se sídlem Drobného 27, 841 01 Bratislava (dále také jen „Výrobce“) nebo dohodu o spolupráci s Výrobcem, ze které bude vyplývat způsobilost provádět odborné zásahy do softwaru SBI na straně dodavatele. </w:t>
      </w:r>
    </w:p>
    <w:p w14:paraId="154031A0" w14:textId="77777777" w:rsidR="0033128A" w:rsidRPr="0033036A" w:rsidRDefault="00ED3322" w:rsidP="00883CD8">
      <w:pPr>
        <w:pStyle w:val="Nadpis1"/>
        <w:numPr>
          <w:ilvl w:val="1"/>
          <w:numId w:val="15"/>
        </w:numPr>
        <w:ind w:left="582" w:hanging="582"/>
        <w:rPr>
          <w:sz w:val="20"/>
          <w:szCs w:val="20"/>
          <w:lang w:eastAsia="cs-CZ"/>
        </w:rPr>
      </w:pPr>
      <w:r w:rsidRPr="0033036A">
        <w:rPr>
          <w:sz w:val="20"/>
          <w:szCs w:val="20"/>
          <w:lang w:eastAsia="cs-CZ"/>
        </w:rPr>
        <w:t>Společná ustanovení ke kvalifikaci</w:t>
      </w:r>
    </w:p>
    <w:p w14:paraId="7D7DADEE" w14:textId="5F60DC16" w:rsidR="00D5209F" w:rsidRDefault="000C49A5" w:rsidP="0047520B">
      <w:pPr>
        <w:pStyle w:val="Nadpis1"/>
        <w:numPr>
          <w:ilvl w:val="2"/>
          <w:numId w:val="15"/>
        </w:numPr>
        <w:rPr>
          <w:sz w:val="20"/>
          <w:szCs w:val="20"/>
          <w:lang w:eastAsia="cs-CZ"/>
        </w:rPr>
      </w:pPr>
      <w:r w:rsidRPr="000C49A5">
        <w:rPr>
          <w:sz w:val="20"/>
          <w:szCs w:val="20"/>
          <w:lang w:eastAsia="cs-CZ"/>
        </w:rPr>
        <w:t>Prokazování kvalifikace ve zjednodušeném podlimitním řízení</w:t>
      </w:r>
    </w:p>
    <w:p w14:paraId="35AC6F6A" w14:textId="333B0382" w:rsidR="004E166A" w:rsidRPr="004E166A" w:rsidRDefault="004E166A" w:rsidP="004E166A">
      <w:pPr>
        <w:rPr>
          <w:lang w:eastAsia="cs-CZ"/>
        </w:rPr>
      </w:pPr>
      <w:r w:rsidRPr="00594FAF">
        <w:rPr>
          <w:rFonts w:cs="Arial"/>
        </w:rPr>
        <w:t>Dodavatel prokazuje splnění kvalifikace v souladu a dle § 53 odst. 4 zákona, a to formou předložení kopií dokladů o kvalifikaci či čestným prohlášením nebo předložením jednotného evropského osvědčení pro veřejné zakázky dle § 87 zákona. Zadavatel pro prokazování kvalifikace využívá jednotlivá pravidla zákona platná pro nadlimitní režim, jak je uvedeno v této ZD.</w:t>
      </w:r>
    </w:p>
    <w:p w14:paraId="0E7B57CE" w14:textId="25385766" w:rsidR="00732C85" w:rsidRPr="006B05E3" w:rsidRDefault="00732C85" w:rsidP="0047520B">
      <w:pPr>
        <w:pStyle w:val="Nadpis1"/>
        <w:numPr>
          <w:ilvl w:val="2"/>
          <w:numId w:val="15"/>
        </w:numPr>
        <w:rPr>
          <w:sz w:val="20"/>
          <w:szCs w:val="20"/>
          <w:lang w:eastAsia="cs-CZ"/>
        </w:rPr>
      </w:pPr>
      <w:r w:rsidRPr="006B05E3">
        <w:rPr>
          <w:sz w:val="20"/>
          <w:szCs w:val="20"/>
          <w:lang w:eastAsia="cs-CZ"/>
        </w:rPr>
        <w:t>Prokazování kvalifikace získané v zahraničí dle § 81 zákona</w:t>
      </w:r>
    </w:p>
    <w:p w14:paraId="2CE442E4" w14:textId="77777777" w:rsidR="00732C85" w:rsidRPr="00732C85" w:rsidRDefault="00732C85" w:rsidP="00732C85">
      <w:pPr>
        <w:suppressAutoHyphens/>
        <w:autoSpaceDN w:val="0"/>
        <w:textAlignment w:val="baseline"/>
      </w:pPr>
      <w:r>
        <w:t>V případě</w:t>
      </w:r>
      <w:r w:rsidRPr="00732C85">
        <w:t>, že byla kvalifikace získána v zahraničí, prokazuje se doklady vydanými podle právního řádu země, ve které byla získána, a to v rozsahu požadovaném zadavatelem.</w:t>
      </w:r>
    </w:p>
    <w:p w14:paraId="554A9D39" w14:textId="75EAB0DE" w:rsidR="0047520B" w:rsidRDefault="00732C85" w:rsidP="00732C85">
      <w:pPr>
        <w:suppressAutoHyphens/>
        <w:autoSpaceDN w:val="0"/>
        <w:textAlignment w:val="baseline"/>
      </w:pPr>
      <w:r w:rsidRPr="00732C85">
        <w:t>V případě, že se podle příslušného právního řádu požadovaný doklad nevydává, může jej dodavatel nahradit předložením čestného prohlášení.</w:t>
      </w:r>
    </w:p>
    <w:p w14:paraId="78575132" w14:textId="49ED9246" w:rsidR="00732C85" w:rsidRDefault="00732C85" w:rsidP="0047520B">
      <w:pPr>
        <w:pStyle w:val="Nadpis1"/>
        <w:numPr>
          <w:ilvl w:val="2"/>
          <w:numId w:val="15"/>
        </w:numPr>
        <w:rPr>
          <w:sz w:val="20"/>
          <w:szCs w:val="20"/>
          <w:lang w:eastAsia="cs-CZ"/>
        </w:rPr>
      </w:pPr>
      <w:r w:rsidRPr="006B05E3">
        <w:rPr>
          <w:sz w:val="20"/>
          <w:szCs w:val="20"/>
          <w:lang w:eastAsia="cs-CZ"/>
        </w:rPr>
        <w:t>Kvalifikace v případě společné účasti dodavatelů dle § 82 zákona</w:t>
      </w:r>
    </w:p>
    <w:p w14:paraId="3EBAD474" w14:textId="71C55429" w:rsidR="0047520B" w:rsidRDefault="00764A0E" w:rsidP="00764A0E">
      <w:pPr>
        <w:rPr>
          <w:lang w:eastAsia="cs-CZ"/>
        </w:rPr>
      </w:pPr>
      <w:r w:rsidRPr="00764A0E">
        <w:rPr>
          <w:lang w:eastAsia="cs-CZ"/>
        </w:rPr>
        <w:t>V případě společné účasti dodavatelů prokazuje základní způsobilost a profesní způsobilost podle § 77 odst. 1 každý dodavatel samostatně.</w:t>
      </w:r>
    </w:p>
    <w:p w14:paraId="1C96F563" w14:textId="14B56002" w:rsidR="00764A0E" w:rsidRPr="004F4178" w:rsidRDefault="00764A0E" w:rsidP="004F4178">
      <w:pPr>
        <w:pStyle w:val="Nadpis1"/>
        <w:numPr>
          <w:ilvl w:val="1"/>
          <w:numId w:val="15"/>
        </w:numPr>
        <w:ind w:left="582" w:hanging="582"/>
        <w:rPr>
          <w:sz w:val="20"/>
          <w:szCs w:val="20"/>
          <w:lang w:eastAsia="cs-CZ"/>
        </w:rPr>
      </w:pPr>
      <w:r w:rsidRPr="004F4178">
        <w:rPr>
          <w:sz w:val="20"/>
          <w:szCs w:val="20"/>
          <w:lang w:eastAsia="cs-CZ"/>
        </w:rPr>
        <w:t>Prokázání kvalifikace prostřednictvím jiných osob dle § 83 zákona</w:t>
      </w:r>
    </w:p>
    <w:p w14:paraId="48D2D88F" w14:textId="48C5DE41" w:rsidR="00732C85" w:rsidRDefault="00732C85" w:rsidP="00732C85">
      <w:pPr>
        <w:suppressAutoHyphens/>
        <w:autoSpaceDN w:val="0"/>
        <w:textAlignment w:val="baseline"/>
      </w:pPr>
      <w:r>
        <w:t>V případě, že dodavatel není schopen prokázat splnění kvalifikace sám, je oprávněn ji prokázat prostřednictvím jiných osob. Dodavatel může prokázat určitou část technické kvalifikace nebo profesní způsobilosti s výjimkou kritéria podle § 77 odst. 1 zákona požadované zadavatelem prostřednictvím jiných osob. Dodavatel je v takovém případě povinen zadavateli předložit:</w:t>
      </w:r>
    </w:p>
    <w:p w14:paraId="48B1B378" w14:textId="77777777" w:rsidR="002F390E" w:rsidRDefault="002F390E" w:rsidP="00732C85">
      <w:pPr>
        <w:suppressAutoHyphens/>
        <w:autoSpaceDN w:val="0"/>
        <w:textAlignment w:val="baseline"/>
      </w:pPr>
    </w:p>
    <w:p w14:paraId="5BCAC748" w14:textId="77777777" w:rsidR="00732C85" w:rsidRPr="008E3704" w:rsidRDefault="00732C85" w:rsidP="00705F7E">
      <w:pPr>
        <w:numPr>
          <w:ilvl w:val="0"/>
          <w:numId w:val="12"/>
        </w:numPr>
        <w:contextualSpacing/>
        <w:rPr>
          <w:rFonts w:cs="Arial"/>
        </w:rPr>
      </w:pPr>
      <w:r w:rsidRPr="008E3704">
        <w:rPr>
          <w:rFonts w:cs="Arial"/>
        </w:rPr>
        <w:t>doklady prokazující splnění profesní způsobilosti podle § 77 odst. 1 jinou osobou,</w:t>
      </w:r>
    </w:p>
    <w:p w14:paraId="0D4BED20" w14:textId="77777777" w:rsidR="00732C85" w:rsidRPr="00BF559C" w:rsidRDefault="00732C85" w:rsidP="00705F7E">
      <w:pPr>
        <w:numPr>
          <w:ilvl w:val="0"/>
          <w:numId w:val="12"/>
        </w:numPr>
        <w:ind w:left="714" w:hanging="357"/>
        <w:contextualSpacing/>
        <w:rPr>
          <w:rFonts w:cs="Arial"/>
        </w:rPr>
      </w:pPr>
      <w:r w:rsidRPr="00BF559C">
        <w:rPr>
          <w:rFonts w:cs="Arial"/>
        </w:rPr>
        <w:t>doklady prokazující splnění chybějící části kvalifikace prostřednictvím jiné osoby,</w:t>
      </w:r>
    </w:p>
    <w:p w14:paraId="34D4A18B" w14:textId="77777777" w:rsidR="00732C85" w:rsidRPr="000A4C35" w:rsidRDefault="00732C85" w:rsidP="00705F7E">
      <w:pPr>
        <w:numPr>
          <w:ilvl w:val="0"/>
          <w:numId w:val="12"/>
        </w:numPr>
        <w:ind w:left="714" w:hanging="357"/>
        <w:contextualSpacing/>
        <w:rPr>
          <w:rFonts w:cs="Arial"/>
        </w:rPr>
      </w:pPr>
      <w:r w:rsidRPr="00BF559C">
        <w:rPr>
          <w:rFonts w:cs="Arial"/>
        </w:rPr>
        <w:t>doklady o splnění základní způsobilosti podle § 74 jinou osobou</w:t>
      </w:r>
      <w:r w:rsidR="000A4C35">
        <w:rPr>
          <w:rFonts w:cs="Arial"/>
        </w:rPr>
        <w:t>,</w:t>
      </w:r>
      <w:r w:rsidRPr="000A4C35">
        <w:rPr>
          <w:rFonts w:cs="Arial"/>
        </w:rPr>
        <w:t xml:space="preserve"> a</w:t>
      </w:r>
    </w:p>
    <w:p w14:paraId="5C461ED2" w14:textId="77777777" w:rsidR="00732C85" w:rsidRPr="000A4C35" w:rsidRDefault="00732C85" w:rsidP="00705F7E">
      <w:pPr>
        <w:pStyle w:val="Zkladntextodsazen3"/>
        <w:numPr>
          <w:ilvl w:val="0"/>
          <w:numId w:val="12"/>
        </w:numPr>
        <w:spacing w:after="0"/>
        <w:ind w:left="714" w:hanging="357"/>
        <w:contextualSpacing/>
        <w:rPr>
          <w:rFonts w:cs="Arial"/>
          <w:sz w:val="20"/>
          <w:szCs w:val="20"/>
        </w:rPr>
      </w:pPr>
      <w:r w:rsidRPr="000A4C35">
        <w:rPr>
          <w:rFonts w:cs="Arial"/>
          <w:sz w:val="20"/>
          <w:szCs w:val="20"/>
        </w:rPr>
        <w:lastRenderedPageBreak/>
        <w:t>písemný závazek jiné osoby k</w:t>
      </w:r>
      <w:r w:rsidR="00B16D3D">
        <w:rPr>
          <w:rFonts w:cs="Arial"/>
          <w:sz w:val="20"/>
          <w:szCs w:val="20"/>
        </w:rPr>
        <w:t> </w:t>
      </w:r>
      <w:r w:rsidRPr="000A4C35">
        <w:rPr>
          <w:rFonts w:cs="Arial"/>
          <w:sz w:val="20"/>
          <w:szCs w:val="20"/>
        </w:rPr>
        <w:t>poskytnutí plnění určeného k plnění veřejné zakázky nebo k</w:t>
      </w:r>
      <w:r w:rsidR="000A4C35">
        <w:rPr>
          <w:rFonts w:cs="Arial"/>
          <w:sz w:val="20"/>
          <w:szCs w:val="20"/>
        </w:rPr>
        <w:t> </w:t>
      </w:r>
      <w:r w:rsidRPr="000A4C35">
        <w:rPr>
          <w:rFonts w:cs="Arial"/>
          <w:sz w:val="20"/>
          <w:szCs w:val="20"/>
        </w:rPr>
        <w:t>poskytnutí věcí nebo práv, s</w:t>
      </w:r>
      <w:r w:rsidR="00B16D3D">
        <w:rPr>
          <w:rFonts w:cs="Arial"/>
          <w:sz w:val="20"/>
          <w:szCs w:val="20"/>
        </w:rPr>
        <w:t> </w:t>
      </w:r>
      <w:r w:rsidRPr="000A4C35">
        <w:rPr>
          <w:rFonts w:cs="Arial"/>
          <w:sz w:val="20"/>
          <w:szCs w:val="20"/>
        </w:rPr>
        <w:t>nimiž bude dodavatel oprávněn disponovat v rámci plnění veřejné zakázky, a to alespoň v</w:t>
      </w:r>
      <w:r w:rsidR="00B16D3D">
        <w:rPr>
          <w:rFonts w:cs="Arial"/>
          <w:sz w:val="20"/>
          <w:szCs w:val="20"/>
        </w:rPr>
        <w:t> </w:t>
      </w:r>
      <w:r w:rsidRPr="000A4C35">
        <w:rPr>
          <w:rFonts w:cs="Arial"/>
          <w:sz w:val="20"/>
          <w:szCs w:val="20"/>
        </w:rPr>
        <w:t>rozsahu, v</w:t>
      </w:r>
      <w:r w:rsidR="00B16D3D">
        <w:rPr>
          <w:rFonts w:cs="Arial"/>
          <w:sz w:val="20"/>
          <w:szCs w:val="20"/>
        </w:rPr>
        <w:t> </w:t>
      </w:r>
      <w:r w:rsidRPr="000A4C35">
        <w:rPr>
          <w:rFonts w:cs="Arial"/>
          <w:sz w:val="20"/>
          <w:szCs w:val="20"/>
        </w:rPr>
        <w:t>jakém jiná osoba prokázala kvalifikaci za dodavatele.</w:t>
      </w:r>
    </w:p>
    <w:p w14:paraId="63F6A8EC" w14:textId="77777777" w:rsidR="001561FC" w:rsidRDefault="001561FC" w:rsidP="00732C85">
      <w:pPr>
        <w:suppressAutoHyphens/>
        <w:autoSpaceDN w:val="0"/>
        <w:textAlignment w:val="baseline"/>
      </w:pPr>
    </w:p>
    <w:p w14:paraId="52D2792C" w14:textId="77777777" w:rsidR="00D00590" w:rsidRDefault="00D00590" w:rsidP="00D00590">
      <w:pPr>
        <w:suppressAutoHyphens/>
        <w:autoSpaceDN w:val="0"/>
        <w:textAlignment w:val="baseline"/>
      </w:pPr>
      <w:r>
        <w:t>Prokazuje-li dodavatel prostřednictvím jiné osoby kvalifikaci a předkládá doklady podle § 79 odst. 2 písm. a), b) nebo d) zákona vztahující se k takové osobě, musí ze smlouvy nebo potvrzení o její existenci podle odstavce písm. d) výše vyplývat závazek, že jiná osoba bude vykonávat stavební práce či služby, ke kterým se prokazované kritérium kvalifikace vztahuje.</w:t>
      </w:r>
    </w:p>
    <w:p w14:paraId="09194984" w14:textId="6F7F63E6" w:rsidR="003A3E43" w:rsidRDefault="00D00590" w:rsidP="00D00590">
      <w:pPr>
        <w:suppressAutoHyphens/>
        <w:autoSpaceDN w:val="0"/>
        <w:textAlignment w:val="baseline"/>
      </w:pPr>
      <w:r>
        <w:t>Má se za to, že požadavek podle písm. d) výše je splněn, pokud z obsahu smlouvy nebo potvrzení o její existenci podle písm. d) výše vyplývá závazek jiné osoby plnit veřejnou zakázku společně a nerozdílně s dodavatelem; to neplatí, pokud smlouva nebo potvrzení o její existenci podle písm. d) výše musí splňovat požadavky podle předchozího odstavce.</w:t>
      </w:r>
    </w:p>
    <w:p w14:paraId="2A25FDA8" w14:textId="3C9898DC" w:rsidR="00732C85" w:rsidRPr="006B05E3" w:rsidRDefault="00732C85" w:rsidP="00883CD8">
      <w:pPr>
        <w:pStyle w:val="Nadpis1"/>
        <w:numPr>
          <w:ilvl w:val="1"/>
          <w:numId w:val="15"/>
        </w:numPr>
        <w:ind w:left="582" w:hanging="582"/>
        <w:rPr>
          <w:sz w:val="20"/>
          <w:szCs w:val="20"/>
          <w:lang w:eastAsia="cs-CZ"/>
        </w:rPr>
      </w:pPr>
      <w:r w:rsidRPr="006B05E3">
        <w:rPr>
          <w:sz w:val="20"/>
          <w:szCs w:val="20"/>
          <w:lang w:eastAsia="cs-CZ"/>
        </w:rPr>
        <w:t xml:space="preserve">Společné prokazování kvalifikace dle </w:t>
      </w:r>
      <w:r w:rsidR="007222C2" w:rsidRPr="006B05E3">
        <w:rPr>
          <w:sz w:val="20"/>
          <w:szCs w:val="20"/>
          <w:lang w:eastAsia="cs-CZ"/>
        </w:rPr>
        <w:t>§</w:t>
      </w:r>
      <w:r w:rsidR="007222C2">
        <w:rPr>
          <w:sz w:val="20"/>
          <w:szCs w:val="20"/>
          <w:lang w:eastAsia="cs-CZ"/>
        </w:rPr>
        <w:t xml:space="preserve"> </w:t>
      </w:r>
      <w:r w:rsidRPr="006B05E3">
        <w:rPr>
          <w:sz w:val="20"/>
          <w:szCs w:val="20"/>
          <w:lang w:eastAsia="cs-CZ"/>
        </w:rPr>
        <w:t>84 zákona</w:t>
      </w:r>
    </w:p>
    <w:p w14:paraId="0B96E218" w14:textId="7200003A" w:rsidR="00A6626E" w:rsidRDefault="00732C85" w:rsidP="00732C85">
      <w:pPr>
        <w:suppressAutoHyphens/>
        <w:autoSpaceDN w:val="0"/>
        <w:textAlignment w:val="baseline"/>
      </w:pPr>
      <w:r>
        <w:t>Zadavatel si nevyhrazuje žádné bližší podmínky k prokazování kvalifikace společně více dodavatel</w:t>
      </w:r>
      <w:r w:rsidR="00764EC7">
        <w:t>i</w:t>
      </w:r>
      <w:r>
        <w:t xml:space="preserve"> či v případě dodavatele a jiné osoby prokazující část kvalifikace za dodavatele. Pokud se dodavatelé účastní zadávacího řízení společně nebo prokazují kvalifikaci prostřednictvím jiných osob, dodavatel a jiné osoby prokazují kvalifikaci společně v souladu se zákonem a požadavky zadavatele vyplývajícími ze zadávací dokumentace.</w:t>
      </w:r>
    </w:p>
    <w:p w14:paraId="61E3963F" w14:textId="3713182B" w:rsidR="00732C85" w:rsidRPr="006B05E3" w:rsidRDefault="00732C85" w:rsidP="00883CD8">
      <w:pPr>
        <w:pStyle w:val="Nadpis1"/>
        <w:numPr>
          <w:ilvl w:val="1"/>
          <w:numId w:val="15"/>
        </w:numPr>
        <w:ind w:left="582" w:hanging="582"/>
        <w:rPr>
          <w:sz w:val="20"/>
          <w:szCs w:val="20"/>
          <w:lang w:eastAsia="cs-CZ"/>
        </w:rPr>
      </w:pPr>
      <w:r w:rsidRPr="006B05E3">
        <w:rPr>
          <w:sz w:val="20"/>
          <w:szCs w:val="20"/>
          <w:lang w:eastAsia="cs-CZ"/>
        </w:rPr>
        <w:t>Předložení dokladů o kvalifikac</w:t>
      </w:r>
      <w:r w:rsidR="0080603C">
        <w:rPr>
          <w:sz w:val="20"/>
          <w:szCs w:val="20"/>
          <w:lang w:eastAsia="cs-CZ"/>
        </w:rPr>
        <w:t>i</w:t>
      </w:r>
      <w:r w:rsidRPr="006B05E3">
        <w:rPr>
          <w:sz w:val="20"/>
          <w:szCs w:val="20"/>
          <w:lang w:eastAsia="cs-CZ"/>
        </w:rPr>
        <w:t xml:space="preserve"> dle § 45 a § </w:t>
      </w:r>
      <w:r w:rsidR="007319F7">
        <w:rPr>
          <w:sz w:val="20"/>
          <w:szCs w:val="20"/>
          <w:lang w:eastAsia="cs-CZ"/>
        </w:rPr>
        <w:t>53</w:t>
      </w:r>
      <w:r w:rsidRPr="006B05E3">
        <w:rPr>
          <w:sz w:val="20"/>
          <w:szCs w:val="20"/>
          <w:lang w:eastAsia="cs-CZ"/>
        </w:rPr>
        <w:t xml:space="preserve"> zákona</w:t>
      </w:r>
    </w:p>
    <w:p w14:paraId="7307C9D9" w14:textId="5AE6FBB0" w:rsidR="00732C85" w:rsidRDefault="00732C85" w:rsidP="00F16996">
      <w:pPr>
        <w:pStyle w:val="Odstavecseseznamem"/>
        <w:numPr>
          <w:ilvl w:val="2"/>
          <w:numId w:val="15"/>
        </w:numPr>
        <w:suppressAutoHyphens/>
        <w:autoSpaceDN w:val="0"/>
        <w:textAlignment w:val="baseline"/>
      </w:pPr>
      <w:r>
        <w:t xml:space="preserve">Dodavatel dokládá splnění zadavatelem požadované kvalifikace předložením dokladů vyplývajících ze zadávací dokumentace. Nestanoví-li zákon či zadavatel v zadávací dokumentaci jinak, předkládá dodavatel kopie dokladů. Doklady prokazující základní způsobilost podle § 74 zákona a profesní způsobilost podle § 77 odst. 1 zákona musí prokazovat splnění požadovaného kritéria způsobilosti dodavatelem nejpozději v době </w:t>
      </w:r>
      <w:r w:rsidR="00F16996">
        <w:t>tří (</w:t>
      </w:r>
      <w:r>
        <w:t>3</w:t>
      </w:r>
      <w:r w:rsidR="00F16996">
        <w:t>)</w:t>
      </w:r>
      <w:r>
        <w:t xml:space="preserve"> měsíců přede dnem </w:t>
      </w:r>
      <w:r w:rsidR="003C7234">
        <w:t>zahájení zadávacího řízení v souladu s ustanovením § 86 odst. 5 zákona</w:t>
      </w:r>
      <w:r w:rsidR="001343F9">
        <w:t>.</w:t>
      </w:r>
    </w:p>
    <w:p w14:paraId="3D32F766" w14:textId="77777777" w:rsidR="00F16996" w:rsidRDefault="00F16996" w:rsidP="00F16996">
      <w:pPr>
        <w:pStyle w:val="Odstavecseseznamem"/>
        <w:suppressAutoHyphens/>
        <w:autoSpaceDN w:val="0"/>
        <w:ind w:left="1077"/>
        <w:textAlignment w:val="baseline"/>
      </w:pPr>
    </w:p>
    <w:p w14:paraId="2C8CAFCC" w14:textId="6278A91B" w:rsidR="001F5D36" w:rsidRDefault="00732C85" w:rsidP="001F5D36">
      <w:pPr>
        <w:pStyle w:val="Odstavecseseznamem"/>
        <w:numPr>
          <w:ilvl w:val="2"/>
          <w:numId w:val="15"/>
        </w:numPr>
        <w:suppressAutoHyphens/>
        <w:autoSpaceDN w:val="0"/>
        <w:textAlignment w:val="baseline"/>
      </w:pPr>
      <w:r>
        <w:t xml:space="preserve">V případě, že dodavatel předkládá obdobné doklady podle právního řádu státu, ve kterém se takový doklad vydává, v cizím jazyce, je dodavatel povinen společně s tímto dokladem zadavateli doložit i překlad dokladu do českého jazyka s tím, že zadavateli zůstává vyhrazeno právo požadovat po dodavateli doložit úředně ověřený překlad tohoto dokladu do českého jazyka tlumočníkem zapsaným do seznamu znalců a tlumočníků v případě, že bude mít zadavatel pochybnosti o správnosti původně předloženého překladu dokladu. Povinnost doložení překladu se však nevztahuje na doklady ve slovenském jazyce a na doklady o vzdělání v latinském jazyce. </w:t>
      </w:r>
    </w:p>
    <w:p w14:paraId="720D0E57" w14:textId="77777777" w:rsidR="00577566" w:rsidRDefault="00577566" w:rsidP="00577566">
      <w:pPr>
        <w:pStyle w:val="Odstavecseseznamem"/>
      </w:pPr>
    </w:p>
    <w:p w14:paraId="49FC6074" w14:textId="77777777" w:rsidR="00577566" w:rsidRDefault="00577566" w:rsidP="00577566">
      <w:pPr>
        <w:pStyle w:val="Odstavecseseznamem"/>
        <w:suppressAutoHyphens/>
        <w:autoSpaceDN w:val="0"/>
        <w:ind w:left="1077"/>
        <w:textAlignment w:val="baseline"/>
      </w:pPr>
    </w:p>
    <w:p w14:paraId="4108AD59" w14:textId="63BBDAE9" w:rsidR="00732C85" w:rsidRDefault="00732C85" w:rsidP="00F16996">
      <w:pPr>
        <w:pStyle w:val="Odstavecseseznamem"/>
        <w:numPr>
          <w:ilvl w:val="2"/>
          <w:numId w:val="15"/>
        </w:numPr>
        <w:suppressAutoHyphens/>
        <w:autoSpaceDN w:val="0"/>
        <w:textAlignment w:val="baseline"/>
      </w:pPr>
      <w:r>
        <w:t>Dodavatel může nahradit předložení dokladů prokazující splnění kvalifikace dodavatelem předložením a doložením odkazu na odpovídající informace vedené v informačním systému veřejné správy či v</w:t>
      </w:r>
      <w:r w:rsidR="00B85982">
        <w:t> </w:t>
      </w:r>
      <w:r>
        <w:t>obdobném systému vedeném v jiném členském státu, který umožňuje neomezený dálkový přístup nebo může nahradit</w:t>
      </w:r>
      <w:r w:rsidR="0047520B">
        <w:t xml:space="preserve"> v souladu s § 86 odst. 2 zákona</w:t>
      </w:r>
      <w:r w:rsidR="00F16996">
        <w:t xml:space="preserve">, není-li </w:t>
      </w:r>
      <w:r w:rsidR="00F16996" w:rsidRPr="000E0D1E">
        <w:rPr>
          <w:rFonts w:cs="Arial"/>
        </w:rPr>
        <w:t>zadavatelem stanoveno jinak, předložení dokladů prokazujících splnění kvalifikace dodavatelem předložením čestného prohlášení dodavatele podepsaného osobou oprávněnou jednat za dodavatele.</w:t>
      </w:r>
    </w:p>
    <w:p w14:paraId="06F21F18" w14:textId="77777777" w:rsidR="00F16996" w:rsidRDefault="00F16996" w:rsidP="00F16996">
      <w:pPr>
        <w:pStyle w:val="05-ODST-3"/>
        <w:numPr>
          <w:ilvl w:val="2"/>
          <w:numId w:val="15"/>
        </w:numPr>
        <w:tabs>
          <w:tab w:val="clear" w:pos="1077"/>
        </w:tabs>
        <w:rPr>
          <w:rFonts w:cs="Arial"/>
        </w:rPr>
      </w:pPr>
      <w:r w:rsidRPr="000E0D1E">
        <w:rPr>
          <w:rFonts w:cs="Arial"/>
        </w:rPr>
        <w:t>Dodavatel rovněž může v souladu se zákonem vždy nahradit požadované doklady předložením jednotného evropského osvědčení pro veřejné zakázky. Zadavatel si vyhrazuje právo požadovat, aby vybraný dodavatel před uzavřením smlouvy se zadavatelem zadavateli kromě jinde sjednaných dalších dokumentů předložil originály nebo ověřené kopie dokladů o kvalifikaci. Tento požadavek zadavatel se neuplatní pouze v případě, pokud již dodavatel takové doklady ke kvalifikaci v originálu či úředně ověřené kopii předložil již sám v nabídce v rámci zadávacího řízení.</w:t>
      </w:r>
    </w:p>
    <w:p w14:paraId="119F8036" w14:textId="77777777" w:rsidR="00F16996" w:rsidRDefault="00F16996" w:rsidP="00F16996">
      <w:pPr>
        <w:pStyle w:val="05-ODST-3"/>
        <w:numPr>
          <w:ilvl w:val="2"/>
          <w:numId w:val="15"/>
        </w:numPr>
        <w:tabs>
          <w:tab w:val="clear" w:pos="1077"/>
        </w:tabs>
        <w:rPr>
          <w:rFonts w:cs="Arial"/>
        </w:rPr>
      </w:pPr>
      <w:r w:rsidRPr="00154D85">
        <w:rPr>
          <w:rFonts w:cs="Arial"/>
        </w:rPr>
        <w:t>Veškeré informace o kvalifikaci včetně zadavatelem požadovaných dokladů musí být předloženy zadavateli nejpozději současně s nabídkou.</w:t>
      </w:r>
    </w:p>
    <w:p w14:paraId="41C9D3EC" w14:textId="4C2AB49F" w:rsidR="001561FC" w:rsidRDefault="00F16996" w:rsidP="00F16996">
      <w:pPr>
        <w:pStyle w:val="05-ODST-3"/>
        <w:numPr>
          <w:ilvl w:val="2"/>
          <w:numId w:val="15"/>
        </w:numPr>
        <w:tabs>
          <w:tab w:val="clear" w:pos="1077"/>
        </w:tabs>
        <w:rPr>
          <w:rFonts w:cs="Arial"/>
        </w:rPr>
      </w:pPr>
      <w:r w:rsidRPr="00154D85">
        <w:rPr>
          <w:rFonts w:cs="Arial"/>
        </w:rPr>
        <w:t xml:space="preserve">V případech, kdy zadavatel v rámci prokázání kvalifikace požaduje předložení čestného prohlášení, musí takové prohlášení obsahovat zadavatelem požadované údaje a musí být současně podepsáno osobou oprávněnou jednat za dodavatele. Pokud za dodavatele </w:t>
      </w:r>
      <w:r w:rsidRPr="00154D85">
        <w:rPr>
          <w:rFonts w:cs="Arial"/>
        </w:rPr>
        <w:lastRenderedPageBreak/>
        <w:t>jedná zmocněnec na základě plné moci, musí být v nabídce předložena plná moc v originále nebo v úředně ověřené kopii.</w:t>
      </w:r>
    </w:p>
    <w:p w14:paraId="3EABB198" w14:textId="77777777" w:rsidR="007143D9" w:rsidRPr="00F16996" w:rsidRDefault="007143D9" w:rsidP="007143D9">
      <w:pPr>
        <w:pStyle w:val="05-ODST-3"/>
        <w:ind w:left="1077"/>
        <w:rPr>
          <w:rFonts w:cs="Arial"/>
        </w:rPr>
      </w:pPr>
    </w:p>
    <w:p w14:paraId="7826DC18" w14:textId="77777777" w:rsidR="00732C85" w:rsidRPr="006B05E3" w:rsidRDefault="00732C85" w:rsidP="00883CD8">
      <w:pPr>
        <w:pStyle w:val="Nadpis1"/>
        <w:numPr>
          <w:ilvl w:val="1"/>
          <w:numId w:val="15"/>
        </w:numPr>
        <w:ind w:left="582" w:hanging="582"/>
        <w:rPr>
          <w:sz w:val="20"/>
          <w:szCs w:val="20"/>
          <w:lang w:eastAsia="cs-CZ"/>
        </w:rPr>
      </w:pPr>
      <w:r w:rsidRPr="006B05E3">
        <w:rPr>
          <w:sz w:val="20"/>
          <w:szCs w:val="20"/>
          <w:lang w:eastAsia="cs-CZ"/>
        </w:rPr>
        <w:t>Jednotné evropské osvědčení pro veřejné zakázky dle § 87 zákona</w:t>
      </w:r>
    </w:p>
    <w:p w14:paraId="05D66F7F" w14:textId="77777777" w:rsidR="00EE3A4C" w:rsidRDefault="00732C85" w:rsidP="00732C85">
      <w:pPr>
        <w:suppressAutoHyphens/>
        <w:autoSpaceDN w:val="0"/>
        <w:textAlignment w:val="baseline"/>
      </w:pPr>
      <w:r>
        <w:t>Jednotným</w:t>
      </w:r>
      <w:r w:rsidR="00AC1B85">
        <w:t xml:space="preserve"> </w:t>
      </w:r>
      <w:r w:rsidR="00AC1B85" w:rsidRPr="00AC1B85">
        <w:t>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w:t>
      </w:r>
      <w:r w:rsidR="000A4C35">
        <w:t> </w:t>
      </w:r>
      <w:r w:rsidR="00AC1B85" w:rsidRPr="00AC1B85">
        <w:t>informačním systému e-</w:t>
      </w:r>
      <w:proofErr w:type="spellStart"/>
      <w:r w:rsidR="00AC1B85" w:rsidRPr="00AC1B85">
        <w:t>Certis</w:t>
      </w:r>
      <w:proofErr w:type="spellEnd"/>
      <w:r w:rsidR="00AC1B85" w:rsidRPr="00AC1B85">
        <w:t>.</w:t>
      </w:r>
    </w:p>
    <w:p w14:paraId="0E800879" w14:textId="77777777" w:rsidR="00AC1B85" w:rsidRPr="006B05E3" w:rsidRDefault="00AC1B85" w:rsidP="00883CD8">
      <w:pPr>
        <w:pStyle w:val="Nadpis1"/>
        <w:numPr>
          <w:ilvl w:val="1"/>
          <w:numId w:val="15"/>
        </w:numPr>
        <w:ind w:left="582" w:hanging="582"/>
        <w:rPr>
          <w:sz w:val="20"/>
          <w:szCs w:val="20"/>
          <w:lang w:eastAsia="cs-CZ"/>
        </w:rPr>
      </w:pPr>
      <w:r w:rsidRPr="006B05E3">
        <w:rPr>
          <w:sz w:val="20"/>
          <w:szCs w:val="20"/>
          <w:lang w:eastAsia="cs-CZ"/>
        </w:rPr>
        <w:t>Prokázání kvalifikace výpisem ze seznamu kvalifikovaných dodavatelů</w:t>
      </w:r>
    </w:p>
    <w:p w14:paraId="60D1B94F" w14:textId="77777777" w:rsidR="00AC1B85" w:rsidRDefault="00AC1B85" w:rsidP="00AC1B85">
      <w:pPr>
        <w:suppressAutoHyphens/>
        <w:autoSpaceDN w:val="0"/>
        <w:textAlignment w:val="baseline"/>
      </w:pPr>
      <w:proofErr w:type="gramStart"/>
      <w:r>
        <w:t>Předloží</w:t>
      </w:r>
      <w:proofErr w:type="gramEnd"/>
      <w:r>
        <w:t xml:space="preserve">-li dodavatel zadavateli výpis ze seznamu kvalifikovaných dodavatelů pro prokázání splnění kvalifikace, nahrazuje tento výpis prokázání splnění základní způsobilosti dodavatele dle § 74 zákona a profesní způsobilost dle § 77 zákona v tom rozsahu, v jakém údaje ve výpisu ze seznamu kvalifikovaných dodavatelů prokazují splnění profesní způsobilosti. </w:t>
      </w:r>
    </w:p>
    <w:p w14:paraId="23F64C6F" w14:textId="2B6C76FE" w:rsidR="00E13A8F" w:rsidRDefault="00AC1B85" w:rsidP="00AC1B85">
      <w:pPr>
        <w:suppressAutoHyphens/>
        <w:autoSpaceDN w:val="0"/>
        <w:textAlignment w:val="baseline"/>
      </w:pPr>
      <w:r>
        <w:t>Výpis ze seznamu kvalifikovaných dodavatelů nesmí být k poslednímu dni, ke kterému má být prokázáno splnění základní a profesní způsobilosti dodavatelem, starší než 3 měsíce.</w:t>
      </w:r>
    </w:p>
    <w:p w14:paraId="030D7C0B" w14:textId="77777777" w:rsidR="00AC1B85" w:rsidRPr="006B05E3" w:rsidRDefault="00AC1B85" w:rsidP="00883CD8">
      <w:pPr>
        <w:pStyle w:val="Nadpis1"/>
        <w:numPr>
          <w:ilvl w:val="1"/>
          <w:numId w:val="15"/>
        </w:numPr>
        <w:ind w:left="582" w:hanging="582"/>
        <w:rPr>
          <w:sz w:val="20"/>
          <w:szCs w:val="20"/>
          <w:lang w:eastAsia="cs-CZ"/>
        </w:rPr>
      </w:pPr>
      <w:bookmarkStart w:id="42" w:name="_Toc273535879"/>
      <w:bookmarkStart w:id="43" w:name="_Toc330295016"/>
      <w:r w:rsidRPr="006B05E3">
        <w:rPr>
          <w:sz w:val="20"/>
          <w:szCs w:val="20"/>
          <w:lang w:eastAsia="cs-CZ"/>
        </w:rPr>
        <w:t>Prokázání kvalifikace výpisem ze seznamu certifikovaných dodavatelů</w:t>
      </w:r>
    </w:p>
    <w:p w14:paraId="375C6B9E" w14:textId="77777777" w:rsidR="00AC1B85" w:rsidRDefault="00AC1B85" w:rsidP="00AC1B85">
      <w:pPr>
        <w:suppressAutoHyphens/>
        <w:autoSpaceDN w:val="0"/>
        <w:textAlignment w:val="baseline"/>
      </w:pPr>
      <w:proofErr w:type="gramStart"/>
      <w:r w:rsidRPr="00AC1B85">
        <w:t>Předloží</w:t>
      </w:r>
      <w:proofErr w:type="gramEnd"/>
      <w:r w:rsidRPr="00AC1B85">
        <w:t>-li dodavatel zadavateli platný certifikát vydaný v rámci systému certifikovaných dodavatelů, který obsahuje náležitosti dle zákona, nahrazuje tento certifikát v rozsahu v něm uvedených údajů prokázání splnění kvalifikace dodavatelem.</w:t>
      </w:r>
    </w:p>
    <w:p w14:paraId="6F995A06" w14:textId="77777777" w:rsidR="00AC1B85" w:rsidRPr="006B05E3" w:rsidRDefault="00AC1B85" w:rsidP="00883CD8">
      <w:pPr>
        <w:pStyle w:val="Nadpis1"/>
        <w:numPr>
          <w:ilvl w:val="1"/>
          <w:numId w:val="15"/>
        </w:numPr>
        <w:ind w:left="582" w:hanging="582"/>
        <w:rPr>
          <w:sz w:val="20"/>
          <w:szCs w:val="20"/>
          <w:lang w:eastAsia="cs-CZ"/>
        </w:rPr>
      </w:pPr>
      <w:r w:rsidRPr="006B05E3">
        <w:rPr>
          <w:sz w:val="20"/>
          <w:szCs w:val="20"/>
          <w:lang w:eastAsia="cs-CZ"/>
        </w:rPr>
        <w:t>Změny kvalifikace účastníka zadávacího řízení dle § 88 zákona</w:t>
      </w:r>
    </w:p>
    <w:p w14:paraId="691F8FEA" w14:textId="42759A01" w:rsidR="00AC1B85" w:rsidRDefault="00AC1B85" w:rsidP="00AC1B85">
      <w:pPr>
        <w:suppressAutoHyphens/>
        <w:autoSpaceDN w:val="0"/>
        <w:textAlignment w:val="baseline"/>
      </w:pPr>
      <w:r>
        <w:t xml:space="preserve">Pokud </w:t>
      </w:r>
      <w:r w:rsidRPr="00AC1B85">
        <w:t xml:space="preserve">po předložení dokladů nebo prohlášení o kvalifikaci dojde v průběhu zadávacího řízení ke změně kvalifikace účastníka zadávacího řízení a ve smyslu § 88 zákona vznikne účastníkovi zadávacího řízení povinnost oznámit tuto změnu zadavateli, je účastník zadávacího řízení povinen tuto změnu zadavateli do 5 pracovních dnů oznámit a do </w:t>
      </w:r>
      <w:r w:rsidR="00F16996">
        <w:t>deseti (</w:t>
      </w:r>
      <w:r w:rsidRPr="00AC1B85">
        <w:t>10</w:t>
      </w:r>
      <w:r w:rsidR="00F16996">
        <w:t>)</w:t>
      </w:r>
      <w:r w:rsidRPr="00AC1B85">
        <w:t xml:space="preserve"> pracovních dnů od oznámení této změny předložit nové doklady nebo prohlášení ke kvalifikaci.</w:t>
      </w:r>
    </w:p>
    <w:p w14:paraId="7AE0E809" w14:textId="77777777" w:rsidR="00107549" w:rsidRDefault="00107549" w:rsidP="008E400E"/>
    <w:p w14:paraId="21328DEB" w14:textId="77777777" w:rsidR="0033128A" w:rsidRPr="0033128A" w:rsidRDefault="00D75288" w:rsidP="00883CD8">
      <w:pPr>
        <w:pStyle w:val="Nadpis2"/>
        <w:numPr>
          <w:ilvl w:val="0"/>
          <w:numId w:val="15"/>
        </w:numPr>
        <w:rPr>
          <w:sz w:val="24"/>
          <w:szCs w:val="24"/>
        </w:rPr>
      </w:pPr>
      <w:r w:rsidRPr="001967D5">
        <w:rPr>
          <w:sz w:val="24"/>
          <w:szCs w:val="24"/>
        </w:rPr>
        <w:t>Podmínky a požadavky na zpracování nabídky</w:t>
      </w:r>
      <w:bookmarkEnd w:id="42"/>
      <w:bookmarkEnd w:id="43"/>
      <w:r w:rsidR="00981C45">
        <w:rPr>
          <w:sz w:val="24"/>
          <w:szCs w:val="24"/>
        </w:rPr>
        <w:t>, el</w:t>
      </w:r>
      <w:r w:rsidR="00FF0292">
        <w:rPr>
          <w:sz w:val="24"/>
          <w:szCs w:val="24"/>
        </w:rPr>
        <w:t>.</w:t>
      </w:r>
      <w:r w:rsidR="00981C45">
        <w:rPr>
          <w:sz w:val="24"/>
          <w:szCs w:val="24"/>
        </w:rPr>
        <w:t xml:space="preserve"> nástroj „E-ZAK“</w:t>
      </w:r>
    </w:p>
    <w:p w14:paraId="2B7B3289" w14:textId="5CAE6CC4" w:rsidR="0033128A" w:rsidRPr="004F4178" w:rsidRDefault="0033128A" w:rsidP="004F4178">
      <w:pPr>
        <w:pStyle w:val="Nadpis1"/>
        <w:numPr>
          <w:ilvl w:val="1"/>
          <w:numId w:val="15"/>
        </w:numPr>
        <w:spacing w:before="120"/>
        <w:ind w:left="584" w:hanging="550"/>
        <w:rPr>
          <w:b w:val="0"/>
          <w:sz w:val="20"/>
          <w:szCs w:val="20"/>
          <w:lang w:eastAsia="cs-CZ"/>
        </w:rPr>
      </w:pPr>
      <w:r w:rsidRPr="004F4178">
        <w:rPr>
          <w:b w:val="0"/>
          <w:sz w:val="20"/>
          <w:szCs w:val="20"/>
          <w:lang w:eastAsia="cs-CZ"/>
        </w:rPr>
        <w:t>Zadavatel upozorňuje dodavatele, že nabídky mohou být podány v souladu s § 103 odst. 1 písm. c) zákona pouze elektronicky prostřednictvím elektronického nástroje E-ZAK dostupným na</w:t>
      </w:r>
      <w:r w:rsidR="00981C45" w:rsidRPr="004F4178">
        <w:rPr>
          <w:b w:val="0"/>
          <w:sz w:val="20"/>
          <w:szCs w:val="20"/>
          <w:lang w:eastAsia="cs-CZ"/>
        </w:rPr>
        <w:t xml:space="preserve"> internetových stránkách</w:t>
      </w:r>
      <w:r w:rsidRPr="004F4178">
        <w:rPr>
          <w:b w:val="0"/>
          <w:sz w:val="20"/>
          <w:szCs w:val="20"/>
          <w:lang w:eastAsia="cs-CZ"/>
        </w:rPr>
        <w:t xml:space="preserve"> </w:t>
      </w:r>
      <w:hyperlink r:id="rId13" w:history="1">
        <w:r w:rsidR="006B05E3" w:rsidRPr="001343F9">
          <w:rPr>
            <w:b w:val="0"/>
            <w:color w:val="0070C0"/>
            <w:sz w:val="20"/>
            <w:szCs w:val="20"/>
            <w:u w:val="single"/>
            <w:lang w:eastAsia="cs-CZ"/>
          </w:rPr>
          <w:t>https://zakazky.ceproas.cz</w:t>
        </w:r>
      </w:hyperlink>
      <w:proofErr w:type="gramStart"/>
      <w:r w:rsidR="001343F9" w:rsidRPr="001343F9">
        <w:rPr>
          <w:b w:val="0"/>
          <w:color w:val="0070C0"/>
          <w:sz w:val="20"/>
          <w:szCs w:val="20"/>
          <w:lang w:eastAsia="cs-CZ"/>
        </w:rPr>
        <w:t xml:space="preserve"> </w:t>
      </w:r>
      <w:r w:rsidR="004F4178" w:rsidRPr="001343F9">
        <w:rPr>
          <w:b w:val="0"/>
          <w:color w:val="0070C0"/>
          <w:sz w:val="20"/>
          <w:szCs w:val="20"/>
          <w:lang w:eastAsia="cs-CZ"/>
        </w:rPr>
        <w:t xml:space="preserve"> </w:t>
      </w:r>
      <w:r w:rsidR="006B05E3" w:rsidRPr="001343F9">
        <w:rPr>
          <w:b w:val="0"/>
          <w:color w:val="0070C0"/>
          <w:sz w:val="20"/>
          <w:szCs w:val="20"/>
          <w:lang w:eastAsia="cs-CZ"/>
        </w:rPr>
        <w:t xml:space="preserve"> </w:t>
      </w:r>
      <w:r w:rsidRPr="004F4178">
        <w:rPr>
          <w:b w:val="0"/>
          <w:sz w:val="20"/>
          <w:szCs w:val="20"/>
          <w:lang w:eastAsia="cs-CZ"/>
        </w:rPr>
        <w:t>(</w:t>
      </w:r>
      <w:proofErr w:type="gramEnd"/>
      <w:r w:rsidRPr="004F4178">
        <w:rPr>
          <w:b w:val="0"/>
          <w:sz w:val="20"/>
          <w:szCs w:val="20"/>
          <w:lang w:eastAsia="cs-CZ"/>
        </w:rPr>
        <w:t>dále též jen „</w:t>
      </w:r>
      <w:r w:rsidRPr="005223D8">
        <w:rPr>
          <w:bCs w:val="0"/>
          <w:sz w:val="20"/>
          <w:szCs w:val="20"/>
          <w:lang w:eastAsia="cs-CZ"/>
        </w:rPr>
        <w:t>E-ZAK</w:t>
      </w:r>
      <w:r w:rsidRPr="004F4178">
        <w:rPr>
          <w:b w:val="0"/>
          <w:sz w:val="20"/>
          <w:szCs w:val="20"/>
          <w:lang w:eastAsia="cs-CZ"/>
        </w:rPr>
        <w:t>“)</w:t>
      </w:r>
      <w:r w:rsidR="006B05E3" w:rsidRPr="004F4178">
        <w:rPr>
          <w:b w:val="0"/>
          <w:sz w:val="20"/>
          <w:szCs w:val="20"/>
          <w:lang w:eastAsia="cs-CZ"/>
        </w:rPr>
        <w:t>.</w:t>
      </w:r>
    </w:p>
    <w:p w14:paraId="17B1F242" w14:textId="50616C34" w:rsidR="004F4178" w:rsidRDefault="0033128A" w:rsidP="004F4178">
      <w:pPr>
        <w:pStyle w:val="Nadpis1"/>
        <w:numPr>
          <w:ilvl w:val="1"/>
          <w:numId w:val="15"/>
        </w:numPr>
        <w:spacing w:before="120"/>
        <w:ind w:left="584" w:hanging="550"/>
        <w:rPr>
          <w:b w:val="0"/>
          <w:sz w:val="20"/>
          <w:szCs w:val="20"/>
          <w:lang w:eastAsia="cs-CZ"/>
        </w:rPr>
      </w:pPr>
      <w:r w:rsidRPr="006B05E3">
        <w:rPr>
          <w:b w:val="0"/>
          <w:sz w:val="20"/>
          <w:szCs w:val="20"/>
          <w:lang w:eastAsia="cs-CZ"/>
        </w:rPr>
        <w:t>Nabídku dodavatel podá prostřednictvím elektronického nástroje E-ZAK, podrobné instrukce o</w:t>
      </w:r>
      <w:r w:rsidR="000A4C35">
        <w:rPr>
          <w:b w:val="0"/>
          <w:sz w:val="20"/>
          <w:szCs w:val="20"/>
          <w:lang w:eastAsia="cs-CZ"/>
        </w:rPr>
        <w:t> </w:t>
      </w:r>
      <w:r w:rsidRPr="006B05E3">
        <w:rPr>
          <w:b w:val="0"/>
          <w:sz w:val="20"/>
          <w:szCs w:val="20"/>
          <w:lang w:eastAsia="cs-CZ"/>
        </w:rPr>
        <w:t xml:space="preserve">tomto nástroji nalezne v aktuální verzi v příručce pod odkazem Podrobné instrukce pro podání nabídky prostřednictvím elektronického nástroje v „Uživatelské příručce pro dodavatele“, která je dostupná </w:t>
      </w:r>
      <w:r w:rsidR="001343F9">
        <w:rPr>
          <w:b w:val="0"/>
          <w:sz w:val="20"/>
          <w:szCs w:val="20"/>
          <w:lang w:eastAsia="cs-CZ"/>
        </w:rPr>
        <w:t xml:space="preserve">rovněž </w:t>
      </w:r>
      <w:r w:rsidRPr="006B05E3">
        <w:rPr>
          <w:b w:val="0"/>
          <w:sz w:val="20"/>
          <w:szCs w:val="20"/>
          <w:lang w:eastAsia="cs-CZ"/>
        </w:rPr>
        <w:t xml:space="preserve">na </w:t>
      </w:r>
      <w:hyperlink r:id="rId14" w:history="1">
        <w:r w:rsidR="006B05E3" w:rsidRPr="001343F9">
          <w:rPr>
            <w:b w:val="0"/>
            <w:color w:val="0070C0"/>
            <w:sz w:val="20"/>
            <w:szCs w:val="20"/>
            <w:u w:val="single"/>
          </w:rPr>
          <w:t>https://zakazky.ceproas.cz</w:t>
        </w:r>
      </w:hyperlink>
      <w:r w:rsidR="001343F9" w:rsidRPr="001343F9">
        <w:rPr>
          <w:b w:val="0"/>
          <w:color w:val="0070C0"/>
          <w:sz w:val="20"/>
          <w:szCs w:val="20"/>
          <w:u w:val="single"/>
        </w:rPr>
        <w:t xml:space="preserve"> .</w:t>
      </w:r>
    </w:p>
    <w:p w14:paraId="4CCAF9D2" w14:textId="5E5BC90E" w:rsidR="00E72F50" w:rsidRPr="006B05E3" w:rsidRDefault="0033128A" w:rsidP="004F4178">
      <w:pPr>
        <w:pStyle w:val="Nadpis1"/>
        <w:numPr>
          <w:ilvl w:val="1"/>
          <w:numId w:val="15"/>
        </w:numPr>
        <w:spacing w:before="120"/>
        <w:ind w:left="584" w:hanging="550"/>
        <w:rPr>
          <w:b w:val="0"/>
          <w:sz w:val="20"/>
          <w:szCs w:val="20"/>
          <w:lang w:eastAsia="cs-CZ"/>
        </w:rPr>
      </w:pPr>
      <w:r w:rsidRPr="006B05E3">
        <w:rPr>
          <w:b w:val="0"/>
          <w:sz w:val="20"/>
          <w:szCs w:val="20"/>
          <w:lang w:eastAsia="cs-CZ"/>
        </w:rPr>
        <w:t>Systémové požadavky</w:t>
      </w:r>
      <w:r w:rsidR="00E72F50" w:rsidRPr="006B05E3">
        <w:rPr>
          <w:b w:val="0"/>
          <w:sz w:val="20"/>
          <w:szCs w:val="20"/>
          <w:lang w:eastAsia="cs-CZ"/>
        </w:rPr>
        <w:t xml:space="preserve"> na PC pro podání nabídek a elektronický podpis v aplikaci E-ZAK lze nalézt na </w:t>
      </w:r>
      <w:hyperlink r:id="rId15" w:history="1">
        <w:r w:rsidR="00981C45" w:rsidRPr="004F4178">
          <w:rPr>
            <w:b w:val="0"/>
            <w:sz w:val="20"/>
            <w:szCs w:val="20"/>
            <w:lang w:eastAsia="cs-CZ"/>
          </w:rPr>
          <w:t>http://ezak.cz/faq/pozadavky-na-system</w:t>
        </w:r>
      </w:hyperlink>
      <w:r w:rsidR="00981C45" w:rsidRPr="006B05E3">
        <w:rPr>
          <w:b w:val="0"/>
          <w:sz w:val="20"/>
          <w:szCs w:val="20"/>
          <w:lang w:eastAsia="cs-CZ"/>
        </w:rPr>
        <w:t>.</w:t>
      </w:r>
    </w:p>
    <w:p w14:paraId="21DEDE95" w14:textId="77777777" w:rsidR="00E72F50" w:rsidRPr="006B05E3" w:rsidRDefault="00E72F50" w:rsidP="004F4178">
      <w:pPr>
        <w:pStyle w:val="Nadpis1"/>
        <w:numPr>
          <w:ilvl w:val="1"/>
          <w:numId w:val="15"/>
        </w:numPr>
        <w:spacing w:before="120"/>
        <w:ind w:left="584" w:hanging="550"/>
        <w:rPr>
          <w:b w:val="0"/>
          <w:sz w:val="20"/>
          <w:szCs w:val="20"/>
          <w:lang w:eastAsia="cs-CZ"/>
        </w:rPr>
      </w:pPr>
      <w:r w:rsidRPr="006B05E3">
        <w:rPr>
          <w:b w:val="0"/>
          <w:sz w:val="20"/>
          <w:szCs w:val="20"/>
          <w:lang w:eastAsia="cs-CZ"/>
        </w:rPr>
        <w:t>Atestovaný elektronický nástroj E-ZAK zaručuje splnění všech podmínek bezpečnosti a důvěrnosti vkládaných dat, včetně absolutní nepřístupnosti nabídek na straně zadavatele před uplynutím stanovené lhůty pro podání nabídek.</w:t>
      </w:r>
    </w:p>
    <w:p w14:paraId="7E0DC62D" w14:textId="6B71A5E5" w:rsidR="00E72F50" w:rsidRDefault="00E72F50" w:rsidP="004F4178">
      <w:pPr>
        <w:pStyle w:val="Nadpis1"/>
        <w:numPr>
          <w:ilvl w:val="1"/>
          <w:numId w:val="15"/>
        </w:numPr>
        <w:spacing w:before="120"/>
        <w:ind w:left="584" w:hanging="550"/>
        <w:rPr>
          <w:b w:val="0"/>
          <w:sz w:val="20"/>
          <w:szCs w:val="20"/>
          <w:lang w:eastAsia="cs-CZ"/>
        </w:rPr>
      </w:pPr>
      <w:r w:rsidRPr="006B05E3">
        <w:rPr>
          <w:b w:val="0"/>
          <w:sz w:val="20"/>
          <w:szCs w:val="20"/>
          <w:lang w:eastAsia="cs-CZ"/>
        </w:rPr>
        <w:t xml:space="preserve">Dodavatel prostřednictvím elektronického nástroje v českém jazyce </w:t>
      </w:r>
      <w:proofErr w:type="gramStart"/>
      <w:r w:rsidRPr="006B05E3">
        <w:rPr>
          <w:b w:val="0"/>
          <w:sz w:val="20"/>
          <w:szCs w:val="20"/>
          <w:lang w:eastAsia="cs-CZ"/>
        </w:rPr>
        <w:t>předloží</w:t>
      </w:r>
      <w:proofErr w:type="gramEnd"/>
      <w:r w:rsidRPr="006B05E3">
        <w:rPr>
          <w:b w:val="0"/>
          <w:sz w:val="20"/>
          <w:szCs w:val="20"/>
          <w:lang w:eastAsia="cs-CZ"/>
        </w:rPr>
        <w:t xml:space="preserve"> zadavateli všechny dokumenty, které mají být součástí nabídky účastníka.</w:t>
      </w:r>
    </w:p>
    <w:p w14:paraId="01F62BC5" w14:textId="77777777" w:rsidR="005E1A21" w:rsidRPr="005E1A21" w:rsidRDefault="005E1A21" w:rsidP="005E1A21">
      <w:pPr>
        <w:rPr>
          <w:lang w:eastAsia="cs-CZ"/>
        </w:rPr>
      </w:pPr>
    </w:p>
    <w:p w14:paraId="7178BA8F" w14:textId="77777777" w:rsidR="00E72F50" w:rsidRPr="000F2211" w:rsidRDefault="00E72F50" w:rsidP="004F4178">
      <w:pPr>
        <w:pStyle w:val="Nadpis1"/>
        <w:numPr>
          <w:ilvl w:val="1"/>
          <w:numId w:val="15"/>
        </w:numPr>
        <w:spacing w:before="120"/>
        <w:ind w:left="584" w:hanging="550"/>
        <w:rPr>
          <w:bCs w:val="0"/>
          <w:sz w:val="20"/>
          <w:szCs w:val="20"/>
          <w:lang w:eastAsia="cs-CZ"/>
        </w:rPr>
      </w:pPr>
      <w:r w:rsidRPr="000F2211">
        <w:rPr>
          <w:bCs w:val="0"/>
          <w:sz w:val="20"/>
          <w:szCs w:val="20"/>
          <w:lang w:eastAsia="cs-CZ"/>
        </w:rPr>
        <w:t>Zadavatel požaduje, aby nabídka splňovala následující požadavky:</w:t>
      </w:r>
    </w:p>
    <w:p w14:paraId="3F99F6DC" w14:textId="77777777" w:rsidR="00E72F50" w:rsidRPr="00E72F50" w:rsidRDefault="00E72F50" w:rsidP="00705F7E">
      <w:pPr>
        <w:numPr>
          <w:ilvl w:val="0"/>
          <w:numId w:val="7"/>
        </w:numPr>
        <w:rPr>
          <w:lang w:eastAsia="cs-CZ"/>
        </w:rPr>
      </w:pPr>
      <w:r w:rsidRPr="00E72F50">
        <w:rPr>
          <w:lang w:eastAsia="cs-CZ"/>
        </w:rPr>
        <w:t>Nabídku i doklady a informace k prokázání splnění kvalifikace je dodavatel povinen podat písemně prostřednictvím elektronického nástroje E-ZAK v souladu se zadávacími podmínkami.</w:t>
      </w:r>
    </w:p>
    <w:p w14:paraId="10A039F4" w14:textId="7226BABA" w:rsidR="00E72F50" w:rsidRPr="00E72F50" w:rsidRDefault="00E72F50" w:rsidP="00705F7E">
      <w:pPr>
        <w:numPr>
          <w:ilvl w:val="0"/>
          <w:numId w:val="7"/>
        </w:numPr>
        <w:rPr>
          <w:lang w:eastAsia="cs-CZ"/>
        </w:rPr>
      </w:pPr>
      <w:r w:rsidRPr="00E72F50">
        <w:rPr>
          <w:lang w:eastAsia="cs-CZ"/>
        </w:rPr>
        <w:lastRenderedPageBreak/>
        <w:t>Nabídka musí být</w:t>
      </w:r>
      <w:r w:rsidR="004F4178">
        <w:rPr>
          <w:lang w:eastAsia="cs-CZ"/>
        </w:rPr>
        <w:t xml:space="preserve"> </w:t>
      </w:r>
      <w:r w:rsidRPr="00E72F50">
        <w:rPr>
          <w:lang w:eastAsia="cs-CZ"/>
        </w:rPr>
        <w:t xml:space="preserve">označena názvem veřejné zakázky, obchodní firmou/jménem a sídlem/místem podnikání dodavatele – účastníka zadávacího řízení. </w:t>
      </w:r>
    </w:p>
    <w:p w14:paraId="6DDC0BEC" w14:textId="77777777" w:rsidR="00E72F50" w:rsidRPr="00E72F50" w:rsidRDefault="00E72F50" w:rsidP="00705F7E">
      <w:pPr>
        <w:numPr>
          <w:ilvl w:val="0"/>
          <w:numId w:val="7"/>
        </w:numPr>
        <w:rPr>
          <w:lang w:eastAsia="cs-CZ"/>
        </w:rPr>
      </w:pPr>
      <w:r w:rsidRPr="00E72F50">
        <w:rPr>
          <w:lang w:eastAsia="cs-CZ"/>
        </w:rPr>
        <w:t>Nabídka bude předložena v českém jazyce.</w:t>
      </w:r>
    </w:p>
    <w:p w14:paraId="2DC2451C" w14:textId="77777777" w:rsidR="00E72F50" w:rsidRPr="00E72F50" w:rsidRDefault="00E72F50" w:rsidP="00705F7E">
      <w:pPr>
        <w:numPr>
          <w:ilvl w:val="0"/>
          <w:numId w:val="7"/>
        </w:numPr>
        <w:rPr>
          <w:lang w:eastAsia="cs-CZ"/>
        </w:rPr>
      </w:pPr>
      <w:r w:rsidRPr="00E72F50">
        <w:rPr>
          <w:lang w:eastAsia="cs-CZ"/>
        </w:rPr>
        <w:t xml:space="preserve">Nabídka nebude obsahovat přepisy a opravy, které by mohly zadavatele uvést v omyl. </w:t>
      </w:r>
    </w:p>
    <w:p w14:paraId="4DA80BF3" w14:textId="543E2333" w:rsidR="00E72F50" w:rsidRDefault="00E72F50" w:rsidP="00705F7E">
      <w:pPr>
        <w:numPr>
          <w:ilvl w:val="0"/>
          <w:numId w:val="7"/>
        </w:numPr>
        <w:rPr>
          <w:lang w:eastAsia="cs-CZ"/>
        </w:rPr>
      </w:pPr>
      <w:r w:rsidRPr="00E72F50">
        <w:rPr>
          <w:lang w:eastAsia="cs-CZ"/>
        </w:rPr>
        <w:t>Zadavatel nepřipouští varianty nabídky.</w:t>
      </w:r>
    </w:p>
    <w:p w14:paraId="6ED932AB" w14:textId="70E94396" w:rsidR="00A27A26" w:rsidRPr="00E72F50" w:rsidRDefault="00A27A26" w:rsidP="00A27A26">
      <w:pPr>
        <w:numPr>
          <w:ilvl w:val="0"/>
          <w:numId w:val="7"/>
        </w:numPr>
        <w:rPr>
          <w:lang w:eastAsia="cs-CZ"/>
        </w:rPr>
      </w:pPr>
      <w:r w:rsidRPr="00070596">
        <w:rPr>
          <w:lang w:eastAsia="cs-CZ"/>
        </w:rPr>
        <w:t xml:space="preserve">Nabídka (včetně dokladů a informací k prokázání splnění kvalifikace) musí být podána v písemné formě, </w:t>
      </w:r>
      <w:r w:rsidRPr="00070596">
        <w:rPr>
          <w:b/>
          <w:bCs/>
          <w:lang w:eastAsia="cs-CZ"/>
        </w:rPr>
        <w:t>a to pouze v elektronické podobě prostřednictvím elektronického nástroje EZAK</w:t>
      </w:r>
      <w:r w:rsidRPr="00070596">
        <w:rPr>
          <w:lang w:eastAsia="cs-CZ"/>
        </w:rPr>
        <w:t>.</w:t>
      </w:r>
    </w:p>
    <w:p w14:paraId="42DF55B3" w14:textId="0013DE76" w:rsidR="00A22003" w:rsidRDefault="00E72F50" w:rsidP="00705F7E">
      <w:pPr>
        <w:numPr>
          <w:ilvl w:val="0"/>
          <w:numId w:val="7"/>
        </w:numPr>
        <w:rPr>
          <w:lang w:eastAsia="cs-CZ"/>
        </w:rPr>
      </w:pPr>
      <w:r w:rsidRPr="00E72F50">
        <w:rPr>
          <w:lang w:eastAsia="cs-CZ"/>
        </w:rPr>
        <w:t>Nabídka a příslušná čestná prohlášení, která budou její součástí a stejně tak i návrh smlouvy, jenž musí být podepsán osobou oprávněnou jednat za dodavatele. V případě, že nabídka, čestné prohlášení nebo návrh smlouvy bude podepsán osobou odlišnou od osoby statutárního orgánu nebo člena statutárního orgánu anebo prokuristy, musí být přílohou nabídky originál nebo úředně ověřená kopie plné moci.</w:t>
      </w:r>
    </w:p>
    <w:p w14:paraId="154A1216" w14:textId="12B5656E" w:rsidR="00A27A26" w:rsidRDefault="00A27A26" w:rsidP="001F5D36">
      <w:pPr>
        <w:pStyle w:val="Odstavecseseznamem"/>
        <w:numPr>
          <w:ilvl w:val="0"/>
          <w:numId w:val="7"/>
        </w:numPr>
        <w:rPr>
          <w:lang w:eastAsia="cs-CZ"/>
        </w:rPr>
      </w:pPr>
      <w:r w:rsidRPr="00070596">
        <w:rPr>
          <w:lang w:eastAsia="cs-CZ"/>
        </w:rPr>
        <w:t>Dodavatel může podat pouze jednu nabídku (pokud je zakázka rozdělena na části, může do každé části veřejné zakázky podat pouze jednu nabídku). Zadavatel v této souvislosti upozorňuje, že dodavatel, který podal nabídku k této zakázce, nesmí být zároveň osobou, prostřednictvím níž jiný dodavatel prokazuje v tomto řízení kvalifikaci/způsobilost.</w:t>
      </w:r>
    </w:p>
    <w:p w14:paraId="0CE78780" w14:textId="77777777" w:rsidR="00A22003" w:rsidRPr="00A22003" w:rsidRDefault="00A22003" w:rsidP="00883CD8">
      <w:pPr>
        <w:pStyle w:val="Nadpis1"/>
        <w:numPr>
          <w:ilvl w:val="1"/>
          <w:numId w:val="15"/>
        </w:numPr>
        <w:spacing w:before="240"/>
        <w:ind w:left="584" w:hanging="584"/>
        <w:rPr>
          <w:bCs w:val="0"/>
          <w:sz w:val="20"/>
          <w:szCs w:val="20"/>
          <w:lang w:eastAsia="cs-CZ"/>
        </w:rPr>
      </w:pPr>
      <w:r w:rsidRPr="00A22003">
        <w:rPr>
          <w:bCs w:val="0"/>
          <w:sz w:val="20"/>
          <w:szCs w:val="20"/>
          <w:lang w:eastAsia="cs-CZ"/>
        </w:rPr>
        <w:t>Neexistence střetu zájmů podle zákona č. 159/2006 Sb., a pravdivost údajů o skutečném majiteli</w:t>
      </w:r>
    </w:p>
    <w:p w14:paraId="2945FA51" w14:textId="49ED84B0" w:rsidR="00A22003" w:rsidRPr="00A22003" w:rsidRDefault="00A22003" w:rsidP="00883CD8">
      <w:pPr>
        <w:pStyle w:val="05-ODST-3"/>
        <w:numPr>
          <w:ilvl w:val="2"/>
          <w:numId w:val="15"/>
        </w:numPr>
        <w:tabs>
          <w:tab w:val="left" w:pos="993"/>
          <w:tab w:val="num" w:pos="1506"/>
        </w:tabs>
        <w:ind w:left="993" w:hanging="709"/>
        <w:rPr>
          <w:rFonts w:cs="Arial"/>
        </w:rPr>
      </w:pPr>
      <w:r w:rsidRPr="00A22003">
        <w:rPr>
          <w:rFonts w:cs="Arial"/>
        </w:rPr>
        <w:t xml:space="preserve">Účastník, který je obchodní společností, v nabídce prokáže, že v souladu s </w:t>
      </w:r>
      <w:proofErr w:type="spellStart"/>
      <w:r w:rsidRPr="00A22003">
        <w:rPr>
          <w:rFonts w:cs="Arial"/>
        </w:rPr>
        <w:t>ust</w:t>
      </w:r>
      <w:proofErr w:type="spellEnd"/>
      <w:r w:rsidRPr="00A22003">
        <w:rPr>
          <w:rFonts w:cs="Arial"/>
        </w:rPr>
        <w:t>. § 4b zákona č. 159/2006 Sb., o střetu zájmů, ve znění pozdějších předpisů (dále jen „</w:t>
      </w:r>
      <w:r w:rsidRPr="001561FC">
        <w:rPr>
          <w:rFonts w:cs="Arial"/>
          <w:b/>
          <w:bCs/>
        </w:rPr>
        <w:t>ZSZ</w:t>
      </w:r>
      <w:r w:rsidRPr="00A22003">
        <w:rPr>
          <w:rFonts w:cs="Arial"/>
        </w:rPr>
        <w:t xml:space="preserve">“), a </w:t>
      </w:r>
      <w:proofErr w:type="spellStart"/>
      <w:r w:rsidRPr="00A22003">
        <w:rPr>
          <w:rFonts w:cs="Arial"/>
        </w:rPr>
        <w:t>ust</w:t>
      </w:r>
      <w:proofErr w:type="spellEnd"/>
      <w:r w:rsidRPr="00A22003">
        <w:rPr>
          <w:rFonts w:cs="Arial"/>
        </w:rPr>
        <w:t>. § 37 zákona</w:t>
      </w:r>
      <w:r w:rsidR="004F4178">
        <w:rPr>
          <w:rFonts w:cs="Arial"/>
        </w:rPr>
        <w:t>. V</w:t>
      </w:r>
      <w:r w:rsidRPr="00A22003">
        <w:rPr>
          <w:rFonts w:cs="Arial"/>
        </w:rPr>
        <w:t xml:space="preserve">eřejný funkcionář </w:t>
      </w:r>
      <w:bookmarkStart w:id="44" w:name="_Hlk74748720"/>
      <w:r w:rsidRPr="00A22003">
        <w:rPr>
          <w:rFonts w:cs="Arial"/>
        </w:rPr>
        <w:t xml:space="preserve">uvedený v </w:t>
      </w:r>
      <w:proofErr w:type="spellStart"/>
      <w:r w:rsidRPr="00A22003">
        <w:rPr>
          <w:rFonts w:cs="Arial"/>
        </w:rPr>
        <w:t>ust</w:t>
      </w:r>
      <w:proofErr w:type="spellEnd"/>
      <w:r w:rsidRPr="00A22003">
        <w:rPr>
          <w:rFonts w:cs="Arial"/>
        </w:rPr>
        <w:t>. § 2 odst. 1 písm. c) ZSZ</w:t>
      </w:r>
      <w:bookmarkEnd w:id="44"/>
      <w:r w:rsidRPr="00A22003">
        <w:rPr>
          <w:rFonts w:cs="Arial"/>
        </w:rPr>
        <w:t xml:space="preserve"> nebo jím ovládaná osoba nevlastní podíl představující alespoň 25 % účasti společníka v obchodní společnosti, která je účastníkem zadávacího řízení nebo poddodavatelem, prostřednictvím kterého tento účastník prokazuje kvalifikaci.</w:t>
      </w:r>
    </w:p>
    <w:p w14:paraId="7CA0AD78" w14:textId="77777777" w:rsidR="00A22003" w:rsidRPr="00A22003" w:rsidRDefault="00A22003" w:rsidP="00883CD8">
      <w:pPr>
        <w:pStyle w:val="05-ODST-3"/>
        <w:numPr>
          <w:ilvl w:val="2"/>
          <w:numId w:val="15"/>
        </w:numPr>
        <w:tabs>
          <w:tab w:val="left" w:pos="993"/>
          <w:tab w:val="num" w:pos="1506"/>
        </w:tabs>
        <w:ind w:left="993" w:hanging="709"/>
        <w:rPr>
          <w:rFonts w:cs="Arial"/>
        </w:rPr>
      </w:pPr>
      <w:r w:rsidRPr="00A22003">
        <w:rPr>
          <w:rFonts w:cs="Arial"/>
        </w:rPr>
        <w:t xml:space="preserve">Účastník, který je obchodní společností, v nabídce dále prokáže, že skutečným majitelem toho účastníka zapsaným v evidenci skutečných majitelů z titulu osoby s koncovým vlivem ve smyslu zákona č. 37/2021 Sb., o evidenci skutečných majitelů, ve znění pozdějších předpisů, není veřejný funkcionář uvedený v </w:t>
      </w:r>
      <w:proofErr w:type="spellStart"/>
      <w:r w:rsidRPr="00A22003">
        <w:rPr>
          <w:rFonts w:cs="Arial"/>
        </w:rPr>
        <w:t>ust</w:t>
      </w:r>
      <w:proofErr w:type="spellEnd"/>
      <w:r w:rsidRPr="00A22003">
        <w:rPr>
          <w:rFonts w:cs="Arial"/>
        </w:rPr>
        <w:t>. § 2 odst. 1 písm. c) ZSZ. Tuto zadávací podmínku musí splňovat i poddodavatel, prostřednictvím kterého účastník prokazuje kvalifikaci.</w:t>
      </w:r>
    </w:p>
    <w:p w14:paraId="3B2BCFB4" w14:textId="48AA719D" w:rsidR="00A22003" w:rsidRPr="00A22003" w:rsidRDefault="00A22003" w:rsidP="00883CD8">
      <w:pPr>
        <w:pStyle w:val="05-ODST-3"/>
        <w:numPr>
          <w:ilvl w:val="2"/>
          <w:numId w:val="15"/>
        </w:numPr>
        <w:tabs>
          <w:tab w:val="left" w:pos="993"/>
          <w:tab w:val="num" w:pos="1506"/>
        </w:tabs>
        <w:ind w:left="993" w:hanging="709"/>
        <w:rPr>
          <w:rFonts w:cs="Arial"/>
        </w:rPr>
      </w:pPr>
      <w:r w:rsidRPr="00A22003">
        <w:rPr>
          <w:rFonts w:cs="Arial"/>
        </w:rPr>
        <w:t>Účastník k prokázání splnění podmínek dle odstavců 1</w:t>
      </w:r>
      <w:r w:rsidR="005E1A21">
        <w:rPr>
          <w:rFonts w:cs="Arial"/>
        </w:rPr>
        <w:t>5</w:t>
      </w:r>
      <w:r w:rsidRPr="00A22003">
        <w:rPr>
          <w:rFonts w:cs="Arial"/>
        </w:rPr>
        <w:t>.</w:t>
      </w:r>
      <w:r w:rsidR="00552DF3">
        <w:rPr>
          <w:rFonts w:cs="Arial"/>
        </w:rPr>
        <w:t>7</w:t>
      </w:r>
      <w:r w:rsidRPr="00A22003">
        <w:rPr>
          <w:rFonts w:cs="Arial"/>
        </w:rPr>
        <w:t>.1</w:t>
      </w:r>
      <w:r w:rsidR="00791115">
        <w:rPr>
          <w:rFonts w:cs="Arial"/>
        </w:rPr>
        <w:t>.</w:t>
      </w:r>
      <w:r w:rsidRPr="00A22003">
        <w:rPr>
          <w:rFonts w:cs="Arial"/>
        </w:rPr>
        <w:t xml:space="preserve"> a 1</w:t>
      </w:r>
      <w:r w:rsidR="005E1A21">
        <w:rPr>
          <w:rFonts w:cs="Arial"/>
        </w:rPr>
        <w:t>5</w:t>
      </w:r>
      <w:r w:rsidRPr="00A22003">
        <w:rPr>
          <w:rFonts w:cs="Arial"/>
        </w:rPr>
        <w:t>.</w:t>
      </w:r>
      <w:r w:rsidR="00552DF3">
        <w:rPr>
          <w:rFonts w:cs="Arial"/>
        </w:rPr>
        <w:t>7</w:t>
      </w:r>
      <w:r w:rsidRPr="00A22003">
        <w:rPr>
          <w:rFonts w:cs="Arial"/>
        </w:rPr>
        <w:t>.2</w:t>
      </w:r>
      <w:r w:rsidR="00791115">
        <w:rPr>
          <w:rFonts w:cs="Arial"/>
        </w:rPr>
        <w:t>. ZD</w:t>
      </w:r>
      <w:r w:rsidRPr="00A22003">
        <w:rPr>
          <w:rFonts w:cs="Arial"/>
        </w:rPr>
        <w:t xml:space="preserve"> </w:t>
      </w:r>
      <w:proofErr w:type="gramStart"/>
      <w:r w:rsidRPr="00A22003">
        <w:rPr>
          <w:rFonts w:cs="Arial"/>
        </w:rPr>
        <w:t>předloží</w:t>
      </w:r>
      <w:proofErr w:type="gramEnd"/>
      <w:r w:rsidRPr="00A22003">
        <w:rPr>
          <w:rFonts w:cs="Arial"/>
        </w:rPr>
        <w:t xml:space="preserve"> čestné prohlášení o neexistenci střetu zájmů a </w:t>
      </w:r>
      <w:r w:rsidR="00772E77" w:rsidRPr="00772E77">
        <w:rPr>
          <w:rFonts w:cs="Arial"/>
        </w:rPr>
        <w:t xml:space="preserve">pravdivosti údajů o </w:t>
      </w:r>
      <w:r w:rsidRPr="00A22003">
        <w:rPr>
          <w:rFonts w:cs="Arial"/>
        </w:rPr>
        <w:t xml:space="preserve">skutečném majiteli, jehož vzor je přílohou č. </w:t>
      </w:r>
      <w:r w:rsidR="004952FE">
        <w:rPr>
          <w:rFonts w:cs="Arial"/>
        </w:rPr>
        <w:t>7</w:t>
      </w:r>
      <w:r w:rsidRPr="00A22003">
        <w:rPr>
          <w:rFonts w:cs="Arial"/>
        </w:rPr>
        <w:t xml:space="preserve"> ZD. Tuto zadávací podmínku je účastník povinen splňovat po celou dobu zadávacího řízení, přičemž její nesplnění bude důvodem k vyloučení účastníka ze zadávacího řízení postupem dle </w:t>
      </w:r>
      <w:proofErr w:type="spellStart"/>
      <w:r w:rsidRPr="00A22003">
        <w:rPr>
          <w:rFonts w:cs="Arial"/>
        </w:rPr>
        <w:t>ust</w:t>
      </w:r>
      <w:proofErr w:type="spellEnd"/>
      <w:r w:rsidRPr="00A22003">
        <w:rPr>
          <w:rFonts w:cs="Arial"/>
        </w:rPr>
        <w:t>. § 48 zákona.</w:t>
      </w:r>
    </w:p>
    <w:p w14:paraId="1ACBF0A7" w14:textId="2227905A" w:rsidR="00A22003" w:rsidRPr="00A22003" w:rsidRDefault="00A22003" w:rsidP="00883CD8">
      <w:pPr>
        <w:pStyle w:val="05-ODST-3"/>
        <w:numPr>
          <w:ilvl w:val="2"/>
          <w:numId w:val="15"/>
        </w:numPr>
        <w:tabs>
          <w:tab w:val="left" w:pos="993"/>
          <w:tab w:val="num" w:pos="1506"/>
        </w:tabs>
        <w:ind w:left="993" w:hanging="709"/>
        <w:rPr>
          <w:rFonts w:cs="Arial"/>
        </w:rPr>
      </w:pPr>
      <w:r w:rsidRPr="00A22003">
        <w:rPr>
          <w:rFonts w:cs="Arial"/>
          <w:b/>
        </w:rPr>
        <w:t>V případě podání společné nabídky</w:t>
      </w:r>
      <w:r w:rsidRPr="00A22003">
        <w:rPr>
          <w:rFonts w:cs="Arial"/>
        </w:rPr>
        <w:t xml:space="preserve"> jsou k prokázání splnění podmínek dle odstavců </w:t>
      </w:r>
      <w:r>
        <w:rPr>
          <w:rFonts w:cs="Arial"/>
        </w:rPr>
        <w:t>1</w:t>
      </w:r>
      <w:r w:rsidR="005E1A21">
        <w:rPr>
          <w:rFonts w:cs="Arial"/>
        </w:rPr>
        <w:t>5</w:t>
      </w:r>
      <w:r w:rsidRPr="00A22003">
        <w:rPr>
          <w:rFonts w:cs="Arial"/>
        </w:rPr>
        <w:t>.</w:t>
      </w:r>
      <w:r w:rsidR="00552DF3">
        <w:rPr>
          <w:rFonts w:cs="Arial"/>
        </w:rPr>
        <w:t>7</w:t>
      </w:r>
      <w:r w:rsidRPr="00A22003">
        <w:rPr>
          <w:rFonts w:cs="Arial"/>
        </w:rPr>
        <w:t xml:space="preserve">.1. a </w:t>
      </w:r>
      <w:r>
        <w:rPr>
          <w:rFonts w:cs="Arial"/>
        </w:rPr>
        <w:t>1</w:t>
      </w:r>
      <w:r w:rsidR="005E1A21">
        <w:rPr>
          <w:rFonts w:cs="Arial"/>
        </w:rPr>
        <w:t>5</w:t>
      </w:r>
      <w:r w:rsidRPr="00A22003">
        <w:rPr>
          <w:rFonts w:cs="Arial"/>
        </w:rPr>
        <w:t>.</w:t>
      </w:r>
      <w:r w:rsidR="00552DF3">
        <w:rPr>
          <w:rFonts w:cs="Arial"/>
        </w:rPr>
        <w:t>7</w:t>
      </w:r>
      <w:r w:rsidRPr="00A22003">
        <w:rPr>
          <w:rFonts w:cs="Arial"/>
        </w:rPr>
        <w:t xml:space="preserve">.2. ZD povinni předložit čestné prohlášení o neexistenci střetu zájmů a </w:t>
      </w:r>
      <w:r w:rsidR="00780B64">
        <w:rPr>
          <w:rFonts w:cs="Arial"/>
        </w:rPr>
        <w:t xml:space="preserve">pravdivosti údajů o </w:t>
      </w:r>
      <w:r w:rsidRPr="00A22003">
        <w:rPr>
          <w:rFonts w:cs="Arial"/>
        </w:rPr>
        <w:t xml:space="preserve">skutečném majiteli dle předchozího odstavce </w:t>
      </w:r>
      <w:r w:rsidRPr="00A22003">
        <w:rPr>
          <w:rFonts w:cs="Arial"/>
          <w:b/>
        </w:rPr>
        <w:t>všichni dodavatelé</w:t>
      </w:r>
      <w:r w:rsidRPr="00A22003">
        <w:rPr>
          <w:rFonts w:cs="Arial"/>
        </w:rPr>
        <w:t>, kteří společnou nabídku podávají.</w:t>
      </w:r>
    </w:p>
    <w:p w14:paraId="1CDBFC5B" w14:textId="558EB77C" w:rsidR="00A22003" w:rsidRPr="00A22003" w:rsidRDefault="00A22003" w:rsidP="00883CD8">
      <w:pPr>
        <w:pStyle w:val="05-ODST-3"/>
        <w:numPr>
          <w:ilvl w:val="2"/>
          <w:numId w:val="15"/>
        </w:numPr>
        <w:tabs>
          <w:tab w:val="left" w:pos="993"/>
          <w:tab w:val="num" w:pos="1506"/>
        </w:tabs>
        <w:ind w:left="993" w:hanging="709"/>
        <w:rPr>
          <w:rFonts w:cs="Arial"/>
        </w:rPr>
      </w:pPr>
      <w:r w:rsidRPr="00A22003">
        <w:rPr>
          <w:rFonts w:cs="Arial"/>
        </w:rPr>
        <w:t xml:space="preserve">V návaznosti na předložení čestného prohlášení o neexistenci střetu zájmů </w:t>
      </w:r>
      <w:bookmarkStart w:id="45" w:name="_Hlk134098170"/>
      <w:r w:rsidRPr="00A22003">
        <w:rPr>
          <w:rFonts w:cs="Arial"/>
        </w:rPr>
        <w:t xml:space="preserve">a </w:t>
      </w:r>
      <w:r w:rsidR="00780B64">
        <w:rPr>
          <w:rFonts w:cs="Arial"/>
        </w:rPr>
        <w:t xml:space="preserve">pravdivosti údajů o </w:t>
      </w:r>
      <w:bookmarkEnd w:id="45"/>
      <w:r w:rsidRPr="00A22003">
        <w:rPr>
          <w:rFonts w:cs="Arial"/>
        </w:rPr>
        <w:t xml:space="preserve">skutečném majiteli dle odstavce </w:t>
      </w:r>
      <w:r>
        <w:rPr>
          <w:rFonts w:cs="Arial"/>
        </w:rPr>
        <w:t>1</w:t>
      </w:r>
      <w:r w:rsidR="005E1A21">
        <w:rPr>
          <w:rFonts w:cs="Arial"/>
        </w:rPr>
        <w:t>5</w:t>
      </w:r>
      <w:r w:rsidRPr="00A22003">
        <w:rPr>
          <w:rFonts w:cs="Arial"/>
        </w:rPr>
        <w:t>.</w:t>
      </w:r>
      <w:r w:rsidR="00552DF3">
        <w:rPr>
          <w:rFonts w:cs="Arial"/>
        </w:rPr>
        <w:t>7</w:t>
      </w:r>
      <w:r w:rsidRPr="00A22003">
        <w:rPr>
          <w:rFonts w:cs="Arial"/>
        </w:rPr>
        <w:t>.3. ZD účastník v</w:t>
      </w:r>
      <w:r w:rsidR="004F4178">
        <w:rPr>
          <w:rFonts w:cs="Arial"/>
        </w:rPr>
        <w:t xml:space="preserve"> </w:t>
      </w:r>
      <w:r w:rsidR="00780B64">
        <w:rPr>
          <w:rFonts w:cs="Arial"/>
        </w:rPr>
        <w:t>závazném vzoru</w:t>
      </w:r>
      <w:r w:rsidRPr="00A22003">
        <w:rPr>
          <w:rFonts w:cs="Arial"/>
        </w:rPr>
        <w:t xml:space="preserve"> smlouvy, který je přílohou č. </w:t>
      </w:r>
      <w:r>
        <w:rPr>
          <w:rFonts w:cs="Arial"/>
        </w:rPr>
        <w:t>1</w:t>
      </w:r>
      <w:r w:rsidRPr="00A22003">
        <w:rPr>
          <w:rFonts w:cs="Arial"/>
        </w:rPr>
        <w:t xml:space="preserve"> ZD, zvolí tu variantu prohlášení o skutečném majiteli, která odpovídá předloženému čestnému prohlášení o neexistenci střetu zájmů a skutečném majiteli. </w:t>
      </w:r>
      <w:r w:rsidR="00780B64">
        <w:rPr>
          <w:rFonts w:cs="Arial"/>
        </w:rPr>
        <w:t>Neodpovídající</w:t>
      </w:r>
      <w:r w:rsidR="004F4178">
        <w:rPr>
          <w:rFonts w:cs="Arial"/>
        </w:rPr>
        <w:t xml:space="preserve"> </w:t>
      </w:r>
      <w:r w:rsidRPr="00A22003">
        <w:rPr>
          <w:rFonts w:cs="Arial"/>
        </w:rPr>
        <w:t>variant</w:t>
      </w:r>
      <w:r w:rsidR="004F4178">
        <w:rPr>
          <w:rFonts w:cs="Arial"/>
        </w:rPr>
        <w:t>u</w:t>
      </w:r>
      <w:r w:rsidRPr="00A22003">
        <w:rPr>
          <w:rFonts w:cs="Arial"/>
        </w:rPr>
        <w:t xml:space="preserve"> ze </w:t>
      </w:r>
      <w:r w:rsidR="00780B64">
        <w:rPr>
          <w:rFonts w:cs="Arial"/>
        </w:rPr>
        <w:t>závazného vzoru</w:t>
      </w:r>
      <w:r w:rsidRPr="00A22003">
        <w:rPr>
          <w:rFonts w:cs="Arial"/>
        </w:rPr>
        <w:t xml:space="preserve"> smlouvy odstraní. </w:t>
      </w:r>
    </w:p>
    <w:p w14:paraId="3F747716" w14:textId="004B995B" w:rsidR="00522B5A" w:rsidRDefault="00A22003" w:rsidP="0033128A">
      <w:pPr>
        <w:pStyle w:val="05-ODST-3"/>
        <w:numPr>
          <w:ilvl w:val="2"/>
          <w:numId w:val="15"/>
        </w:numPr>
        <w:tabs>
          <w:tab w:val="left" w:pos="993"/>
          <w:tab w:val="num" w:pos="1506"/>
        </w:tabs>
        <w:ind w:left="993" w:hanging="709"/>
        <w:rPr>
          <w:rFonts w:cs="Arial"/>
        </w:rPr>
      </w:pPr>
      <w:r w:rsidRPr="00A22003">
        <w:rPr>
          <w:rFonts w:cs="Arial"/>
        </w:rPr>
        <w:t xml:space="preserve">V případě podání společné nabídky více dodavatelů účastník v návrhu smlouvy ponechá všechny relevantní varianty prohlášení o skutečném majiteli, které odpovídají čestným prohlášením o neexistenci střetu zájmů a </w:t>
      </w:r>
      <w:r w:rsidR="00780B64">
        <w:rPr>
          <w:rFonts w:cs="Arial"/>
        </w:rPr>
        <w:t xml:space="preserve">pravdivosti údajů o </w:t>
      </w:r>
      <w:r w:rsidRPr="00A22003">
        <w:rPr>
          <w:rFonts w:cs="Arial"/>
        </w:rPr>
        <w:t xml:space="preserve">skutečném majiteli předloženým dle odst. </w:t>
      </w:r>
      <w:r>
        <w:rPr>
          <w:rFonts w:cs="Arial"/>
        </w:rPr>
        <w:t>1</w:t>
      </w:r>
      <w:r w:rsidR="005E1A21">
        <w:rPr>
          <w:rFonts w:cs="Arial"/>
        </w:rPr>
        <w:t>5</w:t>
      </w:r>
      <w:r w:rsidRPr="00A22003">
        <w:rPr>
          <w:rFonts w:cs="Arial"/>
        </w:rPr>
        <w:t>.</w:t>
      </w:r>
      <w:r w:rsidR="00552DF3">
        <w:rPr>
          <w:rFonts w:cs="Arial"/>
        </w:rPr>
        <w:t>7</w:t>
      </w:r>
      <w:r w:rsidRPr="00A22003">
        <w:rPr>
          <w:rFonts w:cs="Arial"/>
        </w:rPr>
        <w:t xml:space="preserve">.4. ZD. </w:t>
      </w:r>
      <w:r w:rsidR="00780B64">
        <w:rPr>
          <w:rFonts w:cs="Arial"/>
        </w:rPr>
        <w:t>Neodpovídající</w:t>
      </w:r>
      <w:r w:rsidR="004F4178">
        <w:rPr>
          <w:rFonts w:cs="Arial"/>
        </w:rPr>
        <w:t xml:space="preserve"> </w:t>
      </w:r>
      <w:r w:rsidRPr="00A22003">
        <w:rPr>
          <w:rFonts w:cs="Arial"/>
        </w:rPr>
        <w:t>variant</w:t>
      </w:r>
      <w:r w:rsidR="004F4178">
        <w:rPr>
          <w:rFonts w:cs="Arial"/>
        </w:rPr>
        <w:t>u</w:t>
      </w:r>
      <w:r w:rsidRPr="00A22003">
        <w:rPr>
          <w:rFonts w:cs="Arial"/>
        </w:rPr>
        <w:t xml:space="preserve"> z</w:t>
      </w:r>
      <w:r w:rsidR="00780B64">
        <w:rPr>
          <w:rFonts w:cs="Arial"/>
        </w:rPr>
        <w:t>e vzoru</w:t>
      </w:r>
      <w:r w:rsidR="004F4178">
        <w:rPr>
          <w:rFonts w:cs="Arial"/>
        </w:rPr>
        <w:t xml:space="preserve"> </w:t>
      </w:r>
      <w:r w:rsidRPr="00A22003">
        <w:rPr>
          <w:rFonts w:cs="Arial"/>
        </w:rPr>
        <w:t>smlouvy odstraní.</w:t>
      </w:r>
    </w:p>
    <w:p w14:paraId="6F46F6D9" w14:textId="77777777" w:rsidR="001F5D36" w:rsidRPr="001F5D36" w:rsidRDefault="001F5D36" w:rsidP="000A1FD2">
      <w:pPr>
        <w:pStyle w:val="05-ODST-3"/>
        <w:tabs>
          <w:tab w:val="left" w:pos="993"/>
        </w:tabs>
        <w:ind w:left="993"/>
        <w:rPr>
          <w:rFonts w:cs="Arial"/>
        </w:rPr>
      </w:pPr>
    </w:p>
    <w:p w14:paraId="5AB4F12B" w14:textId="38D3D8E9" w:rsidR="00A27A26" w:rsidRDefault="00A27A26" w:rsidP="00A27A26">
      <w:pPr>
        <w:pStyle w:val="Odstavecseseznamem"/>
        <w:numPr>
          <w:ilvl w:val="1"/>
          <w:numId w:val="15"/>
        </w:numPr>
        <w:rPr>
          <w:rFonts w:cs="Arial"/>
          <w:b/>
          <w:bCs/>
          <w:snapToGrid w:val="0"/>
        </w:rPr>
      </w:pPr>
      <w:r>
        <w:rPr>
          <w:rFonts w:cs="Arial"/>
          <w:b/>
          <w:bCs/>
          <w:snapToGrid w:val="0"/>
        </w:rPr>
        <w:t>Prohlášení o nepodléhání omezujícím opatřením</w:t>
      </w:r>
    </w:p>
    <w:p w14:paraId="7C365082" w14:textId="21AF5779" w:rsidR="00A27A26" w:rsidRPr="00FE7438" w:rsidRDefault="00A27A26" w:rsidP="00A27A26">
      <w:pPr>
        <w:pStyle w:val="05-ODST-3"/>
        <w:numPr>
          <w:ilvl w:val="2"/>
          <w:numId w:val="15"/>
        </w:numPr>
        <w:tabs>
          <w:tab w:val="clear" w:pos="1077"/>
        </w:tabs>
      </w:pPr>
      <w:r w:rsidRPr="00FE7438">
        <w:t xml:space="preserve">Účastník v souladu </w:t>
      </w:r>
      <w:r>
        <w:t xml:space="preserve">s </w:t>
      </w:r>
      <w:proofErr w:type="spellStart"/>
      <w:r w:rsidRPr="00FE7438">
        <w:t>ust</w:t>
      </w:r>
      <w:proofErr w:type="spellEnd"/>
      <w:r w:rsidRPr="00FE7438">
        <w:t xml:space="preserve">. § 37 zákona v nabídce prokáže, že účastník, jeho statutární zástupci, jeho společníci (jedná-li se o právnickou osobu), koneční vlastnící/beneficienti (obmyšlení), skuteční majitelé, osoba ovládající účastníka či vykonávající vliv v účastníkovi </w:t>
      </w:r>
      <w:r w:rsidRPr="00FE7438">
        <w:lastRenderedPageBreak/>
        <w:t>a/nebo osoba mající jinou kontrolu nad účastníkem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a.s. za jejich nedodržení vyvozované orgány jiných států či mezinárodních organizací (dále také souhrnně jen „</w:t>
      </w:r>
      <w:r w:rsidRPr="00A27A26">
        <w:rPr>
          <w:b/>
          <w:bCs/>
        </w:rPr>
        <w:t>sankce</w:t>
      </w:r>
      <w:r w:rsidRPr="00FE7438">
        <w:t xml:space="preserve">“) a stejně tak dodržuje  požadavky sankcí EU stanovené s ohledem  činnostem Ruské federace destabilizující situaci </w:t>
      </w:r>
      <w:r w:rsidR="00A24C68">
        <w:t>v</w:t>
      </w:r>
      <w:r w:rsidRPr="00FE7438">
        <w:t xml:space="preserve"> Ukrajině</w:t>
      </w:r>
      <w:r>
        <w:t>.</w:t>
      </w:r>
    </w:p>
    <w:p w14:paraId="4ABB7FBD" w14:textId="77777777" w:rsidR="00A27A26" w:rsidRDefault="00A27A26" w:rsidP="00A27A26">
      <w:pPr>
        <w:pStyle w:val="05-ODST-3"/>
        <w:numPr>
          <w:ilvl w:val="2"/>
          <w:numId w:val="15"/>
        </w:numPr>
        <w:tabs>
          <w:tab w:val="clear" w:pos="1077"/>
        </w:tabs>
        <w:ind w:left="825" w:hanging="825"/>
      </w:pPr>
      <w:r w:rsidRPr="00FE7438">
        <w:t xml:space="preserve">Účastník </w:t>
      </w:r>
      <w:r>
        <w:t xml:space="preserve">v </w:t>
      </w:r>
      <w:r w:rsidRPr="00FE7438">
        <w:t>nabídce dále prokáže, že:</w:t>
      </w:r>
    </w:p>
    <w:p w14:paraId="7331952A" w14:textId="77777777" w:rsidR="00A27A26" w:rsidRDefault="00A27A26" w:rsidP="00A27A26">
      <w:pPr>
        <w:pStyle w:val="Odstavec2"/>
        <w:numPr>
          <w:ilvl w:val="0"/>
          <w:numId w:val="25"/>
        </w:numPr>
        <w:rPr>
          <w:rFonts w:cs="Arial"/>
        </w:rPr>
      </w:pPr>
      <w:r w:rsidRPr="00170C7B">
        <w:rPr>
          <w:rFonts w:cs="Arial"/>
        </w:rPr>
        <w:t xml:space="preserve">není státním příslušníkem Ruské federace ani fyzickou či právnickou osobou, subjektem nebo orgánem usazeným (se sídlem) v Ruské federaci; </w:t>
      </w:r>
    </w:p>
    <w:p w14:paraId="50346F02" w14:textId="77777777" w:rsidR="00A27A26" w:rsidRDefault="00A27A26" w:rsidP="00A27A26">
      <w:pPr>
        <w:pStyle w:val="Odstavec2"/>
        <w:numPr>
          <w:ilvl w:val="0"/>
          <w:numId w:val="25"/>
        </w:numPr>
        <w:rPr>
          <w:rFonts w:cs="Arial"/>
        </w:rPr>
      </w:pPr>
      <w:r w:rsidRPr="00170C7B">
        <w:rPr>
          <w:rFonts w:cs="Arial"/>
        </w:rPr>
        <w:t>není právnickou osobou, subjektem nebo orgánem, které jsou přímo nebo nepřímo vlastněny z více než 50</w:t>
      </w:r>
      <w:r>
        <w:rPr>
          <w:rFonts w:cs="Arial"/>
        </w:rPr>
        <w:t xml:space="preserve"> </w:t>
      </w:r>
      <w:r w:rsidRPr="00170C7B">
        <w:rPr>
          <w:rFonts w:cs="Arial"/>
        </w:rPr>
        <w:t xml:space="preserve">% některým ze subjektů uvedených v bodě i); </w:t>
      </w:r>
    </w:p>
    <w:p w14:paraId="06937839" w14:textId="77777777" w:rsidR="00A27A26" w:rsidRDefault="00A27A26" w:rsidP="00A27A26">
      <w:pPr>
        <w:pStyle w:val="Odstavec2"/>
        <w:numPr>
          <w:ilvl w:val="0"/>
          <w:numId w:val="25"/>
        </w:numPr>
        <w:rPr>
          <w:rFonts w:cs="Arial"/>
        </w:rPr>
      </w:pPr>
      <w:r w:rsidRPr="00170C7B">
        <w:rPr>
          <w:rFonts w:cs="Arial"/>
        </w:rPr>
        <w:t>není a ani jeho statutární zástupci nejsou</w:t>
      </w:r>
      <w:r>
        <w:rPr>
          <w:rFonts w:cs="Arial"/>
        </w:rPr>
        <w:t xml:space="preserve"> </w:t>
      </w:r>
      <w:r w:rsidRPr="00170C7B">
        <w:rPr>
          <w:rFonts w:cs="Arial"/>
        </w:rPr>
        <w:t xml:space="preserve">fyzickou nebo právnickou osobou, subjektem nebo orgánem jednajícím jménem nebo na pokyn subjektu uvedeného v bodě i) nebo </w:t>
      </w:r>
      <w:proofErr w:type="spellStart"/>
      <w:r w:rsidRPr="00170C7B">
        <w:rPr>
          <w:rFonts w:cs="Arial"/>
        </w:rPr>
        <w:t>ii</w:t>
      </w:r>
      <w:proofErr w:type="spellEnd"/>
      <w:r w:rsidRPr="00170C7B">
        <w:rPr>
          <w:rFonts w:cs="Arial"/>
        </w:rPr>
        <w:t xml:space="preserve">) výše, </w:t>
      </w:r>
    </w:p>
    <w:p w14:paraId="6277C3AC" w14:textId="2852F873" w:rsidR="00A27A26" w:rsidRPr="00170C7B" w:rsidRDefault="00A27A26" w:rsidP="00A27A26">
      <w:pPr>
        <w:pStyle w:val="Odstavec2"/>
        <w:numPr>
          <w:ilvl w:val="0"/>
          <w:numId w:val="25"/>
        </w:numPr>
        <w:rPr>
          <w:rFonts w:cs="Arial"/>
        </w:rPr>
      </w:pPr>
      <w:r w:rsidRPr="00170C7B">
        <w:rPr>
          <w:rFonts w:cs="Arial"/>
        </w:rPr>
        <w:t>na plnění předmětu plnění veřejné zakázky se v</w:t>
      </w:r>
      <w:r>
        <w:rPr>
          <w:rFonts w:cs="Arial"/>
        </w:rPr>
        <w:t> </w:t>
      </w:r>
      <w:r w:rsidRPr="00170C7B">
        <w:rPr>
          <w:rFonts w:cs="Arial"/>
        </w:rPr>
        <w:t>rozsahu</w:t>
      </w:r>
      <w:r>
        <w:rPr>
          <w:rFonts w:cs="Arial"/>
        </w:rPr>
        <w:t xml:space="preserve">, </w:t>
      </w:r>
      <w:r w:rsidRPr="00170C7B">
        <w:rPr>
          <w:rFonts w:cs="Arial"/>
        </w:rPr>
        <w:t>přesahujícím 10</w:t>
      </w:r>
      <w:r>
        <w:rPr>
          <w:rFonts w:cs="Arial"/>
        </w:rPr>
        <w:t xml:space="preserve"> </w:t>
      </w:r>
      <w:r w:rsidRPr="00170C7B">
        <w:rPr>
          <w:rFonts w:cs="Arial"/>
        </w:rPr>
        <w:t>% její hodnoty neúčastní subdodavatelé, dodavatelé nebo subjekty, na jejichž kapacity účastník spoléhá, nebo jejichž prostřednictvím Dodavatel ve výše uvedeném zadávacím řízení prokazuje kvalifikaci,</w:t>
      </w:r>
      <w:r>
        <w:rPr>
          <w:rFonts w:cs="Arial"/>
        </w:rPr>
        <w:t xml:space="preserve"> </w:t>
      </w:r>
      <w:r w:rsidRPr="00170C7B">
        <w:rPr>
          <w:rFonts w:cs="Arial"/>
        </w:rPr>
        <w:t xml:space="preserve">uvedení v písmenech c) až d) </w:t>
      </w:r>
      <w:r>
        <w:rPr>
          <w:rFonts w:cs="Arial"/>
        </w:rPr>
        <w:t xml:space="preserve">přílohy č. </w:t>
      </w:r>
      <w:r w:rsidR="00C115F6">
        <w:rPr>
          <w:rFonts w:cs="Arial"/>
        </w:rPr>
        <w:t>8</w:t>
      </w:r>
      <w:r>
        <w:rPr>
          <w:rFonts w:cs="Arial"/>
        </w:rPr>
        <w:t xml:space="preserve"> ZD</w:t>
      </w:r>
      <w:r w:rsidRPr="00170C7B">
        <w:rPr>
          <w:rFonts w:cs="Arial"/>
        </w:rPr>
        <w:t>, a to samostatně a/nebo společně a případně podléhající jiným sankcím;</w:t>
      </w:r>
    </w:p>
    <w:p w14:paraId="279A9AB1" w14:textId="0E1ED07C" w:rsidR="00A27A26" w:rsidRPr="00FE7438" w:rsidRDefault="00A27A26" w:rsidP="00A27A26">
      <w:pPr>
        <w:pStyle w:val="05-ODST-3"/>
        <w:numPr>
          <w:ilvl w:val="2"/>
          <w:numId w:val="15"/>
        </w:numPr>
        <w:tabs>
          <w:tab w:val="clear" w:pos="1077"/>
        </w:tabs>
        <w:ind w:left="825" w:hanging="825"/>
      </w:pPr>
      <w:r w:rsidRPr="00FE7438">
        <w:t>Účastník k prokázání splnění podmínek dle</w:t>
      </w:r>
      <w:r>
        <w:t xml:space="preserve"> bodů</w:t>
      </w:r>
      <w:r w:rsidRPr="00FE7438">
        <w:t xml:space="preserve"> </w:t>
      </w:r>
      <w:r>
        <w:t>15</w:t>
      </w:r>
      <w:r w:rsidRPr="00FE7438">
        <w:t>.</w:t>
      </w:r>
      <w:r>
        <w:t>8.1</w:t>
      </w:r>
      <w:r w:rsidRPr="00FE7438">
        <w:t xml:space="preserve">. a </w:t>
      </w:r>
      <w:r>
        <w:t>15</w:t>
      </w:r>
      <w:r w:rsidRPr="00FE7438">
        <w:t>.</w:t>
      </w:r>
      <w:r>
        <w:t>8.2.</w:t>
      </w:r>
      <w:r w:rsidRPr="00FE7438">
        <w:t xml:space="preserve"> ZD </w:t>
      </w:r>
      <w:proofErr w:type="gramStart"/>
      <w:r w:rsidRPr="00FE7438">
        <w:t>předloží</w:t>
      </w:r>
      <w:proofErr w:type="gramEnd"/>
      <w:r w:rsidRPr="00FE7438">
        <w:t xml:space="preserve"> čestné prohlášení o nepodléhání omezujícím opatřením, jehož vzor je přílohou č.  </w:t>
      </w:r>
      <w:r w:rsidR="004952FE">
        <w:t>8</w:t>
      </w:r>
      <w:r w:rsidRPr="00FE7438">
        <w:t xml:space="preserve"> ZD. Tuto zadávací podmínku je účastník povinen splňovat po celou dobu zadávacího řízení, přičemž její nesplnění bude důvodem k vyloučení účastníka ze zadávacího řízení postupem dle </w:t>
      </w:r>
      <w:proofErr w:type="spellStart"/>
      <w:r w:rsidRPr="00FE7438">
        <w:t>ust</w:t>
      </w:r>
      <w:proofErr w:type="spellEnd"/>
      <w:r w:rsidRPr="00FE7438">
        <w:t>. § 48 zákona.</w:t>
      </w:r>
    </w:p>
    <w:p w14:paraId="5F5420E9" w14:textId="0B330144" w:rsidR="00274BBB" w:rsidRPr="005813AA" w:rsidRDefault="00A27A26" w:rsidP="00A27A26">
      <w:pPr>
        <w:pStyle w:val="05-ODST-3"/>
        <w:numPr>
          <w:ilvl w:val="2"/>
          <w:numId w:val="15"/>
        </w:numPr>
        <w:tabs>
          <w:tab w:val="clear" w:pos="1077"/>
        </w:tabs>
        <w:ind w:left="825" w:hanging="825"/>
      </w:pPr>
      <w:r w:rsidRPr="00FE7438">
        <w:t xml:space="preserve">V případě podání společné nabídky jsou k prokázání splnění podmínek dle </w:t>
      </w:r>
      <w:r>
        <w:t>bodů</w:t>
      </w:r>
      <w:r w:rsidRPr="00FE7438">
        <w:t xml:space="preserve"> </w:t>
      </w:r>
      <w:r>
        <w:t>15</w:t>
      </w:r>
      <w:r w:rsidRPr="00FE7438">
        <w:t>.</w:t>
      </w:r>
      <w:r>
        <w:t>8</w:t>
      </w:r>
      <w:r w:rsidRPr="00FE7438">
        <w:t>.</w:t>
      </w:r>
      <w:r>
        <w:t>1.</w:t>
      </w:r>
      <w:r w:rsidRPr="00FE7438">
        <w:t xml:space="preserve"> a </w:t>
      </w:r>
      <w:r>
        <w:t>15</w:t>
      </w:r>
      <w:r w:rsidRPr="00FE7438">
        <w:t>.</w:t>
      </w:r>
      <w:r>
        <w:t>8.2</w:t>
      </w:r>
      <w:r w:rsidRPr="00FE7438">
        <w:t>. ZD povinni předložit čestné prohlášení o nepodléhání omezujícím opatřením dle předchozího odstavce všichni dodavatelé, kteří společnou nabídku podávají.</w:t>
      </w:r>
    </w:p>
    <w:p w14:paraId="1795E5BC" w14:textId="77777777" w:rsidR="00A27A26" w:rsidRPr="00FF0292" w:rsidRDefault="00A27A26" w:rsidP="00A27A26">
      <w:pPr>
        <w:pStyle w:val="Nadpis1"/>
        <w:numPr>
          <w:ilvl w:val="1"/>
          <w:numId w:val="15"/>
        </w:numPr>
        <w:spacing w:before="240"/>
        <w:ind w:left="584" w:hanging="584"/>
        <w:rPr>
          <w:bCs w:val="0"/>
          <w:sz w:val="20"/>
          <w:szCs w:val="20"/>
          <w:lang w:eastAsia="cs-CZ"/>
        </w:rPr>
      </w:pPr>
      <w:r w:rsidRPr="00FF0292">
        <w:rPr>
          <w:bCs w:val="0"/>
          <w:sz w:val="20"/>
          <w:szCs w:val="20"/>
          <w:lang w:eastAsia="cs-CZ"/>
        </w:rPr>
        <w:t>Soulad návrhu smlouvy a ostatních částí nabídky</w:t>
      </w:r>
    </w:p>
    <w:p w14:paraId="6C9B1B8F" w14:textId="77777777" w:rsidR="00A27A26" w:rsidRPr="004848A4" w:rsidRDefault="00A27A26" w:rsidP="00A27A26">
      <w:pPr>
        <w:rPr>
          <w:rFonts w:eastAsia="SimSun" w:cs="Arial"/>
          <w:iCs/>
          <w:snapToGrid w:val="0"/>
        </w:rPr>
      </w:pPr>
      <w:r>
        <w:t xml:space="preserve">Všechny </w:t>
      </w:r>
      <w:r w:rsidRPr="0042770F">
        <w:rPr>
          <w:rFonts w:cs="Arial"/>
          <w:snapToGrid w:val="0"/>
        </w:rPr>
        <w:t xml:space="preserve">podmínky a požadavky zadavatele vymezené zadávacími podmínkami budou součástí návrhu smlouvy tak, že návrh smlouvy musí odpovídat zadávacím </w:t>
      </w:r>
      <w:r w:rsidRPr="00D15EEA">
        <w:rPr>
          <w:rFonts w:cs="Arial"/>
          <w:snapToGrid w:val="0"/>
        </w:rPr>
        <w:t xml:space="preserve">podmínkám a nabídce dodavatele. </w:t>
      </w:r>
      <w:r w:rsidRPr="00D15EEA">
        <w:rPr>
          <w:rFonts w:cs="Arial"/>
        </w:rPr>
        <w:t>Pokud tedy bude dodavatel uvádět v nabídce jedny a tytéž údaje na několika m</w:t>
      </w:r>
      <w:r w:rsidRPr="004B41DB">
        <w:rPr>
          <w:rFonts w:cs="Arial"/>
        </w:rPr>
        <w:t>ístech, pak je pro zadavatele v případě jejich rozporů rozhodující a platný údaj uvedený v návrhu smlouvy, a pokud jde o</w:t>
      </w:r>
      <w:r>
        <w:rPr>
          <w:rFonts w:cs="Arial"/>
        </w:rPr>
        <w:t> </w:t>
      </w:r>
      <w:r w:rsidRPr="004B41DB">
        <w:rPr>
          <w:rFonts w:cs="Arial"/>
        </w:rPr>
        <w:t>rozporný údaj, který není obsažen v návrhu smlouvy, ale je obsažen např. jak v nabídce, tak i na krycím listu, pak je pro zadavatele ro</w:t>
      </w:r>
      <w:r w:rsidRPr="004848A4">
        <w:rPr>
          <w:rFonts w:cs="Arial"/>
        </w:rPr>
        <w:t>zhodující a platný údaj uvedený v nabídce, nikoliv na krycím listu</w:t>
      </w:r>
      <w:r w:rsidRPr="004848A4">
        <w:rPr>
          <w:rFonts w:eastAsia="SimSun" w:cs="Arial"/>
          <w:iCs/>
          <w:snapToGrid w:val="0"/>
        </w:rPr>
        <w:t xml:space="preserve">.  </w:t>
      </w:r>
    </w:p>
    <w:p w14:paraId="157D3AFB" w14:textId="5E9EA5D6" w:rsidR="00A27A26" w:rsidRDefault="00A27A26" w:rsidP="00A27A26">
      <w:pPr>
        <w:rPr>
          <w:rFonts w:cs="Arial"/>
          <w:snapToGrid w:val="0"/>
        </w:rPr>
      </w:pPr>
      <w:r w:rsidRPr="004848A4">
        <w:rPr>
          <w:rFonts w:cs="Arial"/>
          <w:snapToGrid w:val="0"/>
        </w:rPr>
        <w:t>Pokud návrh smlouvy nebude odpovídat zadávacím podmínkám, zejména obchodním podmínkám vymíněným zadavatelem, a ostatním částem nabídky dodavatele, bude tato skutečnost důvodem k vyřazení nabídky a vyloučení dodavatele z účasti v</w:t>
      </w:r>
      <w:r>
        <w:rPr>
          <w:rFonts w:cs="Arial"/>
          <w:snapToGrid w:val="0"/>
        </w:rPr>
        <w:t xml:space="preserve"> zadávacím řízení.</w:t>
      </w:r>
    </w:p>
    <w:p w14:paraId="7B196072" w14:textId="77777777" w:rsidR="00A27A26" w:rsidRDefault="00A27A26" w:rsidP="00A27A26">
      <w:pPr>
        <w:pStyle w:val="Odstavecseseznamem"/>
        <w:ind w:left="825"/>
        <w:rPr>
          <w:rFonts w:cs="Arial"/>
          <w:b/>
          <w:bCs/>
          <w:snapToGrid w:val="0"/>
        </w:rPr>
      </w:pPr>
    </w:p>
    <w:p w14:paraId="6D0E1A76" w14:textId="796D8F24" w:rsidR="00522B5A" w:rsidRPr="00522B5A" w:rsidRDefault="00522B5A" w:rsidP="00522B5A">
      <w:pPr>
        <w:pStyle w:val="Odstavecseseznamem"/>
        <w:numPr>
          <w:ilvl w:val="1"/>
          <w:numId w:val="15"/>
        </w:numPr>
        <w:rPr>
          <w:rFonts w:cs="Arial"/>
          <w:b/>
          <w:bCs/>
          <w:snapToGrid w:val="0"/>
        </w:rPr>
      </w:pPr>
      <w:r w:rsidRPr="00522B5A">
        <w:rPr>
          <w:rFonts w:cs="Arial"/>
          <w:b/>
          <w:bCs/>
          <w:snapToGrid w:val="0"/>
        </w:rPr>
        <w:t>Odpovědné zadávání</w:t>
      </w:r>
    </w:p>
    <w:p w14:paraId="1563F92B" w14:textId="77777777" w:rsidR="00522B5A" w:rsidRDefault="00522B5A" w:rsidP="00522B5A">
      <w:pPr>
        <w:pStyle w:val="05-ODST-3"/>
        <w:rPr>
          <w:lang w:eastAsia="cs-CZ"/>
        </w:rPr>
      </w:pPr>
      <w:r>
        <w:t>Zadavatel stanovuje jako projev zásad odpovědného zadávání (zásady environmentálně odpovědného zadávání a zásady sociálně odpovědného zadávání) následující podmínky plnění předmětu zakázky:</w:t>
      </w:r>
    </w:p>
    <w:p w14:paraId="375AA87C" w14:textId="77B018C6" w:rsidR="00522B5A" w:rsidRDefault="001230CC" w:rsidP="00522B5A">
      <w:pPr>
        <w:pStyle w:val="10-ODST-3"/>
        <w:numPr>
          <w:ilvl w:val="0"/>
          <w:numId w:val="6"/>
        </w:numPr>
        <w:tabs>
          <w:tab w:val="clear" w:pos="1701"/>
        </w:tabs>
      </w:pPr>
      <w:bookmarkStart w:id="46" w:name="_Hlk94282422"/>
      <w:r>
        <w:t>dodava</w:t>
      </w:r>
      <w:r w:rsidR="00522B5A">
        <w:t>tel v maximálně možném rozsahu odpad, který vzniká při plnění předmětu zakázky, předá k recyklaci a vytvoření druhotné suroviny (zejména se bude jednat o kovový odpad, plastový odpad a elektronický odpad) a předání takového odpadu k druhotnému využití na žádost zadavatele prokáže;</w:t>
      </w:r>
    </w:p>
    <w:p w14:paraId="26AA9302" w14:textId="59F826E8" w:rsidR="007E2F33" w:rsidRDefault="00522B5A" w:rsidP="00522B5A">
      <w:pPr>
        <w:pStyle w:val="10-ODST-3"/>
        <w:numPr>
          <w:ilvl w:val="0"/>
          <w:numId w:val="6"/>
        </w:numPr>
        <w:tabs>
          <w:tab w:val="clear" w:pos="1701"/>
        </w:tabs>
      </w:pPr>
      <w:r>
        <w:t>zadavatel bude po vybraném dodavateli vyžadovat, 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w:t>
      </w:r>
      <w:r w:rsidR="007E2F33">
        <w:t>;</w:t>
      </w:r>
      <w:r>
        <w:t xml:space="preserve"> </w:t>
      </w:r>
    </w:p>
    <w:p w14:paraId="2BFE69ED" w14:textId="61ACD867" w:rsidR="00522B5A" w:rsidRDefault="00A24C68" w:rsidP="00522B5A">
      <w:pPr>
        <w:pStyle w:val="10-ODST-3"/>
        <w:numPr>
          <w:ilvl w:val="0"/>
          <w:numId w:val="6"/>
        </w:numPr>
        <w:tabs>
          <w:tab w:val="clear" w:pos="1701"/>
        </w:tabs>
      </w:pPr>
      <w:r>
        <w:t>z</w:t>
      </w:r>
      <w:r w:rsidR="00522B5A">
        <w:t>adavatel bude současně vyžadovat řádné a včasné plnění finančních závazků vůči všem účastníkům dodavatelského řetězce podílejícím se na plnění veřejné zakázky;</w:t>
      </w:r>
    </w:p>
    <w:p w14:paraId="5A326A82" w14:textId="2D0F96C0" w:rsidR="00522B5A" w:rsidRDefault="001230CC" w:rsidP="00522B5A">
      <w:pPr>
        <w:pStyle w:val="10-ODST-3"/>
        <w:numPr>
          <w:ilvl w:val="0"/>
          <w:numId w:val="6"/>
        </w:numPr>
        <w:tabs>
          <w:tab w:val="clear" w:pos="1701"/>
        </w:tabs>
      </w:pPr>
      <w:bookmarkStart w:id="47" w:name="_Hlk127808934"/>
      <w:r>
        <w:lastRenderedPageBreak/>
        <w:t>dodavatel</w:t>
      </w:r>
      <w:r w:rsidR="00522B5A">
        <w:t xml:space="preserve"> v případě </w:t>
      </w:r>
      <w:r w:rsidR="008739F6">
        <w:t>realizace zakázky</w:t>
      </w:r>
      <w:r w:rsidR="00522B5A">
        <w:t xml:space="preserve"> poddodavatelsky osloví, je-li to možné vzhledem k předmětu uvažované poddodávky nejprve místní firmy z hlediska volných kapacit. Jedná se například o osloven</w:t>
      </w:r>
      <w:r w:rsidR="004537B3">
        <w:t>í technicky způsobilých pracovníků</w:t>
      </w:r>
      <w:r w:rsidR="00522B5A">
        <w:t xml:space="preserve">, je-li to k povaze zakázky </w:t>
      </w:r>
      <w:r w:rsidR="004537B3">
        <w:t>nutné</w:t>
      </w:r>
      <w:r w:rsidR="00522B5A">
        <w:t xml:space="preserve">. Dodavatel svojí činností případně zajistí druhotnou podporu podnikaní pro oslovené menší firmy v daném regionu, kde se </w:t>
      </w:r>
      <w:r w:rsidR="004537B3">
        <w:t>s</w:t>
      </w:r>
      <w:r w:rsidR="005E1A21">
        <w:t>tavebně-montážní práce realizují</w:t>
      </w:r>
      <w:bookmarkEnd w:id="47"/>
      <w:r w:rsidR="004537B3">
        <w:t>.</w:t>
      </w:r>
      <w:r w:rsidR="00522B5A">
        <w:t xml:space="preserve"> </w:t>
      </w:r>
    </w:p>
    <w:bookmarkEnd w:id="46"/>
    <w:p w14:paraId="4B7C6F40" w14:textId="65E040F1" w:rsidR="006952FE" w:rsidRPr="006952FE" w:rsidRDefault="006952FE" w:rsidP="006952FE">
      <w:pPr>
        <w:pStyle w:val="Odstavecseseznamem"/>
        <w:numPr>
          <w:ilvl w:val="1"/>
          <w:numId w:val="15"/>
        </w:numPr>
        <w:rPr>
          <w:rFonts w:cs="Arial"/>
          <w:b/>
          <w:bCs/>
          <w:snapToGrid w:val="0"/>
        </w:rPr>
      </w:pPr>
      <w:r w:rsidRPr="006952FE">
        <w:rPr>
          <w:rFonts w:cs="Arial"/>
          <w:b/>
          <w:bCs/>
          <w:snapToGrid w:val="0"/>
        </w:rPr>
        <w:t>Pořadí dokumentů v nabídce</w:t>
      </w:r>
    </w:p>
    <w:p w14:paraId="18C9CBDC" w14:textId="77777777" w:rsidR="006952FE" w:rsidRPr="007854DF" w:rsidRDefault="006952FE" w:rsidP="006952FE">
      <w:pPr>
        <w:ind w:right="110"/>
        <w:rPr>
          <w:rFonts w:cs="Arial"/>
          <w:b/>
          <w:bCs/>
        </w:rPr>
      </w:pPr>
      <w:r w:rsidRPr="007854DF">
        <w:rPr>
          <w:rFonts w:cs="Arial"/>
          <w:b/>
        </w:rPr>
        <w:t>Dodavateli se doporučuje použít pro zpracování nabídky pořadí dokumentů</w:t>
      </w:r>
      <w:r w:rsidRPr="007854DF">
        <w:rPr>
          <w:rFonts w:cs="Arial"/>
        </w:rPr>
        <w:t xml:space="preserve"> specifikované v následujících bodech těchto pokynů:</w:t>
      </w:r>
    </w:p>
    <w:p w14:paraId="32E8927D" w14:textId="0986F878" w:rsidR="004E3694" w:rsidRPr="004E3694" w:rsidRDefault="004E3694" w:rsidP="00E841CF">
      <w:pPr>
        <w:pStyle w:val="Odstavecseseznamem"/>
        <w:ind w:left="825" w:right="110"/>
        <w:rPr>
          <w:rFonts w:cs="Arial"/>
          <w:bCs/>
        </w:rPr>
      </w:pPr>
    </w:p>
    <w:p w14:paraId="2A7864CE" w14:textId="078921F6" w:rsidR="006952FE" w:rsidRDefault="006952FE" w:rsidP="006952FE">
      <w:pPr>
        <w:pStyle w:val="Odstavecseseznamem"/>
        <w:numPr>
          <w:ilvl w:val="2"/>
          <w:numId w:val="15"/>
        </w:numPr>
        <w:tabs>
          <w:tab w:val="clear" w:pos="1077"/>
          <w:tab w:val="num" w:pos="1440"/>
        </w:tabs>
        <w:ind w:left="825" w:right="110" w:hanging="825"/>
        <w:rPr>
          <w:rFonts w:cs="Arial"/>
          <w:bCs/>
        </w:rPr>
      </w:pPr>
      <w:r w:rsidRPr="006952FE">
        <w:rPr>
          <w:rFonts w:cs="Arial"/>
          <w:b/>
        </w:rPr>
        <w:t>Vyplněný krycí list nabídky</w:t>
      </w:r>
      <w:r w:rsidRPr="006952FE">
        <w:rPr>
          <w:rFonts w:cs="Arial"/>
          <w:bCs/>
        </w:rPr>
        <w:t>. Pro sestavení krycího listu dodavatel může použít vzor Krycího listu nabídky, kter</w:t>
      </w:r>
      <w:r w:rsidRPr="00860D53">
        <w:rPr>
          <w:rFonts w:cs="Arial"/>
          <w:bCs/>
        </w:rPr>
        <w:t>ý je přílohou č. 2 této ZD</w:t>
      </w:r>
      <w:r w:rsidRPr="006952FE">
        <w:rPr>
          <w:rFonts w:cs="Arial"/>
          <w:bCs/>
        </w:rPr>
        <w:t>.</w:t>
      </w:r>
    </w:p>
    <w:p w14:paraId="762399B0" w14:textId="77777777" w:rsidR="00985CF1" w:rsidRPr="006952FE" w:rsidRDefault="00985CF1" w:rsidP="00985CF1">
      <w:pPr>
        <w:pStyle w:val="Odstavecseseznamem"/>
        <w:ind w:left="825" w:right="110"/>
        <w:rPr>
          <w:rFonts w:cs="Arial"/>
          <w:bCs/>
        </w:rPr>
      </w:pPr>
    </w:p>
    <w:p w14:paraId="0A74AF84" w14:textId="4ECBFC42" w:rsidR="006952FE" w:rsidRDefault="006952FE" w:rsidP="006952FE">
      <w:pPr>
        <w:pStyle w:val="Odstavecseseznamem"/>
        <w:numPr>
          <w:ilvl w:val="2"/>
          <w:numId w:val="15"/>
        </w:numPr>
        <w:tabs>
          <w:tab w:val="clear" w:pos="1077"/>
          <w:tab w:val="num" w:pos="1440"/>
        </w:tabs>
        <w:ind w:left="825" w:right="110" w:hanging="825"/>
        <w:rPr>
          <w:rFonts w:cs="Arial"/>
          <w:bCs/>
        </w:rPr>
      </w:pPr>
      <w:r w:rsidRPr="00A24C68">
        <w:rPr>
          <w:rFonts w:cs="Arial"/>
          <w:b/>
        </w:rPr>
        <w:t>Obsah nabídky</w:t>
      </w:r>
      <w:r w:rsidR="00CB6B7A">
        <w:rPr>
          <w:rFonts w:cs="Arial"/>
          <w:bCs/>
        </w:rPr>
        <w:t xml:space="preserve"> zpracován dodavatelem dle přílohy č. 11 této ZD</w:t>
      </w:r>
      <w:r w:rsidR="00985CF1">
        <w:rPr>
          <w:rFonts w:cs="Arial"/>
          <w:bCs/>
        </w:rPr>
        <w:t>.</w:t>
      </w:r>
    </w:p>
    <w:p w14:paraId="4DF6A57E" w14:textId="77777777" w:rsidR="00985CF1" w:rsidRPr="006952FE" w:rsidRDefault="00985CF1" w:rsidP="00985CF1">
      <w:pPr>
        <w:pStyle w:val="Odstavecseseznamem"/>
        <w:ind w:left="825" w:right="110"/>
        <w:rPr>
          <w:rFonts w:cs="Arial"/>
          <w:bCs/>
        </w:rPr>
      </w:pPr>
    </w:p>
    <w:p w14:paraId="4873D93C" w14:textId="3F840A3E" w:rsidR="006952FE" w:rsidRDefault="006952FE" w:rsidP="006952FE">
      <w:pPr>
        <w:pStyle w:val="Odstavecseseznamem"/>
        <w:numPr>
          <w:ilvl w:val="2"/>
          <w:numId w:val="15"/>
        </w:numPr>
        <w:tabs>
          <w:tab w:val="clear" w:pos="1077"/>
          <w:tab w:val="num" w:pos="1440"/>
        </w:tabs>
        <w:ind w:left="825" w:right="110" w:hanging="825"/>
        <w:rPr>
          <w:rFonts w:cs="Arial"/>
          <w:bCs/>
        </w:rPr>
      </w:pPr>
      <w:r w:rsidRPr="00A24C68">
        <w:rPr>
          <w:rFonts w:cs="Arial"/>
          <w:b/>
        </w:rPr>
        <w:t xml:space="preserve">Vzor smlouvy o </w:t>
      </w:r>
      <w:r w:rsidR="007E2F33" w:rsidRPr="00A24C68">
        <w:rPr>
          <w:rFonts w:cs="Arial"/>
          <w:b/>
        </w:rPr>
        <w:t>dílo</w:t>
      </w:r>
      <w:r w:rsidRPr="003B2AAA">
        <w:rPr>
          <w:rFonts w:cs="Arial"/>
          <w:bCs/>
        </w:rPr>
        <w:t xml:space="preserve"> podepsaný osobou oprávněnou jednat za dodavatele. Návrh smlouvy musí </w:t>
      </w:r>
      <w:r w:rsidR="00A27A26">
        <w:rPr>
          <w:rFonts w:cs="Arial"/>
          <w:bCs/>
        </w:rPr>
        <w:t xml:space="preserve">po obsahové stránce </w:t>
      </w:r>
      <w:r w:rsidRPr="003B2AAA">
        <w:rPr>
          <w:rFonts w:cs="Arial"/>
          <w:bCs/>
        </w:rPr>
        <w:t>odpovídat závaznému znění návrhu smlouvy uvedeného v příloze č. 1 ZD a dále tento návrh musí po obsahové stránce odpovídat zadávacím podmínkám a obsahu nabídky dodavatele. Pokud návrh nebude odpovídat zadávacím podmínkám a ostatním částem nabídky dodavatele, bude tato skutečnost důvodem pro vyřazení nabídky a vyloučení dodavatele. Pokud jedná jménem či za dodavatele zmocněnec na základě plné moci, musí být v nabídce za návrhem smlouvy předložena platná plná moc v originále nebo v úředně ověřené kopii.</w:t>
      </w:r>
    </w:p>
    <w:p w14:paraId="4789C7F0" w14:textId="77777777" w:rsidR="004952FE" w:rsidRPr="006952FE" w:rsidRDefault="004952FE" w:rsidP="004952FE">
      <w:pPr>
        <w:pStyle w:val="Odstavecseseznamem"/>
        <w:ind w:left="825" w:right="110"/>
        <w:rPr>
          <w:rFonts w:cs="Arial"/>
          <w:bCs/>
        </w:rPr>
      </w:pPr>
    </w:p>
    <w:p w14:paraId="1F61B721" w14:textId="1741908E" w:rsidR="006952FE" w:rsidRDefault="006952FE" w:rsidP="006952FE">
      <w:pPr>
        <w:pStyle w:val="Odstavecseseznamem"/>
        <w:numPr>
          <w:ilvl w:val="2"/>
          <w:numId w:val="15"/>
        </w:numPr>
        <w:tabs>
          <w:tab w:val="clear" w:pos="1077"/>
          <w:tab w:val="num" w:pos="1440"/>
        </w:tabs>
        <w:ind w:left="825" w:right="110" w:hanging="825"/>
        <w:jc w:val="left"/>
        <w:rPr>
          <w:rFonts w:cs="Arial"/>
          <w:bCs/>
        </w:rPr>
      </w:pPr>
      <w:r w:rsidRPr="002B3931">
        <w:rPr>
          <w:rFonts w:cs="Arial"/>
          <w:b/>
        </w:rPr>
        <w:t>Nabídková cena</w:t>
      </w:r>
      <w:r w:rsidRPr="002B3931">
        <w:rPr>
          <w:rFonts w:cs="Arial"/>
          <w:bCs/>
        </w:rPr>
        <w:t xml:space="preserve"> zpracovaná dodavatelem dle čl. 1</w:t>
      </w:r>
      <w:r w:rsidR="00860D53" w:rsidRPr="002B3931">
        <w:rPr>
          <w:rFonts w:cs="Arial"/>
          <w:bCs/>
        </w:rPr>
        <w:t>1</w:t>
      </w:r>
      <w:r w:rsidRPr="002B3931">
        <w:rPr>
          <w:rFonts w:cs="Arial"/>
          <w:bCs/>
        </w:rPr>
        <w:t xml:space="preserve"> této ZD</w:t>
      </w:r>
      <w:r w:rsidR="00985CF1">
        <w:rPr>
          <w:rFonts w:cs="Arial"/>
          <w:bCs/>
        </w:rPr>
        <w:t>.</w:t>
      </w:r>
    </w:p>
    <w:p w14:paraId="1C9009AF" w14:textId="77777777" w:rsidR="00985CF1" w:rsidRPr="002B3931" w:rsidRDefault="00985CF1" w:rsidP="00985CF1">
      <w:pPr>
        <w:pStyle w:val="Odstavecseseznamem"/>
        <w:ind w:left="825" w:right="110"/>
        <w:jc w:val="left"/>
        <w:rPr>
          <w:rFonts w:cs="Arial"/>
          <w:bCs/>
        </w:rPr>
      </w:pPr>
    </w:p>
    <w:p w14:paraId="02BB28C9" w14:textId="6CBBADD8" w:rsidR="006952FE" w:rsidRPr="002B3931" w:rsidRDefault="006952FE" w:rsidP="006952FE">
      <w:pPr>
        <w:pStyle w:val="Odstavecseseznamem"/>
        <w:numPr>
          <w:ilvl w:val="2"/>
          <w:numId w:val="15"/>
        </w:numPr>
        <w:tabs>
          <w:tab w:val="clear" w:pos="1077"/>
          <w:tab w:val="num" w:pos="1440"/>
        </w:tabs>
        <w:ind w:left="825" w:right="110" w:hanging="825"/>
        <w:rPr>
          <w:rFonts w:cs="Arial"/>
          <w:bCs/>
        </w:rPr>
      </w:pPr>
      <w:r w:rsidRPr="002B3931">
        <w:rPr>
          <w:rFonts w:cs="Arial"/>
          <w:b/>
        </w:rPr>
        <w:t>Doklady k prokázání kvalifikace</w:t>
      </w:r>
      <w:r w:rsidRPr="002B3931">
        <w:rPr>
          <w:rFonts w:cs="Arial"/>
          <w:bCs/>
        </w:rPr>
        <w:t xml:space="preserve"> dle požadavků uvedených v čl. 1</w:t>
      </w:r>
      <w:r w:rsidR="00860D53" w:rsidRPr="002B3931">
        <w:rPr>
          <w:rFonts w:cs="Arial"/>
          <w:bCs/>
        </w:rPr>
        <w:t>3</w:t>
      </w:r>
      <w:r w:rsidRPr="002B3931">
        <w:rPr>
          <w:rFonts w:cs="Arial"/>
          <w:bCs/>
        </w:rPr>
        <w:t xml:space="preserve"> této ZD v členění:</w:t>
      </w:r>
    </w:p>
    <w:p w14:paraId="081052B9" w14:textId="77777777" w:rsidR="006952FE" w:rsidRPr="002B3931" w:rsidRDefault="006952FE" w:rsidP="006952FE">
      <w:pPr>
        <w:pStyle w:val="Odstavecseseznamem"/>
        <w:ind w:left="825" w:right="110"/>
        <w:rPr>
          <w:rFonts w:cs="Arial"/>
          <w:bCs/>
        </w:rPr>
      </w:pPr>
    </w:p>
    <w:p w14:paraId="6118588C" w14:textId="77777777" w:rsidR="006952FE" w:rsidRPr="002B3931" w:rsidRDefault="006952FE" w:rsidP="00732539">
      <w:pPr>
        <w:pStyle w:val="Odstavecseseznamem"/>
        <w:numPr>
          <w:ilvl w:val="0"/>
          <w:numId w:val="23"/>
        </w:numPr>
        <w:spacing w:before="0" w:line="276" w:lineRule="auto"/>
        <w:ind w:left="1210"/>
        <w:jc w:val="left"/>
        <w:rPr>
          <w:rFonts w:cs="Arial"/>
          <w:lang w:eastAsia="cs-CZ"/>
        </w:rPr>
      </w:pPr>
      <w:r w:rsidRPr="002B3931">
        <w:rPr>
          <w:rFonts w:cs="Arial"/>
          <w:lang w:eastAsia="cs-CZ"/>
        </w:rPr>
        <w:t xml:space="preserve">základní způsobilost; </w:t>
      </w:r>
    </w:p>
    <w:p w14:paraId="7E09CF2B" w14:textId="77777777" w:rsidR="006952FE" w:rsidRPr="002B3931" w:rsidRDefault="006952FE" w:rsidP="00732539">
      <w:pPr>
        <w:pStyle w:val="Odstavecseseznamem"/>
        <w:numPr>
          <w:ilvl w:val="0"/>
          <w:numId w:val="23"/>
        </w:numPr>
        <w:spacing w:before="0" w:line="276" w:lineRule="auto"/>
        <w:ind w:left="1210"/>
        <w:jc w:val="left"/>
        <w:rPr>
          <w:rFonts w:cs="Arial"/>
          <w:lang w:eastAsia="cs-CZ"/>
        </w:rPr>
      </w:pPr>
      <w:r w:rsidRPr="002B3931">
        <w:rPr>
          <w:rFonts w:cs="Arial"/>
          <w:lang w:eastAsia="cs-CZ"/>
        </w:rPr>
        <w:t xml:space="preserve">profesní způsobilost; </w:t>
      </w:r>
    </w:p>
    <w:p w14:paraId="595DB36F" w14:textId="77777777" w:rsidR="006952FE" w:rsidRPr="002B3931" w:rsidRDefault="006952FE" w:rsidP="00732539">
      <w:pPr>
        <w:pStyle w:val="Odstavecseseznamem"/>
        <w:numPr>
          <w:ilvl w:val="0"/>
          <w:numId w:val="23"/>
        </w:numPr>
        <w:spacing w:before="0" w:line="276" w:lineRule="auto"/>
        <w:ind w:left="1210"/>
        <w:jc w:val="left"/>
        <w:rPr>
          <w:rFonts w:cs="Arial"/>
          <w:lang w:eastAsia="cs-CZ"/>
        </w:rPr>
      </w:pPr>
      <w:r w:rsidRPr="002B3931">
        <w:rPr>
          <w:rFonts w:cs="Arial"/>
          <w:lang w:eastAsia="cs-CZ"/>
        </w:rPr>
        <w:t xml:space="preserve">technická kvalifikace. </w:t>
      </w:r>
    </w:p>
    <w:p w14:paraId="7AB98B41" w14:textId="77777777" w:rsidR="006952FE" w:rsidRPr="002B3931" w:rsidRDefault="006952FE" w:rsidP="006952FE">
      <w:pPr>
        <w:pStyle w:val="Odstavecseseznamem"/>
        <w:ind w:left="825" w:right="110"/>
        <w:rPr>
          <w:rFonts w:cs="Arial"/>
        </w:rPr>
      </w:pPr>
    </w:p>
    <w:p w14:paraId="1A62F35A" w14:textId="66A9C0C7" w:rsidR="00A24C68" w:rsidRPr="00985CF1" w:rsidRDefault="009105DD" w:rsidP="006952FE">
      <w:pPr>
        <w:pStyle w:val="Odstavecseseznamem"/>
        <w:numPr>
          <w:ilvl w:val="2"/>
          <w:numId w:val="15"/>
        </w:numPr>
        <w:tabs>
          <w:tab w:val="clear" w:pos="1077"/>
          <w:tab w:val="num" w:pos="1440"/>
        </w:tabs>
        <w:ind w:left="825" w:right="110" w:hanging="825"/>
        <w:rPr>
          <w:rFonts w:cs="Arial"/>
          <w:b/>
        </w:rPr>
      </w:pPr>
      <w:r w:rsidRPr="002B3931">
        <w:rPr>
          <w:rFonts w:cs="Arial"/>
          <w:bCs/>
        </w:rPr>
        <w:t xml:space="preserve">Časový </w:t>
      </w:r>
      <w:r w:rsidRPr="002B3931">
        <w:rPr>
          <w:rFonts w:cs="Arial"/>
          <w:b/>
        </w:rPr>
        <w:t xml:space="preserve">harmonogram plnění </w:t>
      </w:r>
      <w:r w:rsidRPr="002B3931">
        <w:rPr>
          <w:rFonts w:cs="Arial"/>
          <w:bCs/>
        </w:rPr>
        <w:t>předmětu plnění veřejné zakázky.</w:t>
      </w:r>
    </w:p>
    <w:p w14:paraId="3C2536FD" w14:textId="77777777" w:rsidR="00985CF1" w:rsidRPr="002B3931" w:rsidRDefault="00985CF1" w:rsidP="00985CF1">
      <w:pPr>
        <w:pStyle w:val="Odstavecseseznamem"/>
        <w:ind w:left="825" w:right="110"/>
        <w:rPr>
          <w:rFonts w:cs="Arial"/>
          <w:b/>
        </w:rPr>
      </w:pPr>
    </w:p>
    <w:p w14:paraId="3B2025F7" w14:textId="6788EE8E" w:rsidR="006952FE" w:rsidRPr="002B3931" w:rsidRDefault="006952FE" w:rsidP="006952FE">
      <w:pPr>
        <w:pStyle w:val="Odstavecseseznamem"/>
        <w:numPr>
          <w:ilvl w:val="2"/>
          <w:numId w:val="15"/>
        </w:numPr>
        <w:tabs>
          <w:tab w:val="clear" w:pos="1077"/>
          <w:tab w:val="num" w:pos="1440"/>
        </w:tabs>
        <w:ind w:left="825" w:right="110" w:hanging="825"/>
        <w:rPr>
          <w:rFonts w:cs="Arial"/>
          <w:bCs/>
        </w:rPr>
      </w:pPr>
      <w:r w:rsidRPr="002B3931">
        <w:rPr>
          <w:rFonts w:cs="Arial"/>
          <w:b/>
        </w:rPr>
        <w:t xml:space="preserve">Seznam </w:t>
      </w:r>
      <w:r w:rsidR="00A63F86" w:rsidRPr="002B3931">
        <w:rPr>
          <w:rFonts w:cs="Arial"/>
          <w:b/>
        </w:rPr>
        <w:t>poddodavatelů</w:t>
      </w:r>
      <w:r w:rsidR="00A63F86" w:rsidRPr="002B3931">
        <w:rPr>
          <w:rFonts w:cs="Arial"/>
          <w:bCs/>
        </w:rPr>
        <w:t xml:space="preserve"> – zadavatel</w:t>
      </w:r>
      <w:r w:rsidRPr="002B3931">
        <w:rPr>
          <w:rFonts w:cs="Arial"/>
          <w:bCs/>
        </w:rPr>
        <w:t xml:space="preserve"> s odkazem na § 105 odst. 1 zákona požaduje, aby dodavatel v nabídce specifikoval části, které má v úmyslu zadat jednomu či více poddodavatelům a aby uvedl identifikační a kontaktní údaje každého takového poddodavatele. Dodavatel tak učiní prohlášením, </w:t>
      </w:r>
      <w:r w:rsidR="003C7234" w:rsidRPr="002B3931">
        <w:rPr>
          <w:rFonts w:cs="Arial"/>
          <w:bCs/>
        </w:rPr>
        <w:t xml:space="preserve">k němuž může využít přílohu č. </w:t>
      </w:r>
      <w:r w:rsidR="000A1FD2" w:rsidRPr="002B3931">
        <w:rPr>
          <w:rFonts w:cs="Arial"/>
          <w:bCs/>
        </w:rPr>
        <w:t>6 ZD</w:t>
      </w:r>
      <w:r w:rsidR="003C7234" w:rsidRPr="002B3931">
        <w:rPr>
          <w:rFonts w:cs="Arial"/>
          <w:bCs/>
        </w:rPr>
        <w:t xml:space="preserve"> – seznam poddodavatelů, </w:t>
      </w:r>
      <w:r w:rsidRPr="002B3931">
        <w:rPr>
          <w:rFonts w:cs="Arial"/>
          <w:bCs/>
        </w:rPr>
        <w:t xml:space="preserve">v němž popíše poddodavatelský systém spolu s uvedením, jakou část této veřejné zakázky, bude konkrétní poddodavatel realizovat, s uvedením procentuálního (%) finančního podílu na zakázce. V případě, že dodavatel nevyužije pro plnění předmětu veřejné zakázky poddodavatele, učiní o této skutečnosti prohlášení, jež </w:t>
      </w:r>
      <w:proofErr w:type="gramStart"/>
      <w:r w:rsidRPr="002B3931">
        <w:rPr>
          <w:rFonts w:cs="Arial"/>
          <w:bCs/>
        </w:rPr>
        <w:t>doloží</w:t>
      </w:r>
      <w:proofErr w:type="gramEnd"/>
      <w:r w:rsidRPr="002B3931">
        <w:rPr>
          <w:rFonts w:cs="Arial"/>
          <w:bCs/>
        </w:rPr>
        <w:t xml:space="preserve"> v nabídce. </w:t>
      </w:r>
    </w:p>
    <w:p w14:paraId="5B5D3731" w14:textId="77777777" w:rsidR="006952FE" w:rsidRPr="002B3931" w:rsidRDefault="006952FE" w:rsidP="006952FE">
      <w:pPr>
        <w:pStyle w:val="Odstavecseseznamem"/>
        <w:ind w:left="825" w:right="110"/>
        <w:rPr>
          <w:rFonts w:cs="Arial"/>
          <w:bCs/>
        </w:rPr>
      </w:pPr>
    </w:p>
    <w:p w14:paraId="11DAE06C" w14:textId="1FB5E0F1" w:rsidR="001F5D36" w:rsidRDefault="006952FE" w:rsidP="001F5D36">
      <w:pPr>
        <w:pStyle w:val="Odstavecseseznamem"/>
        <w:numPr>
          <w:ilvl w:val="2"/>
          <w:numId w:val="15"/>
        </w:numPr>
        <w:tabs>
          <w:tab w:val="clear" w:pos="1077"/>
          <w:tab w:val="num" w:pos="1440"/>
        </w:tabs>
        <w:ind w:left="825" w:right="110" w:hanging="825"/>
        <w:rPr>
          <w:rFonts w:cs="Arial"/>
          <w:bCs/>
        </w:rPr>
      </w:pPr>
      <w:r w:rsidRPr="002B3931">
        <w:rPr>
          <w:rFonts w:cs="Arial"/>
          <w:b/>
        </w:rPr>
        <w:t>Čestné prohlášení o neexistenci střetu zájmů</w:t>
      </w:r>
      <w:r w:rsidRPr="002B3931">
        <w:rPr>
          <w:rFonts w:cs="Arial"/>
          <w:bCs/>
        </w:rPr>
        <w:t xml:space="preserve"> a pravdivosti údajů o skutečném majiteli, které je přílohou č. </w:t>
      </w:r>
      <w:r w:rsidR="004952FE" w:rsidRPr="002B3931">
        <w:rPr>
          <w:rFonts w:cs="Arial"/>
          <w:bCs/>
        </w:rPr>
        <w:t>7</w:t>
      </w:r>
      <w:r w:rsidRPr="002B3931">
        <w:rPr>
          <w:rFonts w:cs="Arial"/>
          <w:bCs/>
        </w:rPr>
        <w:t xml:space="preserve"> této ZD. Prohlášení bude podepsáno osobou oprávněnou jednat za dodavatele.</w:t>
      </w:r>
    </w:p>
    <w:p w14:paraId="7F04128D" w14:textId="77777777" w:rsidR="00985CF1" w:rsidRPr="002B3931" w:rsidRDefault="00985CF1" w:rsidP="00985CF1">
      <w:pPr>
        <w:pStyle w:val="Odstavecseseznamem"/>
        <w:ind w:left="825" w:right="110"/>
        <w:rPr>
          <w:rFonts w:cs="Arial"/>
          <w:bCs/>
        </w:rPr>
      </w:pPr>
    </w:p>
    <w:p w14:paraId="10562477" w14:textId="07C5E22A" w:rsidR="006952FE" w:rsidRDefault="006952FE" w:rsidP="00A24C68">
      <w:pPr>
        <w:pStyle w:val="Odstavecseseznamem"/>
        <w:numPr>
          <w:ilvl w:val="2"/>
          <w:numId w:val="15"/>
        </w:numPr>
        <w:tabs>
          <w:tab w:val="clear" w:pos="1077"/>
          <w:tab w:val="num" w:pos="1440"/>
        </w:tabs>
        <w:ind w:left="825" w:right="110" w:hanging="825"/>
        <w:rPr>
          <w:rFonts w:cs="Arial"/>
          <w:bCs/>
        </w:rPr>
      </w:pPr>
      <w:r w:rsidRPr="002B3931">
        <w:rPr>
          <w:rFonts w:cs="Arial"/>
          <w:b/>
        </w:rPr>
        <w:t>Čestné prohlášení o nepodléhání omezujícím opatřením</w:t>
      </w:r>
      <w:r w:rsidRPr="002B3931">
        <w:rPr>
          <w:rFonts w:cs="Arial"/>
          <w:bCs/>
        </w:rPr>
        <w:t xml:space="preserve">, které je přílohou č. </w:t>
      </w:r>
      <w:r w:rsidR="004952FE" w:rsidRPr="002B3931">
        <w:rPr>
          <w:rFonts w:cs="Arial"/>
          <w:bCs/>
        </w:rPr>
        <w:t>8</w:t>
      </w:r>
      <w:r w:rsidRPr="002B3931">
        <w:rPr>
          <w:rFonts w:cs="Arial"/>
          <w:bCs/>
        </w:rPr>
        <w:t xml:space="preserve"> této ZD. Prohlášení bude podepsáno osobou oprávněnou jednat za dodavatele.</w:t>
      </w:r>
    </w:p>
    <w:p w14:paraId="3B92A993" w14:textId="77777777" w:rsidR="00E105C6" w:rsidRPr="002B3931" w:rsidRDefault="00E105C6" w:rsidP="00E105C6">
      <w:pPr>
        <w:pStyle w:val="Odstavecseseznamem"/>
        <w:ind w:left="825" w:right="110"/>
        <w:rPr>
          <w:rFonts w:cs="Arial"/>
          <w:bCs/>
        </w:rPr>
      </w:pPr>
    </w:p>
    <w:p w14:paraId="210FD034" w14:textId="0F9B1851" w:rsidR="008739F6" w:rsidRDefault="006952FE" w:rsidP="00E858BD">
      <w:pPr>
        <w:pStyle w:val="Odstavecseseznamem"/>
        <w:numPr>
          <w:ilvl w:val="2"/>
          <w:numId w:val="15"/>
        </w:numPr>
        <w:ind w:left="850" w:right="110"/>
        <w:rPr>
          <w:rFonts w:cs="Arial"/>
          <w:bCs/>
        </w:rPr>
      </w:pPr>
      <w:r w:rsidRPr="003B2AAA">
        <w:rPr>
          <w:rFonts w:cs="Arial"/>
          <w:bCs/>
        </w:rPr>
        <w:t xml:space="preserve">Dodavatel rovněž </w:t>
      </w:r>
      <w:proofErr w:type="gramStart"/>
      <w:r w:rsidRPr="003B2AAA">
        <w:rPr>
          <w:rFonts w:cs="Arial"/>
          <w:bCs/>
        </w:rPr>
        <w:t>doloží</w:t>
      </w:r>
      <w:proofErr w:type="gramEnd"/>
      <w:r w:rsidRPr="003B2AAA">
        <w:rPr>
          <w:rFonts w:cs="Arial"/>
          <w:bCs/>
        </w:rPr>
        <w:t xml:space="preserve"> prohlášení, že zachová mlčenlivost o všech skutečnostech, které nabyl na základě tohoto zadávacího řízení a takto nabyté údaje použije pouze pro zpracování nabídky k této zakázce. Prohlášení bude podepsané osobou oprávněnou jednat za dodavatele.</w:t>
      </w:r>
    </w:p>
    <w:p w14:paraId="605DF2D7" w14:textId="77777777" w:rsidR="001F5D36" w:rsidRPr="00A24C68" w:rsidRDefault="001F5D36" w:rsidP="001F5D36">
      <w:pPr>
        <w:pStyle w:val="Odstavecseseznamem"/>
        <w:ind w:left="825" w:right="110"/>
        <w:rPr>
          <w:rFonts w:cs="Arial"/>
          <w:bCs/>
        </w:rPr>
      </w:pPr>
    </w:p>
    <w:p w14:paraId="481B211A" w14:textId="77777777" w:rsidR="006952FE" w:rsidRDefault="006952FE" w:rsidP="00E858BD">
      <w:pPr>
        <w:pStyle w:val="Odstavecseseznamem"/>
        <w:numPr>
          <w:ilvl w:val="2"/>
          <w:numId w:val="15"/>
        </w:numPr>
        <w:ind w:left="850" w:right="110"/>
        <w:rPr>
          <w:rFonts w:cs="Arial"/>
          <w:bCs/>
        </w:rPr>
      </w:pPr>
      <w:r w:rsidRPr="003B2AAA">
        <w:rPr>
          <w:rFonts w:cs="Arial"/>
          <w:bCs/>
        </w:rPr>
        <w:t xml:space="preserve">Dodavatel dále </w:t>
      </w:r>
      <w:proofErr w:type="gramStart"/>
      <w:r w:rsidRPr="003B2AAA">
        <w:rPr>
          <w:rFonts w:cs="Arial"/>
          <w:bCs/>
        </w:rPr>
        <w:t>předloží</w:t>
      </w:r>
      <w:proofErr w:type="gramEnd"/>
      <w:r w:rsidRPr="003B2AAA">
        <w:rPr>
          <w:rFonts w:cs="Arial"/>
          <w:bCs/>
        </w:rPr>
        <w:t xml:space="preserve"> </w:t>
      </w:r>
      <w:r w:rsidRPr="006973FE">
        <w:rPr>
          <w:rFonts w:cs="Arial"/>
          <w:b/>
        </w:rPr>
        <w:t>Seznam osob dodavatele</w:t>
      </w:r>
      <w:r w:rsidRPr="003B2AAA">
        <w:rPr>
          <w:rFonts w:cs="Arial"/>
          <w:bCs/>
        </w:rPr>
        <w:t xml:space="preserve"> zahrnující</w:t>
      </w:r>
      <w:r>
        <w:rPr>
          <w:rFonts w:cs="Arial"/>
          <w:bCs/>
        </w:rPr>
        <w:t>:</w:t>
      </w:r>
    </w:p>
    <w:p w14:paraId="53D1CE0B" w14:textId="77777777" w:rsidR="006952FE" w:rsidRDefault="006952FE" w:rsidP="006952FE">
      <w:pPr>
        <w:pStyle w:val="Odstavecseseznamem"/>
        <w:ind w:left="825" w:right="110"/>
        <w:rPr>
          <w:rFonts w:cs="Arial"/>
          <w:bCs/>
        </w:rPr>
      </w:pPr>
    </w:p>
    <w:p w14:paraId="32DA4F8B" w14:textId="77777777" w:rsidR="006952FE" w:rsidRDefault="006952FE" w:rsidP="008460A7">
      <w:pPr>
        <w:pStyle w:val="Odstavecseseznamem"/>
        <w:numPr>
          <w:ilvl w:val="0"/>
          <w:numId w:val="24"/>
        </w:numPr>
        <w:spacing w:before="0"/>
        <w:ind w:left="1570"/>
        <w:rPr>
          <w:rFonts w:cs="Arial"/>
          <w:bCs/>
        </w:rPr>
      </w:pPr>
      <w:r w:rsidRPr="003B2AAA">
        <w:rPr>
          <w:rFonts w:cs="Arial"/>
          <w:bCs/>
        </w:rPr>
        <w:t xml:space="preserve">členy statutárního orgánu dodavatele, dále členy dozorčí rady (pokud tato volí a odvolává členy statutárního orgánu), jakož i případné prokuristy, </w:t>
      </w:r>
    </w:p>
    <w:p w14:paraId="7C2A4F46" w14:textId="77777777" w:rsidR="006952FE" w:rsidRPr="002B3931" w:rsidRDefault="006952FE" w:rsidP="008460A7">
      <w:pPr>
        <w:pStyle w:val="Odstavecseseznamem"/>
        <w:numPr>
          <w:ilvl w:val="0"/>
          <w:numId w:val="24"/>
        </w:numPr>
        <w:spacing w:before="0"/>
        <w:ind w:left="1570"/>
        <w:rPr>
          <w:rFonts w:cs="Arial"/>
          <w:bCs/>
        </w:rPr>
      </w:pPr>
      <w:r w:rsidRPr="003B2AAA">
        <w:rPr>
          <w:rFonts w:cs="Arial"/>
          <w:bCs/>
        </w:rPr>
        <w:t xml:space="preserve">osoby oprávněné jednat </w:t>
      </w:r>
      <w:r w:rsidRPr="002B3931">
        <w:rPr>
          <w:rFonts w:cs="Arial"/>
          <w:bCs/>
        </w:rPr>
        <w:t xml:space="preserve">v zadávacím řízení za dodavatele a   </w:t>
      </w:r>
    </w:p>
    <w:p w14:paraId="6D4EA6A9" w14:textId="15AD96EF" w:rsidR="00A24C68" w:rsidRPr="002B3931" w:rsidRDefault="006952FE" w:rsidP="008460A7">
      <w:pPr>
        <w:pStyle w:val="Odstavecseseznamem"/>
        <w:numPr>
          <w:ilvl w:val="0"/>
          <w:numId w:val="24"/>
        </w:numPr>
        <w:spacing w:before="0"/>
        <w:ind w:left="1570"/>
        <w:rPr>
          <w:rFonts w:cs="Arial"/>
          <w:bCs/>
        </w:rPr>
      </w:pPr>
      <w:r w:rsidRPr="002B3931">
        <w:rPr>
          <w:rFonts w:cs="Arial"/>
          <w:bCs/>
        </w:rPr>
        <w:lastRenderedPageBreak/>
        <w:t xml:space="preserve">osoby, které se podílely na přípravě nabídky dodavatele. Pro tento seznam dodavatel může využít přílohu č. </w:t>
      </w:r>
      <w:r w:rsidR="004952FE" w:rsidRPr="002B3931">
        <w:rPr>
          <w:rFonts w:cs="Arial"/>
          <w:bCs/>
        </w:rPr>
        <w:t>9</w:t>
      </w:r>
      <w:r w:rsidRPr="002B3931">
        <w:rPr>
          <w:rFonts w:cs="Arial"/>
          <w:bCs/>
        </w:rPr>
        <w:t xml:space="preserve"> této ZD.</w:t>
      </w:r>
    </w:p>
    <w:p w14:paraId="39D2AA89" w14:textId="77777777" w:rsidR="000A1FD2" w:rsidRPr="000A1FD2" w:rsidRDefault="000A1FD2" w:rsidP="000A1FD2">
      <w:pPr>
        <w:pStyle w:val="Odstavecseseznamem"/>
        <w:ind w:left="1605" w:right="110"/>
        <w:rPr>
          <w:rFonts w:cs="Arial"/>
          <w:bCs/>
        </w:rPr>
      </w:pPr>
    </w:p>
    <w:p w14:paraId="2A7190FB" w14:textId="77777777" w:rsidR="00A24C68" w:rsidRDefault="00A24C68" w:rsidP="00E858BD">
      <w:pPr>
        <w:pStyle w:val="Odstavecseseznamem"/>
        <w:numPr>
          <w:ilvl w:val="2"/>
          <w:numId w:val="15"/>
        </w:numPr>
        <w:ind w:left="850" w:right="110"/>
        <w:rPr>
          <w:rFonts w:cs="Arial"/>
          <w:bCs/>
        </w:rPr>
      </w:pPr>
      <w:r w:rsidRPr="006973FE">
        <w:rPr>
          <w:rFonts w:cs="Arial"/>
          <w:b/>
        </w:rPr>
        <w:t>Ostatní dokumenty</w:t>
      </w:r>
      <w:r w:rsidRPr="003B2AAA">
        <w:rPr>
          <w:rFonts w:cs="Arial"/>
          <w:bCs/>
        </w:rPr>
        <w:t xml:space="preserve"> související s předmětem veřejné zakázky. V rámci této části se předkládají další dokumenty požadované zadavatelem v zadávací dokumentaci, pokud nejsou uvedeny v předchozích bodech tohoto bodu a další případné zadavatelem nepožadované dokumenty, předložené dodavatelem dobrovolně v nabídce. </w:t>
      </w:r>
    </w:p>
    <w:p w14:paraId="343E6526" w14:textId="77777777" w:rsidR="006952FE" w:rsidRPr="006952FE" w:rsidRDefault="006952FE" w:rsidP="006952FE">
      <w:pPr>
        <w:rPr>
          <w:rFonts w:cs="Arial"/>
          <w:snapToGrid w:val="0"/>
        </w:rPr>
      </w:pPr>
    </w:p>
    <w:p w14:paraId="0FBCC549" w14:textId="39945980" w:rsidR="00D75288" w:rsidRPr="0012538C" w:rsidRDefault="00D75288" w:rsidP="00883CD8">
      <w:pPr>
        <w:pStyle w:val="Nadpis2"/>
        <w:numPr>
          <w:ilvl w:val="0"/>
          <w:numId w:val="15"/>
        </w:numPr>
        <w:rPr>
          <w:sz w:val="24"/>
          <w:szCs w:val="24"/>
        </w:rPr>
      </w:pPr>
      <w:bookmarkStart w:id="48" w:name="_Toc330295019"/>
      <w:r w:rsidRPr="0012538C">
        <w:rPr>
          <w:sz w:val="24"/>
          <w:szCs w:val="24"/>
        </w:rPr>
        <w:t>Jiné požadavky zadavatele</w:t>
      </w:r>
      <w:bookmarkEnd w:id="48"/>
      <w:r w:rsidR="007215BD">
        <w:rPr>
          <w:sz w:val="24"/>
          <w:szCs w:val="24"/>
        </w:rPr>
        <w:t>, podmínky vztahující se k zadávacímu řízení a k uzavření smlouvy s vybraným dodavatelem</w:t>
      </w:r>
    </w:p>
    <w:p w14:paraId="57E941F5" w14:textId="2F6C94A9" w:rsidR="00D75288" w:rsidRPr="006B05E3" w:rsidRDefault="007215BD" w:rsidP="00883CD8">
      <w:pPr>
        <w:pStyle w:val="Nadpis1"/>
        <w:numPr>
          <w:ilvl w:val="1"/>
          <w:numId w:val="15"/>
        </w:numPr>
        <w:spacing w:before="120"/>
        <w:ind w:left="584" w:hanging="584"/>
        <w:rPr>
          <w:sz w:val="20"/>
          <w:szCs w:val="20"/>
          <w:lang w:eastAsia="cs-CZ"/>
        </w:rPr>
      </w:pPr>
      <w:r w:rsidRPr="006B05E3">
        <w:rPr>
          <w:sz w:val="20"/>
          <w:szCs w:val="20"/>
          <w:lang w:eastAsia="cs-CZ"/>
        </w:rPr>
        <w:t>Elektronický nástroj E-ZAK</w:t>
      </w:r>
      <w:r w:rsidR="000F2211">
        <w:rPr>
          <w:sz w:val="20"/>
          <w:szCs w:val="20"/>
          <w:lang w:eastAsia="cs-CZ"/>
        </w:rPr>
        <w:t>:</w:t>
      </w:r>
    </w:p>
    <w:p w14:paraId="2A9435F0" w14:textId="77777777" w:rsidR="007215BD" w:rsidRDefault="007215BD" w:rsidP="008460A7">
      <w:pPr>
        <w:numPr>
          <w:ilvl w:val="0"/>
          <w:numId w:val="8"/>
        </w:numPr>
        <w:ind w:left="1210"/>
        <w:rPr>
          <w:lang w:eastAsia="cs-CZ"/>
        </w:rPr>
      </w:pPr>
      <w:r>
        <w:rPr>
          <w:lang w:eastAsia="cs-CZ"/>
        </w:rPr>
        <w:t>Veškeré úkony v rámci zadávacího řízení se provádějí elektronicky prostřednictvím elektronického nástroje E-ZAK, nestanoví-li zadavatel v zadávacích podmínkách nebo v</w:t>
      </w:r>
      <w:r w:rsidR="000A4C35">
        <w:rPr>
          <w:lang w:eastAsia="cs-CZ"/>
        </w:rPr>
        <w:t> </w:t>
      </w:r>
      <w:r>
        <w:rPr>
          <w:lang w:eastAsia="cs-CZ"/>
        </w:rPr>
        <w:t>průběhu zadávacího řízení jinak. Zadavatel dodavatele upozorňuje, že pro plné využití všech možností elektronického nástroje E-ZAK je třeba provést a dokončit tzv. registraci dodavatele.</w:t>
      </w:r>
    </w:p>
    <w:p w14:paraId="12E5FB2D" w14:textId="1E3EEECF" w:rsidR="007215BD" w:rsidRDefault="007215BD" w:rsidP="008460A7">
      <w:pPr>
        <w:numPr>
          <w:ilvl w:val="0"/>
          <w:numId w:val="8"/>
        </w:numPr>
        <w:ind w:left="1210"/>
        <w:rPr>
          <w:lang w:eastAsia="cs-CZ"/>
        </w:rPr>
      </w:pPr>
      <w:r>
        <w:rPr>
          <w:lang w:eastAsia="cs-CZ"/>
        </w:rPr>
        <w:t>Zadavatel dodavatelům doporučuje, aby kontaktní osobu zadavatele požádali o přiřazení k</w:t>
      </w:r>
      <w:r w:rsidR="008E400E">
        <w:rPr>
          <w:lang w:eastAsia="cs-CZ"/>
        </w:rPr>
        <w:t> </w:t>
      </w:r>
      <w:r>
        <w:rPr>
          <w:lang w:eastAsia="cs-CZ"/>
        </w:rPr>
        <w:t>veřejné zakázce nebo aby průběžně sledovali adresu veřejné zakázky.</w:t>
      </w:r>
    </w:p>
    <w:p w14:paraId="1BE1AFA9" w14:textId="77777777" w:rsidR="007215BD" w:rsidRDefault="007215BD" w:rsidP="008460A7">
      <w:pPr>
        <w:numPr>
          <w:ilvl w:val="0"/>
          <w:numId w:val="8"/>
        </w:numPr>
        <w:ind w:left="1210"/>
        <w:rPr>
          <w:lang w:eastAsia="cs-CZ"/>
        </w:rPr>
      </w:pPr>
      <w:r>
        <w:rPr>
          <w:lang w:eastAsia="cs-CZ"/>
        </w:rPr>
        <w:t>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3C1CB6B8" w14:textId="77777777" w:rsidR="007215BD" w:rsidRDefault="007215BD" w:rsidP="008460A7">
      <w:pPr>
        <w:numPr>
          <w:ilvl w:val="0"/>
          <w:numId w:val="8"/>
        </w:numPr>
        <w:ind w:left="1210"/>
        <w:rPr>
          <w:lang w:eastAsia="cs-CZ"/>
        </w:rPr>
      </w:pPr>
      <w:r>
        <w:rPr>
          <w:lang w:eastAsia="cs-CZ"/>
        </w:rPr>
        <w:t>Veškeré písemnosti zasílané prostřednictvím elektronického nástroje E-ZAK se považují za řádně doručené dnem jejich doručení do uživatelského účtu adresáta písemnosti v</w:t>
      </w:r>
      <w:r w:rsidR="000A4C35">
        <w:rPr>
          <w:lang w:eastAsia="cs-CZ"/>
        </w:rPr>
        <w:t> </w:t>
      </w:r>
      <w:r>
        <w:rPr>
          <w:lang w:eastAsia="cs-CZ"/>
        </w:rPr>
        <w:t>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14:paraId="349A7FE5" w14:textId="6EBEC340" w:rsidR="007215BD" w:rsidRDefault="007215BD" w:rsidP="008460A7">
      <w:pPr>
        <w:numPr>
          <w:ilvl w:val="0"/>
          <w:numId w:val="8"/>
        </w:numPr>
        <w:ind w:left="1210"/>
        <w:rPr>
          <w:lang w:eastAsia="cs-CZ"/>
        </w:rPr>
      </w:pPr>
      <w:r>
        <w:rPr>
          <w:lang w:eastAsia="cs-CZ"/>
        </w:rPr>
        <w:t>Podmínky a informace týkající se elektronického nástroje E-ZAK včetně informací o</w:t>
      </w:r>
      <w:r w:rsidR="000A4C35">
        <w:rPr>
          <w:lang w:eastAsia="cs-CZ"/>
        </w:rPr>
        <w:t> </w:t>
      </w:r>
      <w:r>
        <w:rPr>
          <w:lang w:eastAsia="cs-CZ"/>
        </w:rPr>
        <w:t>používání elektronického podpisu jsou dostupné na:</w:t>
      </w:r>
      <w:r w:rsidRPr="00262083">
        <w:rPr>
          <w:lang w:eastAsia="cs-CZ"/>
        </w:rPr>
        <w:t xml:space="preserve"> </w:t>
      </w:r>
      <w:hyperlink r:id="rId16" w:history="1">
        <w:r w:rsidRPr="006B05E3">
          <w:rPr>
            <w:lang w:eastAsia="cs-CZ"/>
          </w:rPr>
          <w:t>https://zakazky.ceproas.cz/</w:t>
        </w:r>
      </w:hyperlink>
      <w:r w:rsidR="00203B7B">
        <w:rPr>
          <w:lang w:eastAsia="cs-CZ"/>
        </w:rPr>
        <w:t xml:space="preserve"> </w:t>
      </w:r>
    </w:p>
    <w:p w14:paraId="46517BAC" w14:textId="6923B9A5" w:rsidR="00871CDD" w:rsidRDefault="00871CDD" w:rsidP="00883CD8">
      <w:pPr>
        <w:pStyle w:val="Nadpis1"/>
        <w:numPr>
          <w:ilvl w:val="1"/>
          <w:numId w:val="15"/>
        </w:numPr>
        <w:spacing w:before="120"/>
        <w:ind w:left="584" w:hanging="584"/>
        <w:rPr>
          <w:b w:val="0"/>
          <w:sz w:val="20"/>
          <w:szCs w:val="20"/>
          <w:lang w:eastAsia="cs-CZ"/>
        </w:rPr>
      </w:pPr>
      <w:r w:rsidRPr="00871CDD">
        <w:rPr>
          <w:b w:val="0"/>
          <w:sz w:val="20"/>
          <w:szCs w:val="20"/>
          <w:lang w:eastAsia="cs-CZ"/>
        </w:rPr>
        <w:t>Žádná osoba (dodavatel) se nesmí zúčastnit tohoto zadávacího řízení jako účastník zadávacího   řízení více než jednou. Dodavatel, který podal nabídku v zadávacím řízení, nesmí být současně osobou, jehož prostřednictvím jiný dodavatel v tomtéž zadávacím řízení prokazuje kvalifikaci.</w:t>
      </w:r>
    </w:p>
    <w:p w14:paraId="17841306" w14:textId="73B01CE5" w:rsidR="007F02B8" w:rsidRPr="006B05E3" w:rsidRDefault="007215BD" w:rsidP="00883CD8">
      <w:pPr>
        <w:pStyle w:val="Nadpis1"/>
        <w:numPr>
          <w:ilvl w:val="1"/>
          <w:numId w:val="15"/>
        </w:numPr>
        <w:spacing w:before="120"/>
        <w:ind w:left="584" w:hanging="584"/>
        <w:rPr>
          <w:b w:val="0"/>
          <w:sz w:val="20"/>
          <w:szCs w:val="20"/>
          <w:lang w:eastAsia="cs-CZ"/>
        </w:rPr>
      </w:pPr>
      <w:r w:rsidRPr="006B05E3">
        <w:rPr>
          <w:b w:val="0"/>
          <w:sz w:val="20"/>
          <w:szCs w:val="20"/>
          <w:lang w:eastAsia="cs-CZ"/>
        </w:rPr>
        <w:t>Zadavatel</w:t>
      </w:r>
      <w:r w:rsidR="007F02B8" w:rsidRPr="006B05E3">
        <w:rPr>
          <w:b w:val="0"/>
          <w:sz w:val="20"/>
          <w:szCs w:val="20"/>
          <w:lang w:eastAsia="cs-CZ"/>
        </w:rPr>
        <w:t xml:space="preserve"> nepřipouští řešení jinou variantou, než je uvedeno v zadávací dokumentaci.</w:t>
      </w:r>
    </w:p>
    <w:p w14:paraId="40DA8BD2" w14:textId="77777777" w:rsidR="007F02B8" w:rsidRPr="006B05E3" w:rsidRDefault="007F02B8" w:rsidP="00883CD8">
      <w:pPr>
        <w:pStyle w:val="Nadpis1"/>
        <w:numPr>
          <w:ilvl w:val="1"/>
          <w:numId w:val="15"/>
        </w:numPr>
        <w:spacing w:before="120"/>
        <w:ind w:left="584" w:hanging="584"/>
        <w:rPr>
          <w:b w:val="0"/>
          <w:sz w:val="20"/>
          <w:szCs w:val="20"/>
          <w:lang w:eastAsia="cs-CZ"/>
        </w:rPr>
      </w:pPr>
      <w:r w:rsidRPr="006B05E3">
        <w:rPr>
          <w:b w:val="0"/>
          <w:sz w:val="20"/>
          <w:szCs w:val="20"/>
          <w:lang w:eastAsia="cs-CZ"/>
        </w:rPr>
        <w:t>Náklady účastníků zadávacího řízení spojené s účastí v zadávacím řízení zadavatel nehradí.</w:t>
      </w:r>
    </w:p>
    <w:p w14:paraId="1B32CB70" w14:textId="77777777" w:rsidR="007F02B8" w:rsidRPr="006B05E3" w:rsidRDefault="007F02B8" w:rsidP="00883CD8">
      <w:pPr>
        <w:pStyle w:val="Nadpis1"/>
        <w:numPr>
          <w:ilvl w:val="1"/>
          <w:numId w:val="15"/>
        </w:numPr>
        <w:spacing w:before="120"/>
        <w:ind w:left="584" w:hanging="584"/>
        <w:rPr>
          <w:b w:val="0"/>
          <w:sz w:val="20"/>
          <w:szCs w:val="20"/>
          <w:lang w:eastAsia="cs-CZ"/>
        </w:rPr>
      </w:pPr>
      <w:r w:rsidRPr="006B05E3">
        <w:rPr>
          <w:b w:val="0"/>
          <w:sz w:val="20"/>
          <w:szCs w:val="20"/>
          <w:lang w:eastAsia="cs-CZ"/>
        </w:rPr>
        <w:t>Nabídky nebudou účastníkům zadávacího řízení vráceny a zůstávají majetkem zadavatele, neboť zadavatel je povinen originály nabídek účastníků zadávacího řízení archivovat v souladu a dle platné legislativy.</w:t>
      </w:r>
    </w:p>
    <w:p w14:paraId="06B33A7E" w14:textId="77777777" w:rsidR="007F02B8" w:rsidRPr="006B05E3" w:rsidRDefault="007F02B8" w:rsidP="00883CD8">
      <w:pPr>
        <w:pStyle w:val="Nadpis1"/>
        <w:numPr>
          <w:ilvl w:val="1"/>
          <w:numId w:val="15"/>
        </w:numPr>
        <w:spacing w:before="120"/>
        <w:ind w:left="584" w:hanging="584"/>
        <w:rPr>
          <w:b w:val="0"/>
          <w:sz w:val="20"/>
          <w:szCs w:val="20"/>
          <w:lang w:eastAsia="cs-CZ"/>
        </w:rPr>
      </w:pPr>
      <w:r w:rsidRPr="006B05E3">
        <w:rPr>
          <w:b w:val="0"/>
          <w:sz w:val="20"/>
          <w:szCs w:val="20"/>
          <w:lang w:eastAsia="cs-CZ"/>
        </w:rPr>
        <w:t>Nabídky musí být zadavateli doručeny ve lhůtě pro podání nabídek. Nabídka doručená po lhůtě pro podání nabídek se nepovažuje za podanou a v průběhu zadávacího řízení se k ní nepřihlíží.</w:t>
      </w:r>
    </w:p>
    <w:p w14:paraId="24D7AD18" w14:textId="77777777" w:rsidR="007F02B8" w:rsidRPr="006B05E3" w:rsidRDefault="007F02B8" w:rsidP="00883CD8">
      <w:pPr>
        <w:pStyle w:val="Nadpis1"/>
        <w:numPr>
          <w:ilvl w:val="1"/>
          <w:numId w:val="15"/>
        </w:numPr>
        <w:spacing w:before="120"/>
        <w:ind w:left="584" w:hanging="584"/>
        <w:rPr>
          <w:b w:val="0"/>
          <w:sz w:val="20"/>
          <w:szCs w:val="20"/>
          <w:lang w:eastAsia="cs-CZ"/>
        </w:rPr>
      </w:pPr>
      <w:r w:rsidRPr="006B05E3">
        <w:rPr>
          <w:b w:val="0"/>
          <w:sz w:val="20"/>
          <w:szCs w:val="20"/>
          <w:lang w:eastAsia="cs-CZ"/>
        </w:rPr>
        <w:t>Zadavatel si nevyhrazuje právo požadovat prokázání kvalifikace u poddodavatelů dodavatele.</w:t>
      </w:r>
    </w:p>
    <w:p w14:paraId="011849D7" w14:textId="14425E7B" w:rsidR="007F02B8" w:rsidRPr="006B05E3" w:rsidRDefault="007F02B8" w:rsidP="00883CD8">
      <w:pPr>
        <w:pStyle w:val="Nadpis1"/>
        <w:numPr>
          <w:ilvl w:val="1"/>
          <w:numId w:val="15"/>
        </w:numPr>
        <w:spacing w:before="120"/>
        <w:ind w:left="584" w:hanging="584"/>
        <w:rPr>
          <w:b w:val="0"/>
          <w:sz w:val="20"/>
          <w:szCs w:val="20"/>
          <w:lang w:eastAsia="cs-CZ"/>
        </w:rPr>
      </w:pPr>
      <w:r w:rsidRPr="00E564B1">
        <w:rPr>
          <w:bCs w:val="0"/>
          <w:sz w:val="20"/>
          <w:szCs w:val="20"/>
          <w:lang w:eastAsia="cs-CZ"/>
        </w:rPr>
        <w:t>Vysvětlení zadávací dokumentace</w:t>
      </w:r>
      <w:r w:rsidRPr="006B05E3">
        <w:rPr>
          <w:b w:val="0"/>
          <w:sz w:val="20"/>
          <w:szCs w:val="20"/>
          <w:lang w:eastAsia="cs-CZ"/>
        </w:rPr>
        <w:t>: Zadavatel může zadávací dokumentaci vysvětlit sám či na základě žádosti dodavatele v souladu a dle § 98 zákona. Dodavatel je oprávněn požadovat vysvětlení zadávací dokumentace a zadavatel je povinen vysvětlení uveřejnit, odeslat či předat v souladu se zákonem ve lhůtě 3 pracovních dnů od obdržení žádosti dodavatele o vysvětlení, pokud je žádost o vysvětlení dodavatelem zadavateli doručena včas,</w:t>
      </w:r>
      <w:r w:rsidR="00A27A26">
        <w:rPr>
          <w:b w:val="0"/>
          <w:sz w:val="20"/>
          <w:szCs w:val="20"/>
          <w:lang w:eastAsia="cs-CZ"/>
        </w:rPr>
        <w:t xml:space="preserve"> tj. je-li žádost dodavatele o vysvětlení zadávací dokumentace zadavateli prokazatelně doručena</w:t>
      </w:r>
      <w:r w:rsidR="009105DD">
        <w:rPr>
          <w:b w:val="0"/>
          <w:sz w:val="20"/>
          <w:szCs w:val="20"/>
          <w:lang w:eastAsia="cs-CZ"/>
        </w:rPr>
        <w:t xml:space="preserve"> </w:t>
      </w:r>
      <w:r w:rsidR="00EF31BD" w:rsidRPr="005223D8">
        <w:rPr>
          <w:b w:val="0"/>
          <w:sz w:val="20"/>
          <w:szCs w:val="20"/>
          <w:lang w:eastAsia="cs-CZ"/>
        </w:rPr>
        <w:t xml:space="preserve">nejpozději </w:t>
      </w:r>
      <w:r w:rsidR="00A75A44" w:rsidRPr="005223D8">
        <w:rPr>
          <w:b w:val="0"/>
          <w:sz w:val="20"/>
          <w:szCs w:val="20"/>
          <w:lang w:eastAsia="cs-CZ"/>
        </w:rPr>
        <w:t>tři (</w:t>
      </w:r>
      <w:r w:rsidR="00EF31BD" w:rsidRPr="005223D8">
        <w:rPr>
          <w:b w:val="0"/>
          <w:sz w:val="20"/>
          <w:szCs w:val="20"/>
          <w:lang w:eastAsia="cs-CZ"/>
        </w:rPr>
        <w:t>3</w:t>
      </w:r>
      <w:r w:rsidR="005223D8" w:rsidRPr="005223D8">
        <w:rPr>
          <w:b w:val="0"/>
          <w:sz w:val="20"/>
          <w:szCs w:val="20"/>
          <w:lang w:eastAsia="cs-CZ"/>
        </w:rPr>
        <w:t xml:space="preserve">) </w:t>
      </w:r>
      <w:r w:rsidR="00EF31BD" w:rsidRPr="005223D8">
        <w:rPr>
          <w:b w:val="0"/>
          <w:sz w:val="20"/>
          <w:szCs w:val="20"/>
          <w:lang w:eastAsia="cs-CZ"/>
        </w:rPr>
        <w:t xml:space="preserve">pracovní dny před uplynutím lhůty dle § </w:t>
      </w:r>
      <w:r w:rsidR="00E564B1">
        <w:rPr>
          <w:b w:val="0"/>
          <w:sz w:val="20"/>
          <w:szCs w:val="20"/>
          <w:lang w:eastAsia="cs-CZ"/>
        </w:rPr>
        <w:t>98</w:t>
      </w:r>
      <w:r w:rsidR="00A27A26">
        <w:rPr>
          <w:b w:val="0"/>
          <w:sz w:val="20"/>
          <w:szCs w:val="20"/>
          <w:lang w:eastAsia="cs-CZ"/>
        </w:rPr>
        <w:t xml:space="preserve"> odst. 1</w:t>
      </w:r>
      <w:r w:rsidR="00E564B1">
        <w:rPr>
          <w:b w:val="0"/>
          <w:sz w:val="20"/>
          <w:szCs w:val="20"/>
          <w:lang w:eastAsia="cs-CZ"/>
        </w:rPr>
        <w:t xml:space="preserve"> </w:t>
      </w:r>
      <w:r w:rsidR="00EF31BD" w:rsidRPr="005223D8">
        <w:rPr>
          <w:b w:val="0"/>
          <w:sz w:val="20"/>
          <w:szCs w:val="20"/>
          <w:lang w:eastAsia="cs-CZ"/>
        </w:rPr>
        <w:t>zákona.</w:t>
      </w:r>
    </w:p>
    <w:p w14:paraId="1E3B9E93" w14:textId="0A74C732" w:rsidR="00267F4A" w:rsidRDefault="007F02B8" w:rsidP="00267F4A">
      <w:pPr>
        <w:pStyle w:val="Nadpis1"/>
        <w:numPr>
          <w:ilvl w:val="1"/>
          <w:numId w:val="15"/>
        </w:numPr>
        <w:spacing w:before="120"/>
        <w:ind w:left="584" w:hanging="584"/>
        <w:rPr>
          <w:b w:val="0"/>
          <w:sz w:val="20"/>
          <w:szCs w:val="20"/>
          <w:lang w:eastAsia="cs-CZ"/>
        </w:rPr>
      </w:pPr>
      <w:r w:rsidRPr="006B05E3">
        <w:rPr>
          <w:b w:val="0"/>
          <w:sz w:val="20"/>
          <w:szCs w:val="20"/>
          <w:lang w:eastAsia="cs-CZ"/>
        </w:rPr>
        <w:t>Zadavatel je oprávněn provést změnu nebo doplnění zadávací dokumentace v souladu a při dodržení podmínek stanovených zákonem.</w:t>
      </w:r>
    </w:p>
    <w:p w14:paraId="368DF3BA" w14:textId="77777777" w:rsidR="00E044BA" w:rsidRPr="00E044BA" w:rsidRDefault="00E044BA" w:rsidP="000E3FC0">
      <w:pPr>
        <w:pStyle w:val="Odstavecseseznamem"/>
        <w:numPr>
          <w:ilvl w:val="1"/>
          <w:numId w:val="49"/>
        </w:numPr>
        <w:rPr>
          <w:rFonts w:cs="Arial"/>
        </w:rPr>
      </w:pPr>
      <w:r w:rsidRPr="00E044BA">
        <w:rPr>
          <w:rFonts w:cs="Arial"/>
        </w:rPr>
        <w:lastRenderedPageBreak/>
        <w:t>Zadavatel se zavazuje poskytnout zájemcům informace potřebné pro podání nabídky k této zakázce specifikované v této zadávací dokumentaci (dále též jen „ZD“) a dle pravidel v ní uvedených.</w:t>
      </w:r>
    </w:p>
    <w:p w14:paraId="7ECBF444" w14:textId="77777777" w:rsidR="00E044BA" w:rsidRPr="00E044BA" w:rsidRDefault="00E044BA" w:rsidP="00F7744B">
      <w:pPr>
        <w:pStyle w:val="Odstavecseseznamem"/>
        <w:numPr>
          <w:ilvl w:val="1"/>
          <w:numId w:val="49"/>
        </w:numPr>
        <w:rPr>
          <w:rFonts w:cs="Arial"/>
          <w:szCs w:val="22"/>
        </w:rPr>
      </w:pPr>
      <w:r w:rsidRPr="00E044BA">
        <w:rPr>
          <w:rFonts w:cs="Arial"/>
          <w:szCs w:val="22"/>
        </w:rPr>
        <w:t>Zadavatel upozorňuje, že komunikačním jazykem pro průběh zadávacího řízení a rovněž pro následné plnění dotčené zakázky je český jazyk, a dodavatel – účastník zadávacího řízení, je povinen zajistit na své náklady, aby komunikační výstupy (jak ústní, tak i písemné) vůči zadavateli, byly v českém jazyce.</w:t>
      </w:r>
    </w:p>
    <w:p w14:paraId="354F126F" w14:textId="77777777" w:rsidR="00E81318" w:rsidRPr="00E81318" w:rsidRDefault="00E81318" w:rsidP="00E81318">
      <w:pPr>
        <w:pStyle w:val="Odstavecseseznamem"/>
        <w:numPr>
          <w:ilvl w:val="0"/>
          <w:numId w:val="38"/>
        </w:numPr>
        <w:spacing w:before="360"/>
        <w:contextualSpacing w:val="0"/>
        <w:outlineLvl w:val="0"/>
        <w:rPr>
          <w:rFonts w:cs="Arial"/>
          <w:b/>
          <w:bCs/>
          <w:vanish/>
          <w:kern w:val="32"/>
          <w:sz w:val="24"/>
          <w:szCs w:val="24"/>
          <w:lang w:eastAsia="cs-CZ"/>
        </w:rPr>
      </w:pPr>
    </w:p>
    <w:p w14:paraId="7D907670" w14:textId="77777777" w:rsidR="00E81318" w:rsidRPr="00E81318" w:rsidRDefault="00E81318" w:rsidP="00E81318">
      <w:pPr>
        <w:pStyle w:val="Odstavecseseznamem"/>
        <w:numPr>
          <w:ilvl w:val="0"/>
          <w:numId w:val="38"/>
        </w:numPr>
        <w:spacing w:before="360"/>
        <w:contextualSpacing w:val="0"/>
        <w:outlineLvl w:val="0"/>
        <w:rPr>
          <w:rFonts w:cs="Arial"/>
          <w:b/>
          <w:bCs/>
          <w:vanish/>
          <w:kern w:val="32"/>
          <w:sz w:val="24"/>
          <w:szCs w:val="24"/>
          <w:lang w:eastAsia="cs-CZ"/>
        </w:rPr>
      </w:pPr>
    </w:p>
    <w:p w14:paraId="25A34860" w14:textId="77777777" w:rsidR="00E81318" w:rsidRPr="00E81318" w:rsidRDefault="00E81318" w:rsidP="00E81318">
      <w:pPr>
        <w:pStyle w:val="Odstavecseseznamem"/>
        <w:numPr>
          <w:ilvl w:val="0"/>
          <w:numId w:val="38"/>
        </w:numPr>
        <w:spacing w:before="360"/>
        <w:contextualSpacing w:val="0"/>
        <w:outlineLvl w:val="0"/>
        <w:rPr>
          <w:rFonts w:cs="Arial"/>
          <w:b/>
          <w:bCs/>
          <w:vanish/>
          <w:kern w:val="32"/>
          <w:sz w:val="24"/>
          <w:szCs w:val="24"/>
          <w:lang w:eastAsia="cs-CZ"/>
        </w:rPr>
      </w:pPr>
    </w:p>
    <w:p w14:paraId="4F2E3F37" w14:textId="77777777" w:rsidR="00E81318" w:rsidRPr="00E81318" w:rsidRDefault="00E81318" w:rsidP="00E81318">
      <w:pPr>
        <w:pStyle w:val="Odstavecseseznamem"/>
        <w:numPr>
          <w:ilvl w:val="0"/>
          <w:numId w:val="38"/>
        </w:numPr>
        <w:spacing w:before="360"/>
        <w:contextualSpacing w:val="0"/>
        <w:outlineLvl w:val="0"/>
        <w:rPr>
          <w:rFonts w:cs="Arial"/>
          <w:b/>
          <w:bCs/>
          <w:vanish/>
          <w:kern w:val="32"/>
          <w:sz w:val="24"/>
          <w:szCs w:val="24"/>
          <w:lang w:eastAsia="cs-CZ"/>
        </w:rPr>
      </w:pPr>
    </w:p>
    <w:p w14:paraId="632386B1" w14:textId="77777777" w:rsidR="00E81318" w:rsidRPr="00E81318" w:rsidRDefault="00E81318" w:rsidP="00E81318">
      <w:pPr>
        <w:pStyle w:val="Odstavecseseznamem"/>
        <w:numPr>
          <w:ilvl w:val="0"/>
          <w:numId w:val="38"/>
        </w:numPr>
        <w:spacing w:before="360"/>
        <w:contextualSpacing w:val="0"/>
        <w:outlineLvl w:val="0"/>
        <w:rPr>
          <w:rFonts w:cs="Arial"/>
          <w:b/>
          <w:bCs/>
          <w:vanish/>
          <w:kern w:val="32"/>
          <w:sz w:val="24"/>
          <w:szCs w:val="24"/>
          <w:lang w:eastAsia="cs-CZ"/>
        </w:rPr>
      </w:pPr>
    </w:p>
    <w:p w14:paraId="60A530DF" w14:textId="77777777" w:rsidR="00E81318" w:rsidRPr="00E81318" w:rsidRDefault="00E81318" w:rsidP="00E81318">
      <w:pPr>
        <w:pStyle w:val="Odstavecseseznamem"/>
        <w:numPr>
          <w:ilvl w:val="0"/>
          <w:numId w:val="38"/>
        </w:numPr>
        <w:spacing w:before="360"/>
        <w:contextualSpacing w:val="0"/>
        <w:outlineLvl w:val="0"/>
        <w:rPr>
          <w:rFonts w:cs="Arial"/>
          <w:b/>
          <w:bCs/>
          <w:vanish/>
          <w:kern w:val="32"/>
          <w:sz w:val="24"/>
          <w:szCs w:val="24"/>
          <w:lang w:eastAsia="cs-CZ"/>
        </w:rPr>
      </w:pPr>
    </w:p>
    <w:p w14:paraId="00A9B030" w14:textId="77777777" w:rsidR="00E81318" w:rsidRPr="00E81318" w:rsidRDefault="00E81318" w:rsidP="00E81318">
      <w:pPr>
        <w:pStyle w:val="Odstavecseseznamem"/>
        <w:numPr>
          <w:ilvl w:val="0"/>
          <w:numId w:val="38"/>
        </w:numPr>
        <w:spacing w:before="360"/>
        <w:contextualSpacing w:val="0"/>
        <w:outlineLvl w:val="0"/>
        <w:rPr>
          <w:rFonts w:cs="Arial"/>
          <w:b/>
          <w:bCs/>
          <w:vanish/>
          <w:kern w:val="32"/>
          <w:sz w:val="24"/>
          <w:szCs w:val="24"/>
          <w:lang w:eastAsia="cs-CZ"/>
        </w:rPr>
      </w:pPr>
    </w:p>
    <w:p w14:paraId="022D7E05" w14:textId="77777777" w:rsidR="00E81318" w:rsidRPr="00E81318" w:rsidRDefault="00E81318" w:rsidP="00E81318">
      <w:pPr>
        <w:pStyle w:val="Odstavecseseznamem"/>
        <w:numPr>
          <w:ilvl w:val="0"/>
          <w:numId w:val="38"/>
        </w:numPr>
        <w:spacing w:before="360"/>
        <w:contextualSpacing w:val="0"/>
        <w:outlineLvl w:val="0"/>
        <w:rPr>
          <w:rFonts w:cs="Arial"/>
          <w:b/>
          <w:bCs/>
          <w:vanish/>
          <w:kern w:val="32"/>
          <w:sz w:val="24"/>
          <w:szCs w:val="24"/>
          <w:lang w:eastAsia="cs-CZ"/>
        </w:rPr>
      </w:pPr>
    </w:p>
    <w:p w14:paraId="3C506DE8" w14:textId="77777777" w:rsidR="00E81318" w:rsidRPr="00E81318" w:rsidRDefault="00E81318" w:rsidP="00E81318">
      <w:pPr>
        <w:pStyle w:val="Odstavecseseznamem"/>
        <w:numPr>
          <w:ilvl w:val="0"/>
          <w:numId w:val="38"/>
        </w:numPr>
        <w:spacing w:before="360"/>
        <w:contextualSpacing w:val="0"/>
        <w:outlineLvl w:val="0"/>
        <w:rPr>
          <w:rFonts w:cs="Arial"/>
          <w:b/>
          <w:bCs/>
          <w:vanish/>
          <w:kern w:val="32"/>
          <w:sz w:val="24"/>
          <w:szCs w:val="24"/>
          <w:lang w:eastAsia="cs-CZ"/>
        </w:rPr>
      </w:pPr>
    </w:p>
    <w:p w14:paraId="2371E967" w14:textId="26483CC7" w:rsidR="00EF31BD" w:rsidRPr="000F2211" w:rsidRDefault="00EF31BD" w:rsidP="00E81318">
      <w:pPr>
        <w:pStyle w:val="Nadpis1"/>
        <w:rPr>
          <w:lang w:eastAsia="cs-CZ"/>
        </w:rPr>
      </w:pPr>
      <w:r w:rsidRPr="000F2211">
        <w:rPr>
          <w:lang w:eastAsia="cs-CZ"/>
        </w:rPr>
        <w:t xml:space="preserve">Podmínky pro uzavření smlouvy: </w:t>
      </w:r>
    </w:p>
    <w:p w14:paraId="05B0443C" w14:textId="6B39CCC7" w:rsidR="007F02B8" w:rsidRPr="006B05E3" w:rsidRDefault="007F02B8" w:rsidP="00513433">
      <w:pPr>
        <w:pStyle w:val="Nadpis2"/>
        <w:rPr>
          <w:lang w:eastAsia="cs-CZ"/>
        </w:rPr>
      </w:pPr>
      <w:r w:rsidRPr="006B05E3">
        <w:rPr>
          <w:lang w:eastAsia="cs-CZ"/>
        </w:rPr>
        <w:t>Zadavatel upozorňuje, že postupem podle § 122 odst. 3 zákona odešle vybranému dodavateli výzvu k předložení:</w:t>
      </w:r>
    </w:p>
    <w:p w14:paraId="56366A24" w14:textId="65861A13" w:rsidR="007F02B8" w:rsidRDefault="00B909A2" w:rsidP="008460A7">
      <w:pPr>
        <w:numPr>
          <w:ilvl w:val="0"/>
          <w:numId w:val="9"/>
        </w:numPr>
        <w:ind w:left="1210"/>
        <w:rPr>
          <w:lang w:eastAsia="cs-CZ"/>
        </w:rPr>
      </w:pPr>
      <w:r>
        <w:rPr>
          <w:lang w:eastAsia="cs-CZ"/>
        </w:rPr>
        <w:t>o</w:t>
      </w:r>
      <w:r w:rsidR="007F02B8">
        <w:rPr>
          <w:lang w:eastAsia="cs-CZ"/>
        </w:rPr>
        <w:t>riginálů nebo ověřených kopií dokladů o jeho kvalifikaci, pokud je již nemá k dispozici, a</w:t>
      </w:r>
    </w:p>
    <w:p w14:paraId="0092D7B3" w14:textId="2BA54376" w:rsidR="007F02B8" w:rsidRDefault="00B909A2" w:rsidP="008460A7">
      <w:pPr>
        <w:numPr>
          <w:ilvl w:val="0"/>
          <w:numId w:val="9"/>
        </w:numPr>
        <w:ind w:left="1210"/>
        <w:rPr>
          <w:lang w:eastAsia="cs-CZ"/>
        </w:rPr>
      </w:pPr>
      <w:r>
        <w:rPr>
          <w:lang w:eastAsia="cs-CZ"/>
        </w:rPr>
        <w:t>d</w:t>
      </w:r>
      <w:r w:rsidR="007F02B8">
        <w:rPr>
          <w:lang w:eastAsia="cs-CZ"/>
        </w:rPr>
        <w:t>okladů nebo vzorků, jejichž předložení je podmínkou uzavření smlouvy, pokud si je zadavatel vyhradil podle § 104 zákona.</w:t>
      </w:r>
    </w:p>
    <w:p w14:paraId="50445E4E" w14:textId="69E2AD1A" w:rsidR="003D4547" w:rsidRDefault="003D4547" w:rsidP="008460A7">
      <w:pPr>
        <w:numPr>
          <w:ilvl w:val="0"/>
          <w:numId w:val="9"/>
        </w:numPr>
        <w:ind w:left="1210"/>
        <w:rPr>
          <w:lang w:eastAsia="cs-CZ"/>
        </w:rPr>
      </w:pPr>
      <w:r w:rsidRPr="00180EA1">
        <w:rPr>
          <w:rFonts w:cs="Arial"/>
        </w:rPr>
        <w:t>dokladů podle § 85 odst. 1 zákona, pokud je zadavatel požadoval a nemá je k dispozici.</w:t>
      </w:r>
    </w:p>
    <w:p w14:paraId="3062A4C6" w14:textId="46A5FB06" w:rsidR="001338B3" w:rsidRDefault="00224D10" w:rsidP="00573A54">
      <w:pPr>
        <w:ind w:left="567"/>
      </w:pPr>
      <w:r>
        <w:t xml:space="preserve">Nepředložení některé ze shora uvedených informací, dokumentů a/nebo dokladů před uzavřením smlouvy/smluv, bude považováno zadavatelem za neposkytnutí součinnosti při uzavření smlouvy/smluv a zadavatel bude postupovat podle </w:t>
      </w:r>
      <w:proofErr w:type="spellStart"/>
      <w:r>
        <w:t>ust</w:t>
      </w:r>
      <w:proofErr w:type="spellEnd"/>
      <w:r>
        <w:t xml:space="preserve">. § 125 odst. 1 </w:t>
      </w:r>
      <w:r w:rsidR="00D10D03">
        <w:t>zákona.</w:t>
      </w:r>
      <w:r>
        <w:t xml:space="preserve"> </w:t>
      </w:r>
    </w:p>
    <w:p w14:paraId="1B6E4327" w14:textId="47447F5A" w:rsidR="005638BA" w:rsidRPr="005638BA" w:rsidRDefault="005638BA" w:rsidP="00513433">
      <w:pPr>
        <w:pStyle w:val="Nadpis2"/>
        <w:rPr>
          <w:lang w:eastAsia="cs-CZ"/>
        </w:rPr>
      </w:pPr>
      <w:r w:rsidRPr="005638BA">
        <w:rPr>
          <w:lang w:eastAsia="cs-CZ"/>
        </w:rPr>
        <w:t>Součinnost před uzavřením smlouvy</w:t>
      </w:r>
    </w:p>
    <w:p w14:paraId="1F5B57E1" w14:textId="580BA8F6" w:rsidR="005638BA" w:rsidRDefault="001338B3" w:rsidP="00E044BA">
      <w:pPr>
        <w:numPr>
          <w:ilvl w:val="2"/>
          <w:numId w:val="49"/>
        </w:numPr>
        <w:ind w:left="1078" w:hanging="851"/>
        <w:rPr>
          <w:rFonts w:cs="Arial"/>
          <w:lang w:eastAsia="cs-CZ"/>
        </w:rPr>
      </w:pPr>
      <w:r>
        <w:rPr>
          <w:rFonts w:cs="Arial"/>
          <w:lang w:eastAsia="cs-CZ"/>
        </w:rPr>
        <w:t>U vybraného dodavatele</w:t>
      </w:r>
      <w:r w:rsidR="005638BA" w:rsidRPr="005638BA">
        <w:rPr>
          <w:rFonts w:cs="Arial"/>
          <w:lang w:eastAsia="cs-CZ"/>
        </w:rPr>
        <w:t>.</w:t>
      </w:r>
      <w:r w:rsidRPr="001338B3">
        <w:rPr>
          <w:rFonts w:ascii="Calibri" w:eastAsiaTheme="minorHAnsi" w:hAnsi="Calibri" w:cs="Calibri"/>
          <w:sz w:val="22"/>
          <w:szCs w:val="22"/>
        </w:rPr>
        <w:t xml:space="preserve"> </w:t>
      </w:r>
      <w:r w:rsidRPr="001338B3">
        <w:rPr>
          <w:rFonts w:cs="Arial"/>
          <w:lang w:eastAsia="cs-CZ"/>
        </w:rPr>
        <w:t xml:space="preserve">je-li českou právnickou osobou, zadavatel zjistí podle </w:t>
      </w:r>
      <w:proofErr w:type="spellStart"/>
      <w:r w:rsidRPr="001338B3">
        <w:rPr>
          <w:rFonts w:cs="Arial"/>
          <w:lang w:eastAsia="cs-CZ"/>
        </w:rPr>
        <w:t>ust</w:t>
      </w:r>
      <w:proofErr w:type="spellEnd"/>
      <w:r w:rsidRPr="001338B3">
        <w:rPr>
          <w:rFonts w:cs="Arial"/>
          <w:lang w:eastAsia="cs-CZ"/>
        </w:rPr>
        <w:t xml:space="preserve">. § 122 odst. </w:t>
      </w:r>
      <w:r w:rsidR="00132B2B">
        <w:rPr>
          <w:rFonts w:cs="Arial"/>
          <w:lang w:eastAsia="cs-CZ"/>
        </w:rPr>
        <w:t>5</w:t>
      </w:r>
      <w:r w:rsidRPr="001338B3">
        <w:rPr>
          <w:rFonts w:cs="Arial"/>
          <w:lang w:eastAsia="cs-CZ"/>
        </w:rPr>
        <w:t xml:space="preserve"> zákona údaje o jeho skutečném majiteli podle zákona upravujícího evidenci skutečných majitelů (dále jen „</w:t>
      </w:r>
      <w:r w:rsidRPr="001338B3">
        <w:rPr>
          <w:rFonts w:cs="Arial"/>
          <w:b/>
          <w:bCs/>
          <w:lang w:eastAsia="cs-CZ"/>
        </w:rPr>
        <w:t>skutečný majitel</w:t>
      </w:r>
      <w:r w:rsidRPr="001338B3">
        <w:rPr>
          <w:rFonts w:cs="Arial"/>
          <w:lang w:eastAsia="cs-CZ"/>
        </w:rPr>
        <w:t>“) z evidence skutečných majitelů podle téhož zákona (dále jen „</w:t>
      </w:r>
      <w:r w:rsidRPr="001338B3">
        <w:rPr>
          <w:rFonts w:cs="Arial"/>
          <w:b/>
          <w:bCs/>
          <w:lang w:eastAsia="cs-CZ"/>
        </w:rPr>
        <w:t>evidence skutečných majitelů</w:t>
      </w:r>
      <w:r w:rsidRPr="001338B3">
        <w:rPr>
          <w:rFonts w:cs="Arial"/>
          <w:lang w:eastAsia="cs-CZ"/>
        </w:rPr>
        <w:t>“). Zjištěné údaje zadavatel uvede v dokumentaci o zadávacím řízení veřejné zakázky.</w:t>
      </w:r>
    </w:p>
    <w:p w14:paraId="444BD638" w14:textId="71F8C05D" w:rsidR="001338B3" w:rsidRPr="001338B3" w:rsidRDefault="001338B3" w:rsidP="00E044BA">
      <w:pPr>
        <w:numPr>
          <w:ilvl w:val="2"/>
          <w:numId w:val="49"/>
        </w:numPr>
        <w:ind w:left="1078" w:hanging="851"/>
        <w:rPr>
          <w:rFonts w:cs="Arial"/>
          <w:lang w:eastAsia="cs-CZ"/>
        </w:rPr>
      </w:pPr>
      <w:r>
        <w:rPr>
          <w:rFonts w:cs="Arial"/>
          <w:lang w:eastAsia="cs-CZ"/>
        </w:rPr>
        <w:t xml:space="preserve">Nebude-li možné </w:t>
      </w:r>
      <w:r w:rsidRPr="001338B3">
        <w:rPr>
          <w:rFonts w:cs="Arial"/>
          <w:lang w:eastAsia="cs-CZ"/>
        </w:rPr>
        <w:t xml:space="preserve">zjistit údaje o skutečném majiteli postupem podle předešlého odstavce, vyzve zadavatel podle </w:t>
      </w:r>
      <w:proofErr w:type="spellStart"/>
      <w:r w:rsidRPr="001338B3">
        <w:rPr>
          <w:rFonts w:cs="Arial"/>
          <w:lang w:eastAsia="cs-CZ"/>
        </w:rPr>
        <w:t>ust</w:t>
      </w:r>
      <w:proofErr w:type="spellEnd"/>
      <w:r w:rsidRPr="001338B3">
        <w:rPr>
          <w:rFonts w:cs="Arial"/>
          <w:lang w:eastAsia="cs-CZ"/>
        </w:rPr>
        <w:t xml:space="preserve">. § 122 odst. </w:t>
      </w:r>
      <w:r w:rsidR="00132B2B">
        <w:rPr>
          <w:rFonts w:cs="Arial"/>
          <w:lang w:eastAsia="cs-CZ"/>
        </w:rPr>
        <w:t>6</w:t>
      </w:r>
      <w:r w:rsidRPr="001338B3">
        <w:rPr>
          <w:rFonts w:cs="Arial"/>
          <w:lang w:eastAsia="cs-CZ"/>
        </w:rPr>
        <w:t xml:space="preserve"> zákona vybraného dodavatele, je-li zahraniční právnickou osobou, k předložení výpisu z evidence obdobné evidenci skutečných majitelů nebo: </w:t>
      </w:r>
    </w:p>
    <w:p w14:paraId="2C660AF2" w14:textId="36F04C24" w:rsidR="001338B3" w:rsidRPr="001338B3" w:rsidRDefault="001338B3" w:rsidP="001338B3">
      <w:pPr>
        <w:ind w:left="1078"/>
        <w:rPr>
          <w:rFonts w:cs="Arial"/>
          <w:lang w:eastAsia="cs-CZ"/>
        </w:rPr>
      </w:pPr>
      <w:r w:rsidRPr="001338B3">
        <w:rPr>
          <w:rFonts w:cs="Arial"/>
          <w:lang w:eastAsia="cs-CZ"/>
        </w:rPr>
        <w:t>a)</w:t>
      </w:r>
      <w:r w:rsidR="00950640">
        <w:rPr>
          <w:rFonts w:cs="Arial"/>
          <w:lang w:eastAsia="cs-CZ"/>
        </w:rPr>
        <w:tab/>
      </w:r>
      <w:r w:rsidRPr="00C27097">
        <w:rPr>
          <w:rFonts w:cs="Arial"/>
          <w:lang w:eastAsia="cs-CZ"/>
        </w:rPr>
        <w:t>ke sdělení identifikačních údajů</w:t>
      </w:r>
      <w:r w:rsidRPr="001338B3">
        <w:rPr>
          <w:rFonts w:cs="Arial"/>
          <w:lang w:eastAsia="cs-CZ"/>
        </w:rPr>
        <w:t xml:space="preserve"> všech osob, které jsou jeho skutečným majitelem</w:t>
      </w:r>
      <w:r>
        <w:rPr>
          <w:rFonts w:cs="Arial"/>
          <w:lang w:eastAsia="cs-CZ"/>
        </w:rPr>
        <w:t>;</w:t>
      </w:r>
    </w:p>
    <w:p w14:paraId="61BEAF44" w14:textId="61FD9B5F" w:rsidR="001338B3" w:rsidRPr="001338B3" w:rsidRDefault="001338B3" w:rsidP="001338B3">
      <w:pPr>
        <w:ind w:left="1078"/>
        <w:rPr>
          <w:rFonts w:cs="Arial"/>
          <w:lang w:eastAsia="cs-CZ"/>
        </w:rPr>
      </w:pPr>
      <w:r w:rsidRPr="001338B3">
        <w:rPr>
          <w:rFonts w:cs="Arial"/>
          <w:lang w:eastAsia="cs-CZ"/>
        </w:rPr>
        <w:t>b)</w:t>
      </w:r>
      <w:r w:rsidR="00950640">
        <w:rPr>
          <w:rFonts w:cs="Arial"/>
          <w:lang w:eastAsia="cs-CZ"/>
        </w:rPr>
        <w:tab/>
      </w:r>
      <w:r w:rsidRPr="00C27097">
        <w:rPr>
          <w:rFonts w:cs="Arial"/>
          <w:lang w:eastAsia="cs-CZ"/>
        </w:rPr>
        <w:t>k předložení dokladů</w:t>
      </w:r>
      <w:r w:rsidRPr="001338B3">
        <w:rPr>
          <w:rFonts w:cs="Arial"/>
          <w:lang w:eastAsia="cs-CZ"/>
        </w:rPr>
        <w:t>, z nichž vyplývá vztah všech osob podle písm</w:t>
      </w:r>
      <w:r>
        <w:rPr>
          <w:rFonts w:cs="Arial"/>
          <w:lang w:eastAsia="cs-CZ"/>
        </w:rPr>
        <w:t>.</w:t>
      </w:r>
      <w:r w:rsidRPr="001338B3">
        <w:rPr>
          <w:rFonts w:cs="Arial"/>
          <w:lang w:eastAsia="cs-CZ"/>
        </w:rPr>
        <w:t xml:space="preserve"> a) k dodavateli; těmito doklady jsou zejména</w:t>
      </w:r>
      <w:r>
        <w:rPr>
          <w:rFonts w:cs="Arial"/>
          <w:lang w:eastAsia="cs-CZ"/>
        </w:rPr>
        <w:t>:</w:t>
      </w:r>
    </w:p>
    <w:p w14:paraId="6B56BD3C" w14:textId="6ABB6D0E" w:rsidR="001338B3" w:rsidRPr="001338B3" w:rsidRDefault="001338B3" w:rsidP="001338B3">
      <w:pPr>
        <w:ind w:left="1078"/>
        <w:rPr>
          <w:rFonts w:cs="Arial"/>
          <w:lang w:eastAsia="cs-CZ"/>
        </w:rPr>
      </w:pPr>
      <w:r w:rsidRPr="001338B3">
        <w:rPr>
          <w:rFonts w:cs="Arial"/>
          <w:lang w:eastAsia="cs-CZ"/>
        </w:rPr>
        <w:t>1. výpis ze zahraniční evidence obdobné veřejnému rejstříku,</w:t>
      </w:r>
    </w:p>
    <w:p w14:paraId="79A69876" w14:textId="26723EC9" w:rsidR="001338B3" w:rsidRPr="001338B3" w:rsidRDefault="001338B3" w:rsidP="001338B3">
      <w:pPr>
        <w:ind w:left="1078"/>
        <w:rPr>
          <w:rFonts w:cs="Arial"/>
          <w:lang w:eastAsia="cs-CZ"/>
        </w:rPr>
      </w:pPr>
      <w:r w:rsidRPr="001338B3">
        <w:rPr>
          <w:rFonts w:cs="Arial"/>
          <w:lang w:eastAsia="cs-CZ"/>
        </w:rPr>
        <w:t>2. seznam akcionářů,</w:t>
      </w:r>
    </w:p>
    <w:p w14:paraId="0733D5D7" w14:textId="73B5A9A0" w:rsidR="001338B3" w:rsidRPr="001338B3" w:rsidRDefault="001338B3" w:rsidP="001338B3">
      <w:pPr>
        <w:ind w:left="1078"/>
        <w:rPr>
          <w:rFonts w:cs="Arial"/>
          <w:lang w:eastAsia="cs-CZ"/>
        </w:rPr>
      </w:pPr>
      <w:r w:rsidRPr="001338B3">
        <w:rPr>
          <w:rFonts w:cs="Arial"/>
          <w:lang w:eastAsia="cs-CZ"/>
        </w:rPr>
        <w:t>3. rozhodnutí statutárního orgánu o vyplacení podílu na zisku,</w:t>
      </w:r>
    </w:p>
    <w:p w14:paraId="6A9F4D07" w14:textId="35C82EB2" w:rsidR="001338B3" w:rsidRPr="001338B3" w:rsidRDefault="001338B3" w:rsidP="001338B3">
      <w:pPr>
        <w:ind w:left="1078"/>
        <w:rPr>
          <w:rFonts w:cs="Arial"/>
          <w:lang w:eastAsia="cs-CZ"/>
        </w:rPr>
      </w:pPr>
      <w:r w:rsidRPr="001338B3">
        <w:rPr>
          <w:rFonts w:cs="Arial"/>
          <w:lang w:eastAsia="cs-CZ"/>
        </w:rPr>
        <w:t>4. společenská smlouva, zakladatelská listina nebo stanovy.</w:t>
      </w:r>
    </w:p>
    <w:p w14:paraId="727E9B1A" w14:textId="77777777" w:rsidR="00852204" w:rsidRDefault="00852204" w:rsidP="00852204">
      <w:pPr>
        <w:tabs>
          <w:tab w:val="left" w:pos="284"/>
        </w:tabs>
        <w:spacing w:before="240" w:after="120" w:line="276" w:lineRule="auto"/>
        <w:contextualSpacing/>
        <w:rPr>
          <w:rFonts w:cs="Arial"/>
          <w:lang w:eastAsia="cs-CZ"/>
        </w:rPr>
      </w:pPr>
    </w:p>
    <w:p w14:paraId="2FECE40A" w14:textId="6C3546FD" w:rsidR="00267F4A" w:rsidRPr="00FE7438" w:rsidRDefault="005638BA" w:rsidP="00E044BA">
      <w:pPr>
        <w:pStyle w:val="05-ODST-3"/>
        <w:numPr>
          <w:ilvl w:val="2"/>
          <w:numId w:val="49"/>
        </w:numPr>
      </w:pPr>
      <w:r w:rsidRPr="005638BA">
        <w:rPr>
          <w:rFonts w:cs="Arial"/>
          <w:lang w:eastAsia="cs-CZ"/>
        </w:rPr>
        <w:t xml:space="preserve">Zadavatel </w:t>
      </w:r>
      <w:r w:rsidR="00267F4A">
        <w:rPr>
          <w:rFonts w:cs="Arial"/>
          <w:lang w:eastAsia="cs-CZ"/>
        </w:rPr>
        <w:t xml:space="preserve">dále </w:t>
      </w:r>
      <w:r w:rsidRPr="005638BA">
        <w:rPr>
          <w:rFonts w:cs="Arial"/>
          <w:lang w:eastAsia="cs-CZ"/>
        </w:rPr>
        <w:t xml:space="preserve">upozorňuje účastníky, </w:t>
      </w:r>
      <w:r w:rsidR="00267F4A" w:rsidRPr="00FE7438">
        <w:t xml:space="preserve">že dle </w:t>
      </w:r>
      <w:proofErr w:type="spellStart"/>
      <w:r w:rsidR="00267F4A" w:rsidRPr="00FE7438">
        <w:t>ust</w:t>
      </w:r>
      <w:proofErr w:type="spellEnd"/>
      <w:r w:rsidR="00267F4A" w:rsidRPr="00FE7438">
        <w:t xml:space="preserve">. § 48 odst. 9 zákona zadavatel u vybraného dodavatele </w:t>
      </w:r>
      <w:proofErr w:type="gramStart"/>
      <w:r w:rsidR="00267F4A" w:rsidRPr="00FE7438">
        <w:t>ověří</w:t>
      </w:r>
      <w:proofErr w:type="gramEnd"/>
      <w:r w:rsidR="00267F4A" w:rsidRPr="00FE7438">
        <w:t xml:space="preserve"> naplnění důvodu pro vyloučení dle </w:t>
      </w:r>
      <w:proofErr w:type="spellStart"/>
      <w:r w:rsidR="00267F4A" w:rsidRPr="00FE7438">
        <w:t>ust</w:t>
      </w:r>
      <w:proofErr w:type="spellEnd"/>
      <w:r w:rsidR="00267F4A" w:rsidRPr="00FE7438">
        <w:t xml:space="preserve">. § 48 odst. 7 zákona, tj. </w:t>
      </w:r>
      <w:proofErr w:type="gramStart"/>
      <w:r w:rsidR="00267F4A" w:rsidRPr="00FE7438">
        <w:t>ověří</w:t>
      </w:r>
      <w:proofErr w:type="gramEnd"/>
      <w:r w:rsidR="00267F4A" w:rsidRPr="00FE7438">
        <w:t xml:space="preserve">, zda vybraný dodavatel, který je akciovou společností nebo má právní formu obdobnou akciové společnosti, má vydány výlučně zaknihované akcie. Zadavatel </w:t>
      </w:r>
      <w:proofErr w:type="gramStart"/>
      <w:r w:rsidR="00267F4A" w:rsidRPr="00FE7438">
        <w:t>vyloučí</w:t>
      </w:r>
      <w:proofErr w:type="gramEnd"/>
      <w:r w:rsidR="00267F4A" w:rsidRPr="00FE7438">
        <w:t xml:space="preserve"> ze zadávacího řízení vybraného dodavatele, který je akciovou společností nebo má právní formu obdobnou akciové společnosti a nemá vydány výlučně zaknihované akcie.</w:t>
      </w:r>
    </w:p>
    <w:p w14:paraId="2DF5156C" w14:textId="0BD9B7B5" w:rsidR="00267F4A" w:rsidRPr="00FE7438" w:rsidRDefault="00267F4A" w:rsidP="00E044BA">
      <w:pPr>
        <w:pStyle w:val="05-ODST-3"/>
        <w:numPr>
          <w:ilvl w:val="2"/>
          <w:numId w:val="49"/>
        </w:numPr>
      </w:pPr>
      <w:r w:rsidRPr="00FE7438">
        <w:t xml:space="preserve">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 základního kapitálu účastníka zadávacího řízení s uvedením zdroje, z něhož údaje o velikosti podílů akcionářů vychází. </w:t>
      </w:r>
    </w:p>
    <w:p w14:paraId="2E439625" w14:textId="30462EB6" w:rsidR="00267F4A" w:rsidRPr="00FE7438" w:rsidRDefault="00267F4A" w:rsidP="00E044BA">
      <w:pPr>
        <w:pStyle w:val="05-ODST-3"/>
        <w:numPr>
          <w:ilvl w:val="2"/>
          <w:numId w:val="49"/>
        </w:numPr>
      </w:pPr>
      <w:r w:rsidRPr="00FE7438">
        <w:t>Výše uvedené neplatí pro vybraného dodavatele, který je akciovou společností, jejíž akcie v souhrnné jmenovité hodnotě 100</w:t>
      </w:r>
      <w:r>
        <w:t xml:space="preserve"> </w:t>
      </w:r>
      <w:r w:rsidRPr="00FE7438">
        <w:t>% základního kapitálu jsou ve vlastnictví státu, obce nebo kraje.</w:t>
      </w:r>
    </w:p>
    <w:p w14:paraId="5895AD12" w14:textId="77777777" w:rsidR="00357CB7" w:rsidRPr="00A6626E" w:rsidRDefault="00357CB7" w:rsidP="001F5D36">
      <w:pPr>
        <w:spacing w:before="0" w:after="120"/>
        <w:rPr>
          <w:rFonts w:cs="Arial"/>
          <w:lang w:eastAsia="cs-CZ"/>
        </w:rPr>
      </w:pPr>
    </w:p>
    <w:p w14:paraId="374E1ACB" w14:textId="77777777" w:rsidR="00D75288" w:rsidRPr="00C42936" w:rsidRDefault="00365D09" w:rsidP="0063703A">
      <w:pPr>
        <w:pStyle w:val="Nadpis2"/>
        <w:numPr>
          <w:ilvl w:val="0"/>
          <w:numId w:val="54"/>
        </w:numPr>
        <w:rPr>
          <w:sz w:val="24"/>
          <w:szCs w:val="24"/>
        </w:rPr>
      </w:pPr>
      <w:bookmarkStart w:id="49" w:name="_Toc273535885"/>
      <w:bookmarkStart w:id="50" w:name="_Toc330295022"/>
      <w:r>
        <w:rPr>
          <w:sz w:val="24"/>
          <w:szCs w:val="24"/>
        </w:rPr>
        <w:lastRenderedPageBreak/>
        <w:t>Zadávací</w:t>
      </w:r>
      <w:r w:rsidR="00C42936" w:rsidRPr="00C42936">
        <w:rPr>
          <w:sz w:val="24"/>
          <w:szCs w:val="24"/>
        </w:rPr>
        <w:t xml:space="preserve"> </w:t>
      </w:r>
      <w:r w:rsidR="00D75288" w:rsidRPr="00C42936">
        <w:rPr>
          <w:sz w:val="24"/>
          <w:szCs w:val="24"/>
        </w:rPr>
        <w:t>řízení</w:t>
      </w:r>
      <w:bookmarkEnd w:id="49"/>
      <w:bookmarkEnd w:id="50"/>
    </w:p>
    <w:p w14:paraId="47590FBB" w14:textId="77777777" w:rsidR="00D75288" w:rsidRPr="0085085E" w:rsidRDefault="00D75288" w:rsidP="0063703A">
      <w:pPr>
        <w:pStyle w:val="Nadpis1"/>
        <w:numPr>
          <w:ilvl w:val="1"/>
          <w:numId w:val="55"/>
        </w:numPr>
        <w:spacing w:before="240"/>
        <w:ind w:left="584" w:hanging="584"/>
        <w:rPr>
          <w:sz w:val="20"/>
          <w:szCs w:val="20"/>
          <w:lang w:eastAsia="cs-CZ"/>
        </w:rPr>
      </w:pPr>
      <w:bookmarkStart w:id="51" w:name="_Toc273535888"/>
      <w:bookmarkStart w:id="52" w:name="_Toc330295024"/>
      <w:r w:rsidRPr="0085085E">
        <w:rPr>
          <w:sz w:val="20"/>
          <w:szCs w:val="20"/>
          <w:lang w:eastAsia="cs-CZ"/>
        </w:rPr>
        <w:t>Místo, způsob a lhůta k podávání nabídek</w:t>
      </w:r>
      <w:bookmarkEnd w:id="51"/>
      <w:bookmarkEnd w:id="52"/>
    </w:p>
    <w:p w14:paraId="7FD9839F" w14:textId="77777777" w:rsidR="00363D0A" w:rsidRDefault="007215BD" w:rsidP="007215BD">
      <w:r>
        <w:t xml:space="preserve">Nabídka musí být podána </w:t>
      </w:r>
      <w:r w:rsidR="00A27A26">
        <w:t>v souladu s ustanovením § 103 odst. 1 písm. c) zákona</w:t>
      </w:r>
      <w:r>
        <w:t xml:space="preserve"> v písemné formě</w:t>
      </w:r>
      <w:r w:rsidR="003C12B5">
        <w:t>,</w:t>
      </w:r>
      <w:r>
        <w:t xml:space="preserve"> a to jen v elektronické podobě prostřednictvím</w:t>
      </w:r>
      <w:r w:rsidR="006E10EC">
        <w:t xml:space="preserve"> profilu zadavatele </w:t>
      </w:r>
      <w:r w:rsidR="0085085E">
        <w:t>–</w:t>
      </w:r>
      <w:r w:rsidR="006E10EC">
        <w:t xml:space="preserve"> </w:t>
      </w:r>
      <w:r w:rsidR="00D10D03">
        <w:t>elektronického nástroje</w:t>
      </w:r>
      <w:r w:rsidR="00C753DA">
        <w:t xml:space="preserve"> </w:t>
      </w:r>
      <w:r>
        <w:t>E-ZAK</w:t>
      </w:r>
      <w:r w:rsidR="00267F4A">
        <w:t xml:space="preserve"> na elektronické adrese předmětné zakáz</w:t>
      </w:r>
      <w:r w:rsidR="0063594D">
        <w:t>ky</w:t>
      </w:r>
      <w:r>
        <w:t xml:space="preserve">: </w:t>
      </w:r>
      <w:hyperlink r:id="rId17" w:history="1">
        <w:r w:rsidR="00363D0A" w:rsidRPr="00D66DD4">
          <w:rPr>
            <w:rStyle w:val="Hypertextovodkaz"/>
          </w:rPr>
          <w:t>https://zakazky.ceproas.cz/vz00001815</w:t>
        </w:r>
      </w:hyperlink>
      <w:r w:rsidR="00E25E3D">
        <w:t>.</w:t>
      </w:r>
    </w:p>
    <w:p w14:paraId="3EBD45E3" w14:textId="57374EDE" w:rsidR="00097977" w:rsidRPr="00EF7502" w:rsidRDefault="00E25E3D" w:rsidP="007215BD">
      <w:pPr>
        <w:rPr>
          <w:b/>
          <w:bCs/>
        </w:rPr>
      </w:pPr>
      <w:r w:rsidRPr="00EF7502">
        <w:rPr>
          <w:b/>
          <w:bCs/>
        </w:rPr>
        <w:t>Termín pro podání nabídek je uveden na profilu zadavatele</w:t>
      </w:r>
      <w:r w:rsidR="00EF7502" w:rsidRPr="00EF7502">
        <w:rPr>
          <w:b/>
          <w:bCs/>
        </w:rPr>
        <w:t>.</w:t>
      </w:r>
    </w:p>
    <w:p w14:paraId="23AB1AB1" w14:textId="77777777" w:rsidR="00573A54" w:rsidRPr="0003493A" w:rsidRDefault="00573A54" w:rsidP="007215BD"/>
    <w:p w14:paraId="7E2EDDD8" w14:textId="709D2BF6" w:rsidR="006E7FE4" w:rsidRPr="0085085E" w:rsidRDefault="0063594D" w:rsidP="0063703A">
      <w:pPr>
        <w:pStyle w:val="Nadpis1"/>
        <w:numPr>
          <w:ilvl w:val="1"/>
          <w:numId w:val="55"/>
        </w:numPr>
        <w:spacing w:before="240"/>
        <w:ind w:left="584" w:hanging="584"/>
        <w:rPr>
          <w:sz w:val="20"/>
          <w:szCs w:val="20"/>
          <w:lang w:eastAsia="cs-CZ"/>
        </w:rPr>
      </w:pPr>
      <w:r>
        <w:rPr>
          <w:sz w:val="20"/>
          <w:szCs w:val="20"/>
          <w:lang w:eastAsia="cs-CZ"/>
        </w:rPr>
        <w:t>O</w:t>
      </w:r>
      <w:r w:rsidR="00BA755C">
        <w:rPr>
          <w:sz w:val="20"/>
          <w:szCs w:val="20"/>
          <w:lang w:eastAsia="cs-CZ"/>
        </w:rPr>
        <w:t>tevírání</w:t>
      </w:r>
      <w:r>
        <w:rPr>
          <w:sz w:val="20"/>
          <w:szCs w:val="20"/>
          <w:lang w:eastAsia="cs-CZ"/>
        </w:rPr>
        <w:t xml:space="preserve"> </w:t>
      </w:r>
      <w:r w:rsidR="007215BD" w:rsidRPr="0085085E">
        <w:rPr>
          <w:sz w:val="20"/>
          <w:szCs w:val="20"/>
          <w:lang w:eastAsia="cs-CZ"/>
        </w:rPr>
        <w:t>nabíd</w:t>
      </w:r>
      <w:r>
        <w:rPr>
          <w:sz w:val="20"/>
          <w:szCs w:val="20"/>
          <w:lang w:eastAsia="cs-CZ"/>
        </w:rPr>
        <w:t>ek</w:t>
      </w:r>
    </w:p>
    <w:p w14:paraId="7B12687F" w14:textId="011D6FF2" w:rsidR="001561FC" w:rsidRDefault="007215BD">
      <w:r>
        <w:t>Otevíráním nabídek v elektronické podobě se rozumí zpřístupnění jejího obsahu zadavateli, nabídky v elektronické podobě otevírá zadavatel po uplynutí lhůty pro podání nabídek v souladu s </w:t>
      </w:r>
      <w:proofErr w:type="spellStart"/>
      <w:r>
        <w:t>ust</w:t>
      </w:r>
      <w:proofErr w:type="spellEnd"/>
      <w:r>
        <w:t>. § 109 zákona.</w:t>
      </w:r>
    </w:p>
    <w:p w14:paraId="162D87FD" w14:textId="77777777" w:rsidR="001F5D36" w:rsidRPr="00DA3AB5" w:rsidRDefault="001F5D36"/>
    <w:p w14:paraId="4D90744B" w14:textId="77777777" w:rsidR="00D75288" w:rsidRPr="0012538C" w:rsidRDefault="00D75288" w:rsidP="0063703A">
      <w:pPr>
        <w:pStyle w:val="Nadpis2"/>
        <w:numPr>
          <w:ilvl w:val="0"/>
          <w:numId w:val="55"/>
        </w:numPr>
        <w:rPr>
          <w:sz w:val="24"/>
          <w:szCs w:val="24"/>
        </w:rPr>
      </w:pPr>
      <w:bookmarkStart w:id="53" w:name="_Toc273535890"/>
      <w:bookmarkStart w:id="54" w:name="_Toc330295026"/>
      <w:r w:rsidRPr="0012538C">
        <w:rPr>
          <w:sz w:val="24"/>
          <w:szCs w:val="24"/>
        </w:rPr>
        <w:t>Přílohy</w:t>
      </w:r>
      <w:bookmarkEnd w:id="53"/>
      <w:bookmarkEnd w:id="54"/>
    </w:p>
    <w:p w14:paraId="3FA02D12" w14:textId="77777777" w:rsidR="00B2531D" w:rsidRDefault="00CA0B54" w:rsidP="00B2531D">
      <w:r>
        <w:t>Nedílnou součástí této zadávací dokumentace jsou její přílohy:</w:t>
      </w:r>
    </w:p>
    <w:p w14:paraId="2FEF18BB" w14:textId="77777777" w:rsidR="00E42E6E" w:rsidRDefault="00E42E6E" w:rsidP="00B2531D"/>
    <w:p w14:paraId="7930CA9B" w14:textId="77777777" w:rsidR="00E42E6E" w:rsidRDefault="00B2531D" w:rsidP="00E42E6E">
      <w:r>
        <w:t>P</w:t>
      </w:r>
      <w:r w:rsidR="00095FB3">
        <w:t xml:space="preserve">říloha č. </w:t>
      </w:r>
      <w:r w:rsidR="00D75288">
        <w:t xml:space="preserve">1 – </w:t>
      </w:r>
      <w:r w:rsidR="00587720">
        <w:t xml:space="preserve">Závazné znění </w:t>
      </w:r>
      <w:r w:rsidR="0085152A">
        <w:t>S</w:t>
      </w:r>
      <w:r w:rsidR="00D373E8">
        <w:t>mlou</w:t>
      </w:r>
      <w:r w:rsidR="00015992">
        <w:t>v</w:t>
      </w:r>
      <w:r w:rsidR="00D373E8">
        <w:t>y</w:t>
      </w:r>
      <w:r w:rsidR="0085152A">
        <w:t xml:space="preserve"> o </w:t>
      </w:r>
      <w:r w:rsidR="00EE3267">
        <w:t>dílo</w:t>
      </w:r>
    </w:p>
    <w:p w14:paraId="27002DBD" w14:textId="77777777" w:rsidR="00E42E6E" w:rsidRDefault="00B2531D" w:rsidP="00E42E6E">
      <w:r>
        <w:t>P</w:t>
      </w:r>
      <w:r w:rsidR="00095FB3">
        <w:t xml:space="preserve">říloha č. </w:t>
      </w:r>
      <w:r w:rsidR="00D75288">
        <w:t>2</w:t>
      </w:r>
      <w:r>
        <w:t xml:space="preserve"> – </w:t>
      </w:r>
      <w:r w:rsidR="00D75288">
        <w:t>Krycí list nabídky</w:t>
      </w:r>
    </w:p>
    <w:p w14:paraId="210F0C06" w14:textId="77777777" w:rsidR="00E42E6E" w:rsidRDefault="00B2531D" w:rsidP="00E42E6E">
      <w:r>
        <w:t>P</w:t>
      </w:r>
      <w:r w:rsidR="0057350D">
        <w:t xml:space="preserve">říloha č. </w:t>
      </w:r>
      <w:r w:rsidR="00DB4CD5">
        <w:t>3</w:t>
      </w:r>
      <w:r>
        <w:t xml:space="preserve"> – </w:t>
      </w:r>
      <w:r w:rsidR="00EE3267">
        <w:t>Výkaz výměr</w:t>
      </w:r>
    </w:p>
    <w:p w14:paraId="79EBB3A6" w14:textId="77777777" w:rsidR="00E42E6E" w:rsidRDefault="00B2531D" w:rsidP="00E42E6E">
      <w:r>
        <w:t>P</w:t>
      </w:r>
      <w:r w:rsidR="0063594D">
        <w:t>říloha č. 4</w:t>
      </w:r>
      <w:r>
        <w:t xml:space="preserve"> – </w:t>
      </w:r>
      <w:r w:rsidR="0063594D">
        <w:t>Projektová dokumentace</w:t>
      </w:r>
      <w:r w:rsidR="00C80ABB">
        <w:t xml:space="preserve"> </w:t>
      </w:r>
    </w:p>
    <w:p w14:paraId="2B778BD4" w14:textId="77777777" w:rsidR="00E42E6E" w:rsidRDefault="00B2531D" w:rsidP="00E42E6E">
      <w:r>
        <w:t>P</w:t>
      </w:r>
      <w:r w:rsidR="00863F4A">
        <w:t xml:space="preserve">říloha č. </w:t>
      </w:r>
      <w:r w:rsidR="009105DD">
        <w:t>5</w:t>
      </w:r>
      <w:r>
        <w:t xml:space="preserve"> – </w:t>
      </w:r>
      <w:r w:rsidR="00C80ABB">
        <w:t>Seznam významných s</w:t>
      </w:r>
      <w:r w:rsidR="00EE3267">
        <w:t>tavebně-montážních prací</w:t>
      </w:r>
    </w:p>
    <w:p w14:paraId="238D7A3B" w14:textId="77777777" w:rsidR="00E42E6E" w:rsidRDefault="00B2531D" w:rsidP="00E42E6E">
      <w:r>
        <w:t>P</w:t>
      </w:r>
      <w:r w:rsidR="000A1FD2">
        <w:t>říloha č. 6</w:t>
      </w:r>
      <w:r>
        <w:t xml:space="preserve"> – </w:t>
      </w:r>
      <w:r w:rsidR="000A1FD2">
        <w:t>Seznam poddodavatelů</w:t>
      </w:r>
    </w:p>
    <w:p w14:paraId="489389A3" w14:textId="77777777" w:rsidR="00E42E6E" w:rsidRDefault="00B2531D" w:rsidP="00E42E6E">
      <w:r>
        <w:t>P</w:t>
      </w:r>
      <w:r w:rsidR="0035393E">
        <w:t xml:space="preserve">říloha č. </w:t>
      </w:r>
      <w:r w:rsidR="000A1FD2">
        <w:t>7</w:t>
      </w:r>
      <w:r>
        <w:t xml:space="preserve"> – </w:t>
      </w:r>
      <w:r w:rsidR="0035393E">
        <w:t>ČP o neexistenci střetu zájmů</w:t>
      </w:r>
      <w:r w:rsidR="00FF0292">
        <w:t xml:space="preserve"> a pravdivosti údajů o skutečném majiteli</w:t>
      </w:r>
    </w:p>
    <w:p w14:paraId="4D3DA2BF" w14:textId="77777777" w:rsidR="00E42E6E" w:rsidRDefault="00B2531D" w:rsidP="00E42E6E">
      <w:r>
        <w:t>P</w:t>
      </w:r>
      <w:r w:rsidR="006952FE">
        <w:t xml:space="preserve">říloha č. </w:t>
      </w:r>
      <w:r w:rsidR="000A1FD2">
        <w:t>8</w:t>
      </w:r>
      <w:r>
        <w:t xml:space="preserve"> – </w:t>
      </w:r>
      <w:r w:rsidR="006952FE">
        <w:t xml:space="preserve">ČP o nepodléhání omezujícím </w:t>
      </w:r>
      <w:r w:rsidR="007F4964">
        <w:t>opatřením</w:t>
      </w:r>
    </w:p>
    <w:p w14:paraId="58183AB3" w14:textId="77777777" w:rsidR="00E42E6E" w:rsidRDefault="00B2531D" w:rsidP="00E42E6E">
      <w:r>
        <w:t>P</w:t>
      </w:r>
      <w:r w:rsidR="006952FE">
        <w:t>říloha č.</w:t>
      </w:r>
      <w:r w:rsidR="00B00389">
        <w:t xml:space="preserve"> </w:t>
      </w:r>
      <w:r w:rsidR="000A1FD2">
        <w:t>9</w:t>
      </w:r>
      <w:r>
        <w:t xml:space="preserve"> – </w:t>
      </w:r>
      <w:r w:rsidR="006952FE">
        <w:t>Seznam osob dodavatele</w:t>
      </w:r>
    </w:p>
    <w:p w14:paraId="50FB4CC7" w14:textId="77777777" w:rsidR="00523BE7" w:rsidRDefault="00B2531D" w:rsidP="007719D7">
      <w:pPr>
        <w:jc w:val="left"/>
      </w:pPr>
      <w:r>
        <w:t>P</w:t>
      </w:r>
      <w:r w:rsidR="00B03677">
        <w:t>říloha č. 10</w:t>
      </w:r>
      <w:r>
        <w:t xml:space="preserve"> – </w:t>
      </w:r>
      <w:r w:rsidR="00B03677">
        <w:t>Dohoda o zpřístupnění informací, zachování mlčenlivosti a zákazu jejich zneužití</w:t>
      </w:r>
      <w:r w:rsidR="001966E5">
        <w:t xml:space="preserve"> </w:t>
      </w:r>
      <w:r w:rsidR="00B03677">
        <w:t>(týkající se poskytnutí přílohy č. 4 výše)</w:t>
      </w:r>
    </w:p>
    <w:p w14:paraId="4728B7D4" w14:textId="77777777" w:rsidR="00AC1BB3" w:rsidRDefault="00523BE7" w:rsidP="007719D7">
      <w:pPr>
        <w:jc w:val="left"/>
      </w:pPr>
      <w:r>
        <w:t>Příloha č. 11</w:t>
      </w:r>
      <w:r w:rsidR="00AC1BB3">
        <w:t xml:space="preserve"> – </w:t>
      </w:r>
      <w:r w:rsidR="00AC1BB3">
        <w:t>Obsah nabídky</w:t>
      </w:r>
    </w:p>
    <w:p w14:paraId="22BFE24C" w14:textId="430F9089" w:rsidR="00B03677" w:rsidRDefault="00B03677" w:rsidP="007719D7">
      <w:pPr>
        <w:jc w:val="left"/>
      </w:pPr>
      <w:r>
        <w:t xml:space="preserve"> </w:t>
      </w:r>
    </w:p>
    <w:p w14:paraId="2F6FFE7D" w14:textId="365937FB" w:rsidR="00B03677" w:rsidRDefault="00B03677" w:rsidP="00A11348">
      <w:pPr>
        <w:ind w:firstLine="708"/>
      </w:pPr>
    </w:p>
    <w:p w14:paraId="05C17B10" w14:textId="77777777" w:rsidR="00AF6B9B" w:rsidRDefault="00AF6B9B" w:rsidP="00267F4A"/>
    <w:p w14:paraId="3C5BD1A9" w14:textId="77777777" w:rsidR="000A1FD2" w:rsidRDefault="000A1FD2" w:rsidP="00267F4A"/>
    <w:p w14:paraId="401A350E" w14:textId="77777777" w:rsidR="000A1FD2" w:rsidRDefault="000A1FD2" w:rsidP="00267F4A"/>
    <w:p w14:paraId="1C5FBEA7" w14:textId="45F9AB77" w:rsidR="00267F4A" w:rsidRDefault="00267F4A" w:rsidP="00267F4A">
      <w:r>
        <w:t>V Praze</w:t>
      </w:r>
    </w:p>
    <w:p w14:paraId="37684EC8" w14:textId="37A32BF1" w:rsidR="00573A54" w:rsidRDefault="00573A54" w:rsidP="00E0283E">
      <w:pPr>
        <w:rPr>
          <w:rFonts w:cs="Arial"/>
        </w:rPr>
      </w:pPr>
    </w:p>
    <w:p w14:paraId="09D99BDD" w14:textId="1E588B7A" w:rsidR="00573A54" w:rsidRDefault="00573A54" w:rsidP="00E0283E">
      <w:pPr>
        <w:rPr>
          <w:rFonts w:cs="Arial"/>
        </w:rPr>
      </w:pPr>
    </w:p>
    <w:p w14:paraId="45EB78EC" w14:textId="758AD903" w:rsidR="005813AA" w:rsidRDefault="005813AA" w:rsidP="00E0283E">
      <w:pPr>
        <w:rPr>
          <w:rFonts w:cs="Arial"/>
        </w:rPr>
      </w:pPr>
    </w:p>
    <w:p w14:paraId="6AB43BC7" w14:textId="77777777" w:rsidR="005813AA" w:rsidRDefault="005813AA" w:rsidP="00E0283E">
      <w:pPr>
        <w:rPr>
          <w:rFonts w:cs="Arial"/>
        </w:rPr>
      </w:pPr>
    </w:p>
    <w:p w14:paraId="5063A768" w14:textId="77777777" w:rsidR="00573A54" w:rsidRDefault="00573A54" w:rsidP="00E0283E">
      <w:pPr>
        <w:rPr>
          <w:rFonts w:cs="Arial"/>
        </w:rPr>
      </w:pPr>
    </w:p>
    <w:p w14:paraId="006B833A" w14:textId="0910A7C7" w:rsidR="00913267" w:rsidRDefault="00CD3B76" w:rsidP="00E0283E">
      <w:pPr>
        <w:rPr>
          <w:rFonts w:cs="Arial"/>
        </w:rPr>
      </w:pPr>
      <w:r>
        <w:rPr>
          <w:rFonts w:cs="Arial"/>
        </w:rPr>
        <w:t xml:space="preserve">      </w:t>
      </w:r>
      <w:r w:rsidR="00C45FB8">
        <w:rPr>
          <w:rFonts w:cs="Arial"/>
        </w:rPr>
        <w:t>-</w:t>
      </w:r>
      <w:r w:rsidR="00D16B2F">
        <w:rPr>
          <w:rFonts w:cs="Arial"/>
        </w:rPr>
        <w:t>-------------</w:t>
      </w:r>
      <w:r w:rsidR="00C45FB8">
        <w:rPr>
          <w:rFonts w:cs="Arial"/>
        </w:rPr>
        <w:t>---------</w:t>
      </w:r>
      <w:r w:rsidR="00D16B2F">
        <w:rPr>
          <w:rFonts w:cs="Arial"/>
        </w:rPr>
        <w:t>------------</w:t>
      </w:r>
      <w:r>
        <w:rPr>
          <w:rFonts w:cs="Arial"/>
        </w:rPr>
        <w:t>-                                              ------------------------------------</w:t>
      </w:r>
    </w:p>
    <w:p w14:paraId="2AAD6744" w14:textId="77777777" w:rsidR="00552DF3" w:rsidRDefault="00CD3B76" w:rsidP="00CD3B76">
      <w:pPr>
        <w:spacing w:before="0"/>
        <w:rPr>
          <w:rFonts w:cs="Arial"/>
        </w:rPr>
      </w:pPr>
      <w:r>
        <w:rPr>
          <w:rFonts w:cs="Arial"/>
        </w:rPr>
        <w:t xml:space="preserve">           </w:t>
      </w:r>
      <w:r w:rsidR="00EA413F">
        <w:rPr>
          <w:rFonts w:cs="Arial"/>
        </w:rPr>
        <w:t xml:space="preserve">  </w:t>
      </w:r>
    </w:p>
    <w:p w14:paraId="37960AC2" w14:textId="1A98ADC7" w:rsidR="003456FD" w:rsidRDefault="00552DF3" w:rsidP="00CD3B76">
      <w:pPr>
        <w:spacing w:before="0"/>
        <w:rPr>
          <w:rFonts w:cs="Arial"/>
        </w:rPr>
      </w:pPr>
      <w:r>
        <w:rPr>
          <w:rFonts w:cs="Arial"/>
        </w:rPr>
        <w:t xml:space="preserve">             </w:t>
      </w:r>
      <w:r w:rsidR="00715084">
        <w:rPr>
          <w:rFonts w:cs="Arial"/>
        </w:rPr>
        <w:t xml:space="preserve"> </w:t>
      </w:r>
      <w:r w:rsidR="00CD3B76">
        <w:rPr>
          <w:rFonts w:cs="Arial"/>
        </w:rPr>
        <w:t>Mgr. Jan Duspěva</w:t>
      </w:r>
      <w:r w:rsidR="00E0283E">
        <w:rPr>
          <w:rFonts w:cs="Arial"/>
        </w:rPr>
        <w:t xml:space="preserve"> </w:t>
      </w:r>
      <w:r w:rsidR="00CD3B76">
        <w:rPr>
          <w:rFonts w:cs="Arial"/>
        </w:rPr>
        <w:t xml:space="preserve">                                                      </w:t>
      </w:r>
      <w:r w:rsidR="0082548D">
        <w:rPr>
          <w:rFonts w:cs="Arial"/>
        </w:rPr>
        <w:t xml:space="preserve"> </w:t>
      </w:r>
      <w:r w:rsidR="00EA413F">
        <w:rPr>
          <w:rFonts w:cs="Arial"/>
        </w:rPr>
        <w:t xml:space="preserve">  </w:t>
      </w:r>
      <w:r w:rsidR="005F7F21">
        <w:rPr>
          <w:rFonts w:cs="Arial"/>
        </w:rPr>
        <w:t xml:space="preserve"> </w:t>
      </w:r>
      <w:r w:rsidR="00EA413F">
        <w:rPr>
          <w:rFonts w:cs="Arial"/>
        </w:rPr>
        <w:t xml:space="preserve"> </w:t>
      </w:r>
      <w:r w:rsidR="005F7F21">
        <w:rPr>
          <w:rFonts w:cs="Arial"/>
        </w:rPr>
        <w:t xml:space="preserve">Ing. </w:t>
      </w:r>
      <w:r w:rsidR="00143BD5">
        <w:rPr>
          <w:rFonts w:cs="Arial"/>
        </w:rPr>
        <w:t>František Todt</w:t>
      </w:r>
    </w:p>
    <w:p w14:paraId="12278148" w14:textId="3EDB72CB" w:rsidR="009E0E1F" w:rsidRDefault="00CD3B76" w:rsidP="009C582A">
      <w:pPr>
        <w:spacing w:before="0"/>
        <w:rPr>
          <w:rFonts w:cs="Arial"/>
        </w:rPr>
      </w:pPr>
      <w:r>
        <w:rPr>
          <w:rFonts w:cs="Arial"/>
        </w:rPr>
        <w:t xml:space="preserve">     </w:t>
      </w:r>
      <w:r w:rsidR="00EA413F">
        <w:rPr>
          <w:rFonts w:cs="Arial"/>
        </w:rPr>
        <w:t xml:space="preserve"> </w:t>
      </w:r>
      <w:r>
        <w:rPr>
          <w:rFonts w:cs="Arial"/>
        </w:rPr>
        <w:t xml:space="preserve"> </w:t>
      </w:r>
      <w:r w:rsidR="00715084">
        <w:rPr>
          <w:rFonts w:cs="Arial"/>
        </w:rPr>
        <w:t xml:space="preserve"> </w:t>
      </w:r>
      <w:r>
        <w:rPr>
          <w:rFonts w:cs="Arial"/>
        </w:rPr>
        <w:t xml:space="preserve">předseda představenstva                                                  </w:t>
      </w:r>
      <w:r w:rsidR="00EA413F">
        <w:rPr>
          <w:rFonts w:cs="Arial"/>
        </w:rPr>
        <w:t xml:space="preserve">  </w:t>
      </w:r>
      <w:r w:rsidR="005813AA">
        <w:rPr>
          <w:rFonts w:cs="Arial"/>
        </w:rPr>
        <w:t xml:space="preserve"> </w:t>
      </w:r>
      <w:r w:rsidR="00EA413F">
        <w:rPr>
          <w:rFonts w:cs="Arial"/>
        </w:rPr>
        <w:t xml:space="preserve"> </w:t>
      </w:r>
      <w:r>
        <w:rPr>
          <w:rFonts w:cs="Arial"/>
        </w:rPr>
        <w:t>člen představenstva</w:t>
      </w:r>
    </w:p>
    <w:p w14:paraId="62F7B8C6" w14:textId="78EA5B18" w:rsidR="00552DF3" w:rsidRPr="00E0283E" w:rsidRDefault="00552DF3" w:rsidP="009C582A">
      <w:pPr>
        <w:spacing w:before="0"/>
        <w:rPr>
          <w:rFonts w:cs="Arial"/>
        </w:rPr>
      </w:pPr>
      <w:r>
        <w:rPr>
          <w:rFonts w:cs="Arial"/>
        </w:rPr>
        <w:t xml:space="preserve">                </w:t>
      </w:r>
      <w:r w:rsidR="00715084">
        <w:rPr>
          <w:rFonts w:cs="Arial"/>
        </w:rPr>
        <w:t xml:space="preserve">   </w:t>
      </w:r>
      <w:r>
        <w:rPr>
          <w:rFonts w:cs="Arial"/>
        </w:rPr>
        <w:t>ČEPRO, a.s.                                                                       ČEPRO, a.s.</w:t>
      </w:r>
    </w:p>
    <w:sectPr w:rsidR="00552DF3" w:rsidRPr="00E0283E" w:rsidSect="0046102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CED2A" w14:textId="77777777" w:rsidR="00E47655" w:rsidRDefault="00E47655" w:rsidP="008C39F4">
      <w:pPr>
        <w:spacing w:before="0"/>
      </w:pPr>
      <w:r>
        <w:separator/>
      </w:r>
    </w:p>
  </w:endnote>
  <w:endnote w:type="continuationSeparator" w:id="0">
    <w:p w14:paraId="3B9970FE" w14:textId="77777777" w:rsidR="00E47655" w:rsidRDefault="00E47655" w:rsidP="008C39F4">
      <w:pPr>
        <w:spacing w:before="0"/>
      </w:pPr>
      <w:r>
        <w:continuationSeparator/>
      </w:r>
    </w:p>
  </w:endnote>
  <w:endnote w:type="continuationNotice" w:id="1">
    <w:p w14:paraId="2C47754C" w14:textId="77777777" w:rsidR="00E47655" w:rsidRDefault="00E47655">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A53CC" w14:textId="77777777" w:rsidR="00E47655" w:rsidRDefault="00E47655" w:rsidP="008C39F4">
      <w:pPr>
        <w:spacing w:before="0"/>
      </w:pPr>
      <w:r>
        <w:separator/>
      </w:r>
    </w:p>
  </w:footnote>
  <w:footnote w:type="continuationSeparator" w:id="0">
    <w:p w14:paraId="49001142" w14:textId="77777777" w:rsidR="00E47655" w:rsidRDefault="00E47655" w:rsidP="008C39F4">
      <w:pPr>
        <w:spacing w:before="0"/>
      </w:pPr>
      <w:r>
        <w:continuationSeparator/>
      </w:r>
    </w:p>
  </w:footnote>
  <w:footnote w:type="continuationNotice" w:id="1">
    <w:p w14:paraId="610E2EF7" w14:textId="77777777" w:rsidR="00E47655" w:rsidRDefault="00E47655">
      <w:pPr>
        <w:spacing w:before="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428E0"/>
    <w:multiLevelType w:val="hybridMultilevel"/>
    <w:tmpl w:val="8548C4D8"/>
    <w:lvl w:ilvl="0" w:tplc="0405000B">
      <w:start w:val="1"/>
      <w:numFmt w:val="bullet"/>
      <w:lvlText w:val=""/>
      <w:lvlJc w:val="left"/>
      <w:pPr>
        <w:ind w:left="927"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9A7EB6"/>
    <w:multiLevelType w:val="hybridMultilevel"/>
    <w:tmpl w:val="FCA02976"/>
    <w:lvl w:ilvl="0" w:tplc="D5A6BA5C">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 w15:restartNumberingAfterBreak="0">
    <w:nsid w:val="04E61691"/>
    <w:multiLevelType w:val="hybridMultilevel"/>
    <w:tmpl w:val="6FE6451C"/>
    <w:lvl w:ilvl="0" w:tplc="CC7A1DB8">
      <w:start w:val="1"/>
      <w:numFmt w:val="lowerLetter"/>
      <w:lvlText w:val="%1)"/>
      <w:lvlJc w:val="left"/>
      <w:pPr>
        <w:tabs>
          <w:tab w:val="num" w:pos="927"/>
        </w:tabs>
        <w:ind w:left="927" w:hanging="360"/>
      </w:pPr>
      <w:rPr>
        <w:rFonts w:hint="default"/>
        <w:color w:val="auto"/>
      </w:rPr>
    </w:lvl>
    <w:lvl w:ilvl="1" w:tplc="04050003">
      <w:start w:val="1"/>
      <w:numFmt w:val="bullet"/>
      <w:lvlText w:val="o"/>
      <w:lvlJc w:val="left"/>
      <w:pPr>
        <w:tabs>
          <w:tab w:val="num" w:pos="1649"/>
        </w:tabs>
        <w:ind w:left="1649" w:hanging="360"/>
      </w:pPr>
      <w:rPr>
        <w:rFonts w:ascii="Courier New" w:hAnsi="Courier New" w:hint="default"/>
      </w:rPr>
    </w:lvl>
    <w:lvl w:ilvl="2" w:tplc="04050005" w:tentative="1">
      <w:start w:val="1"/>
      <w:numFmt w:val="bullet"/>
      <w:lvlText w:val=""/>
      <w:lvlJc w:val="left"/>
      <w:pPr>
        <w:tabs>
          <w:tab w:val="num" w:pos="2369"/>
        </w:tabs>
        <w:ind w:left="2369" w:hanging="360"/>
      </w:pPr>
      <w:rPr>
        <w:rFonts w:ascii="Wingdings" w:hAnsi="Wingdings" w:hint="default"/>
      </w:rPr>
    </w:lvl>
    <w:lvl w:ilvl="3" w:tplc="04050001" w:tentative="1">
      <w:start w:val="1"/>
      <w:numFmt w:val="bullet"/>
      <w:lvlText w:val=""/>
      <w:lvlJc w:val="left"/>
      <w:pPr>
        <w:tabs>
          <w:tab w:val="num" w:pos="3089"/>
        </w:tabs>
        <w:ind w:left="3089" w:hanging="360"/>
      </w:pPr>
      <w:rPr>
        <w:rFonts w:ascii="Symbol" w:hAnsi="Symbol" w:hint="default"/>
      </w:rPr>
    </w:lvl>
    <w:lvl w:ilvl="4" w:tplc="04050003" w:tentative="1">
      <w:start w:val="1"/>
      <w:numFmt w:val="bullet"/>
      <w:lvlText w:val="o"/>
      <w:lvlJc w:val="left"/>
      <w:pPr>
        <w:tabs>
          <w:tab w:val="num" w:pos="3809"/>
        </w:tabs>
        <w:ind w:left="3809" w:hanging="360"/>
      </w:pPr>
      <w:rPr>
        <w:rFonts w:ascii="Courier New" w:hAnsi="Courier New" w:hint="default"/>
      </w:rPr>
    </w:lvl>
    <w:lvl w:ilvl="5" w:tplc="04050005" w:tentative="1">
      <w:start w:val="1"/>
      <w:numFmt w:val="bullet"/>
      <w:lvlText w:val=""/>
      <w:lvlJc w:val="left"/>
      <w:pPr>
        <w:tabs>
          <w:tab w:val="num" w:pos="4529"/>
        </w:tabs>
        <w:ind w:left="4529" w:hanging="360"/>
      </w:pPr>
      <w:rPr>
        <w:rFonts w:ascii="Wingdings" w:hAnsi="Wingdings" w:hint="default"/>
      </w:rPr>
    </w:lvl>
    <w:lvl w:ilvl="6" w:tplc="04050001" w:tentative="1">
      <w:start w:val="1"/>
      <w:numFmt w:val="bullet"/>
      <w:lvlText w:val=""/>
      <w:lvlJc w:val="left"/>
      <w:pPr>
        <w:tabs>
          <w:tab w:val="num" w:pos="5249"/>
        </w:tabs>
        <w:ind w:left="5249" w:hanging="360"/>
      </w:pPr>
      <w:rPr>
        <w:rFonts w:ascii="Symbol" w:hAnsi="Symbol" w:hint="default"/>
      </w:rPr>
    </w:lvl>
    <w:lvl w:ilvl="7" w:tplc="04050003" w:tentative="1">
      <w:start w:val="1"/>
      <w:numFmt w:val="bullet"/>
      <w:lvlText w:val="o"/>
      <w:lvlJc w:val="left"/>
      <w:pPr>
        <w:tabs>
          <w:tab w:val="num" w:pos="5969"/>
        </w:tabs>
        <w:ind w:left="5969" w:hanging="360"/>
      </w:pPr>
      <w:rPr>
        <w:rFonts w:ascii="Courier New" w:hAnsi="Courier New" w:hint="default"/>
      </w:rPr>
    </w:lvl>
    <w:lvl w:ilvl="8" w:tplc="04050005" w:tentative="1">
      <w:start w:val="1"/>
      <w:numFmt w:val="bullet"/>
      <w:lvlText w:val=""/>
      <w:lvlJc w:val="left"/>
      <w:pPr>
        <w:tabs>
          <w:tab w:val="num" w:pos="6689"/>
        </w:tabs>
        <w:ind w:left="6689" w:hanging="360"/>
      </w:pPr>
      <w:rPr>
        <w:rFonts w:ascii="Wingdings" w:hAnsi="Wingdings" w:hint="default"/>
      </w:rPr>
    </w:lvl>
  </w:abstractNum>
  <w:abstractNum w:abstractNumId="3" w15:restartNumberingAfterBreak="0">
    <w:nsid w:val="08B949F7"/>
    <w:multiLevelType w:val="hybridMultilevel"/>
    <w:tmpl w:val="64FC8E6A"/>
    <w:lvl w:ilvl="0" w:tplc="80081E80">
      <w:numFmt w:val="bullet"/>
      <w:lvlText w:val="-"/>
      <w:lvlJc w:val="left"/>
      <w:pPr>
        <w:ind w:left="465" w:hanging="360"/>
      </w:pPr>
      <w:rPr>
        <w:rFonts w:ascii="Arial" w:eastAsia="Times New Roman" w:hAnsi="Arial" w:cs="Arial" w:hint="default"/>
      </w:rPr>
    </w:lvl>
    <w:lvl w:ilvl="1" w:tplc="04050003" w:tentative="1">
      <w:start w:val="1"/>
      <w:numFmt w:val="bullet"/>
      <w:lvlText w:val="o"/>
      <w:lvlJc w:val="left"/>
      <w:pPr>
        <w:ind w:left="1185" w:hanging="360"/>
      </w:pPr>
      <w:rPr>
        <w:rFonts w:ascii="Courier New" w:hAnsi="Courier New" w:cs="Courier New" w:hint="default"/>
      </w:rPr>
    </w:lvl>
    <w:lvl w:ilvl="2" w:tplc="04050005" w:tentative="1">
      <w:start w:val="1"/>
      <w:numFmt w:val="bullet"/>
      <w:lvlText w:val=""/>
      <w:lvlJc w:val="left"/>
      <w:pPr>
        <w:ind w:left="1905" w:hanging="360"/>
      </w:pPr>
      <w:rPr>
        <w:rFonts w:ascii="Wingdings" w:hAnsi="Wingdings" w:hint="default"/>
      </w:rPr>
    </w:lvl>
    <w:lvl w:ilvl="3" w:tplc="04050001" w:tentative="1">
      <w:start w:val="1"/>
      <w:numFmt w:val="bullet"/>
      <w:lvlText w:val=""/>
      <w:lvlJc w:val="left"/>
      <w:pPr>
        <w:ind w:left="2625" w:hanging="360"/>
      </w:pPr>
      <w:rPr>
        <w:rFonts w:ascii="Symbol" w:hAnsi="Symbol" w:hint="default"/>
      </w:rPr>
    </w:lvl>
    <w:lvl w:ilvl="4" w:tplc="04050003" w:tentative="1">
      <w:start w:val="1"/>
      <w:numFmt w:val="bullet"/>
      <w:lvlText w:val="o"/>
      <w:lvlJc w:val="left"/>
      <w:pPr>
        <w:ind w:left="3345" w:hanging="360"/>
      </w:pPr>
      <w:rPr>
        <w:rFonts w:ascii="Courier New" w:hAnsi="Courier New" w:cs="Courier New" w:hint="default"/>
      </w:rPr>
    </w:lvl>
    <w:lvl w:ilvl="5" w:tplc="04050005" w:tentative="1">
      <w:start w:val="1"/>
      <w:numFmt w:val="bullet"/>
      <w:lvlText w:val=""/>
      <w:lvlJc w:val="left"/>
      <w:pPr>
        <w:ind w:left="4065" w:hanging="360"/>
      </w:pPr>
      <w:rPr>
        <w:rFonts w:ascii="Wingdings" w:hAnsi="Wingdings" w:hint="default"/>
      </w:rPr>
    </w:lvl>
    <w:lvl w:ilvl="6" w:tplc="04050001" w:tentative="1">
      <w:start w:val="1"/>
      <w:numFmt w:val="bullet"/>
      <w:lvlText w:val=""/>
      <w:lvlJc w:val="left"/>
      <w:pPr>
        <w:ind w:left="4785" w:hanging="360"/>
      </w:pPr>
      <w:rPr>
        <w:rFonts w:ascii="Symbol" w:hAnsi="Symbol" w:hint="default"/>
      </w:rPr>
    </w:lvl>
    <w:lvl w:ilvl="7" w:tplc="04050003" w:tentative="1">
      <w:start w:val="1"/>
      <w:numFmt w:val="bullet"/>
      <w:lvlText w:val="o"/>
      <w:lvlJc w:val="left"/>
      <w:pPr>
        <w:ind w:left="5505" w:hanging="360"/>
      </w:pPr>
      <w:rPr>
        <w:rFonts w:ascii="Courier New" w:hAnsi="Courier New" w:cs="Courier New" w:hint="default"/>
      </w:rPr>
    </w:lvl>
    <w:lvl w:ilvl="8" w:tplc="04050005" w:tentative="1">
      <w:start w:val="1"/>
      <w:numFmt w:val="bullet"/>
      <w:lvlText w:val=""/>
      <w:lvlJc w:val="left"/>
      <w:pPr>
        <w:ind w:left="6225" w:hanging="360"/>
      </w:pPr>
      <w:rPr>
        <w:rFonts w:ascii="Wingdings" w:hAnsi="Wingdings" w:hint="default"/>
      </w:rPr>
    </w:lvl>
  </w:abstractNum>
  <w:abstractNum w:abstractNumId="4" w15:restartNumberingAfterBreak="0">
    <w:nsid w:val="0C5D70A0"/>
    <w:multiLevelType w:val="multilevel"/>
    <w:tmpl w:val="02B8C124"/>
    <w:lvl w:ilvl="0">
      <w:start w:val="5"/>
      <w:numFmt w:val="decimal"/>
      <w:lvlText w:val="%1."/>
      <w:lvlJc w:val="left"/>
      <w:pPr>
        <w:ind w:left="360" w:hanging="360"/>
      </w:pPr>
      <w:rPr>
        <w:rFonts w:hint="default"/>
      </w:rPr>
    </w:lvl>
    <w:lvl w:ilvl="1">
      <w:start w:val="1"/>
      <w:numFmt w:val="decimal"/>
      <w:lvlText w:val="%1.%2."/>
      <w:lvlJc w:val="left"/>
      <w:pPr>
        <w:ind w:left="1185" w:hanging="360"/>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195" w:hanging="72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205" w:hanging="1080"/>
      </w:pPr>
      <w:rPr>
        <w:rFonts w:hint="default"/>
      </w:rPr>
    </w:lvl>
    <w:lvl w:ilvl="6">
      <w:start w:val="1"/>
      <w:numFmt w:val="decimal"/>
      <w:lvlText w:val="%1.%2.%3.%4.%5.%6.%7."/>
      <w:lvlJc w:val="left"/>
      <w:pPr>
        <w:ind w:left="6390" w:hanging="1440"/>
      </w:pPr>
      <w:rPr>
        <w:rFonts w:hint="default"/>
      </w:rPr>
    </w:lvl>
    <w:lvl w:ilvl="7">
      <w:start w:val="1"/>
      <w:numFmt w:val="decimal"/>
      <w:lvlText w:val="%1.%2.%3.%4.%5.%6.%7.%8."/>
      <w:lvlJc w:val="left"/>
      <w:pPr>
        <w:ind w:left="7215" w:hanging="1440"/>
      </w:pPr>
      <w:rPr>
        <w:rFonts w:hint="default"/>
      </w:rPr>
    </w:lvl>
    <w:lvl w:ilvl="8">
      <w:start w:val="1"/>
      <w:numFmt w:val="decimal"/>
      <w:lvlText w:val="%1.%2.%3.%4.%5.%6.%7.%8.%9."/>
      <w:lvlJc w:val="left"/>
      <w:pPr>
        <w:ind w:left="8400" w:hanging="1800"/>
      </w:pPr>
      <w:rPr>
        <w:rFonts w:hint="default"/>
      </w:rPr>
    </w:lvl>
  </w:abstractNum>
  <w:abstractNum w:abstractNumId="5" w15:restartNumberingAfterBreak="0">
    <w:nsid w:val="0D727A2B"/>
    <w:multiLevelType w:val="multilevel"/>
    <w:tmpl w:val="03BA6762"/>
    <w:lvl w:ilvl="0">
      <w:start w:val="17"/>
      <w:numFmt w:val="decimal"/>
      <w:lvlText w:val="%1."/>
      <w:lvlJc w:val="left"/>
      <w:pPr>
        <w:ind w:left="825" w:hanging="825"/>
      </w:pPr>
      <w:rPr>
        <w:rFonts w:hint="default"/>
        <w:b/>
        <w:i w:val="0"/>
      </w:rPr>
    </w:lvl>
    <w:lvl w:ilvl="1">
      <w:start w:val="10"/>
      <w:numFmt w:val="decimal"/>
      <w:lvlText w:val="%1.%2."/>
      <w:lvlJc w:val="left"/>
      <w:pPr>
        <w:ind w:left="825" w:hanging="825"/>
      </w:pPr>
      <w:rPr>
        <w:rFonts w:hint="default"/>
        <w:b w:val="0"/>
        <w:bCs w:val="0"/>
        <w:i w:val="0"/>
        <w:sz w:val="20"/>
        <w:szCs w:val="20"/>
      </w:rPr>
    </w:lvl>
    <w:lvl w:ilvl="2">
      <w:start w:val="1"/>
      <w:numFmt w:val="decimal"/>
      <w:lvlText w:val="16.2.%3."/>
      <w:lvlJc w:val="left"/>
      <w:pPr>
        <w:tabs>
          <w:tab w:val="num" w:pos="1077"/>
        </w:tabs>
        <w:ind w:left="1077" w:hanging="850"/>
      </w:pPr>
      <w:rPr>
        <w:rFonts w:hint="default"/>
        <w:b w:val="0"/>
        <w:i w:val="0"/>
      </w:rPr>
    </w:lvl>
    <w:lvl w:ilvl="3">
      <w:start w:val="1"/>
      <w:numFmt w:val="decimal"/>
      <w:lvlText w:val="%1.%2.%3.%4."/>
      <w:lvlJc w:val="left"/>
      <w:pPr>
        <w:ind w:left="825" w:hanging="825"/>
      </w:pPr>
      <w:rPr>
        <w:rFonts w:hint="default"/>
        <w:b w:val="0"/>
        <w:i w:val="0"/>
      </w:rPr>
    </w:lvl>
    <w:lvl w:ilvl="4">
      <w:start w:val="2"/>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6" w15:restartNumberingAfterBreak="0">
    <w:nsid w:val="1367046C"/>
    <w:multiLevelType w:val="hybridMultilevel"/>
    <w:tmpl w:val="B602F3AC"/>
    <w:lvl w:ilvl="0" w:tplc="04050017">
      <w:start w:val="1"/>
      <w:numFmt w:val="lowerLetter"/>
      <w:lvlText w:val="%1)"/>
      <w:lvlJc w:val="left"/>
      <w:pPr>
        <w:ind w:left="1605" w:hanging="720"/>
      </w:pPr>
      <w:rPr>
        <w:rFonts w:hint="default"/>
      </w:rPr>
    </w:lvl>
    <w:lvl w:ilvl="1" w:tplc="04050019" w:tentative="1">
      <w:start w:val="1"/>
      <w:numFmt w:val="lowerLetter"/>
      <w:lvlText w:val="%2."/>
      <w:lvlJc w:val="left"/>
      <w:pPr>
        <w:ind w:left="1965" w:hanging="360"/>
      </w:pPr>
    </w:lvl>
    <w:lvl w:ilvl="2" w:tplc="0405001B" w:tentative="1">
      <w:start w:val="1"/>
      <w:numFmt w:val="lowerRoman"/>
      <w:lvlText w:val="%3."/>
      <w:lvlJc w:val="right"/>
      <w:pPr>
        <w:ind w:left="2685" w:hanging="180"/>
      </w:pPr>
    </w:lvl>
    <w:lvl w:ilvl="3" w:tplc="0405000F" w:tentative="1">
      <w:start w:val="1"/>
      <w:numFmt w:val="decimal"/>
      <w:lvlText w:val="%4."/>
      <w:lvlJc w:val="left"/>
      <w:pPr>
        <w:ind w:left="3405" w:hanging="360"/>
      </w:pPr>
    </w:lvl>
    <w:lvl w:ilvl="4" w:tplc="04050019" w:tentative="1">
      <w:start w:val="1"/>
      <w:numFmt w:val="lowerLetter"/>
      <w:lvlText w:val="%5."/>
      <w:lvlJc w:val="left"/>
      <w:pPr>
        <w:ind w:left="4125" w:hanging="360"/>
      </w:pPr>
    </w:lvl>
    <w:lvl w:ilvl="5" w:tplc="0405001B" w:tentative="1">
      <w:start w:val="1"/>
      <w:numFmt w:val="lowerRoman"/>
      <w:lvlText w:val="%6."/>
      <w:lvlJc w:val="right"/>
      <w:pPr>
        <w:ind w:left="4845" w:hanging="180"/>
      </w:pPr>
    </w:lvl>
    <w:lvl w:ilvl="6" w:tplc="0405000F" w:tentative="1">
      <w:start w:val="1"/>
      <w:numFmt w:val="decimal"/>
      <w:lvlText w:val="%7."/>
      <w:lvlJc w:val="left"/>
      <w:pPr>
        <w:ind w:left="5565" w:hanging="360"/>
      </w:pPr>
    </w:lvl>
    <w:lvl w:ilvl="7" w:tplc="04050019" w:tentative="1">
      <w:start w:val="1"/>
      <w:numFmt w:val="lowerLetter"/>
      <w:lvlText w:val="%8."/>
      <w:lvlJc w:val="left"/>
      <w:pPr>
        <w:ind w:left="6285" w:hanging="360"/>
      </w:pPr>
    </w:lvl>
    <w:lvl w:ilvl="8" w:tplc="0405001B" w:tentative="1">
      <w:start w:val="1"/>
      <w:numFmt w:val="lowerRoman"/>
      <w:lvlText w:val="%9."/>
      <w:lvlJc w:val="right"/>
      <w:pPr>
        <w:ind w:left="7005" w:hanging="180"/>
      </w:pPr>
    </w:lvl>
  </w:abstractNum>
  <w:abstractNum w:abstractNumId="7" w15:restartNumberingAfterBreak="0">
    <w:nsid w:val="16F56467"/>
    <w:multiLevelType w:val="multilevel"/>
    <w:tmpl w:val="FB56C6E6"/>
    <w:lvl w:ilvl="0">
      <w:start w:val="5"/>
      <w:numFmt w:val="decimal"/>
      <w:lvlText w:val="%1."/>
      <w:lvlJc w:val="left"/>
      <w:pPr>
        <w:ind w:left="825" w:hanging="825"/>
      </w:pPr>
      <w:rPr>
        <w:rFonts w:hint="default"/>
        <w:b/>
        <w:i w:val="0"/>
      </w:rPr>
    </w:lvl>
    <w:lvl w:ilvl="1">
      <w:start w:val="4"/>
      <w:numFmt w:val="decimal"/>
      <w:lvlText w:val="%1.%2."/>
      <w:lvlJc w:val="left"/>
      <w:pPr>
        <w:ind w:left="825" w:hanging="825"/>
      </w:pPr>
      <w:rPr>
        <w:rFonts w:hint="default"/>
        <w:b/>
        <w:i w:val="0"/>
        <w:sz w:val="20"/>
        <w:szCs w:val="20"/>
      </w:rPr>
    </w:lvl>
    <w:lvl w:ilvl="2">
      <w:start w:val="1"/>
      <w:numFmt w:val="decimal"/>
      <w:lvlText w:val="%1.%2.%3."/>
      <w:lvlJc w:val="left"/>
      <w:pPr>
        <w:tabs>
          <w:tab w:val="num" w:pos="1077"/>
        </w:tabs>
        <w:ind w:left="1077" w:hanging="850"/>
      </w:pPr>
      <w:rPr>
        <w:rFonts w:hint="default"/>
        <w:b w:val="0"/>
        <w:i w:val="0"/>
      </w:rPr>
    </w:lvl>
    <w:lvl w:ilvl="3">
      <w:start w:val="1"/>
      <w:numFmt w:val="decimal"/>
      <w:lvlText w:val="%1.%2.%3.%4."/>
      <w:lvlJc w:val="left"/>
      <w:pPr>
        <w:ind w:left="825" w:hanging="825"/>
      </w:pPr>
      <w:rPr>
        <w:rFonts w:hint="default"/>
        <w:b w:val="0"/>
        <w:i w:val="0"/>
      </w:rPr>
    </w:lvl>
    <w:lvl w:ilvl="4">
      <w:start w:val="2"/>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8" w15:restartNumberingAfterBreak="0">
    <w:nsid w:val="17C3386C"/>
    <w:multiLevelType w:val="hybridMultilevel"/>
    <w:tmpl w:val="C77ED062"/>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13B7BB0"/>
    <w:multiLevelType w:val="hybridMultilevel"/>
    <w:tmpl w:val="F648BD34"/>
    <w:lvl w:ilvl="0" w:tplc="04050001">
      <w:start w:val="1"/>
      <w:numFmt w:val="bullet"/>
      <w:lvlText w:val=""/>
      <w:lvlJc w:val="left"/>
      <w:pPr>
        <w:ind w:left="1631" w:hanging="720"/>
      </w:pPr>
      <w:rPr>
        <w:rFonts w:ascii="Symbol" w:hAnsi="Symbol" w:hint="default"/>
      </w:rPr>
    </w:lvl>
    <w:lvl w:ilvl="1" w:tplc="04050019" w:tentative="1">
      <w:start w:val="1"/>
      <w:numFmt w:val="lowerLetter"/>
      <w:lvlText w:val="%2."/>
      <w:lvlJc w:val="left"/>
      <w:pPr>
        <w:ind w:left="1991" w:hanging="360"/>
      </w:pPr>
    </w:lvl>
    <w:lvl w:ilvl="2" w:tplc="0405001B" w:tentative="1">
      <w:start w:val="1"/>
      <w:numFmt w:val="lowerRoman"/>
      <w:lvlText w:val="%3."/>
      <w:lvlJc w:val="right"/>
      <w:pPr>
        <w:ind w:left="2711" w:hanging="180"/>
      </w:pPr>
    </w:lvl>
    <w:lvl w:ilvl="3" w:tplc="0405000F" w:tentative="1">
      <w:start w:val="1"/>
      <w:numFmt w:val="decimal"/>
      <w:lvlText w:val="%4."/>
      <w:lvlJc w:val="left"/>
      <w:pPr>
        <w:ind w:left="3431" w:hanging="360"/>
      </w:pPr>
    </w:lvl>
    <w:lvl w:ilvl="4" w:tplc="04050019" w:tentative="1">
      <w:start w:val="1"/>
      <w:numFmt w:val="lowerLetter"/>
      <w:lvlText w:val="%5."/>
      <w:lvlJc w:val="left"/>
      <w:pPr>
        <w:ind w:left="4151" w:hanging="360"/>
      </w:pPr>
    </w:lvl>
    <w:lvl w:ilvl="5" w:tplc="0405001B" w:tentative="1">
      <w:start w:val="1"/>
      <w:numFmt w:val="lowerRoman"/>
      <w:lvlText w:val="%6."/>
      <w:lvlJc w:val="right"/>
      <w:pPr>
        <w:ind w:left="4871" w:hanging="180"/>
      </w:pPr>
    </w:lvl>
    <w:lvl w:ilvl="6" w:tplc="0405000F" w:tentative="1">
      <w:start w:val="1"/>
      <w:numFmt w:val="decimal"/>
      <w:lvlText w:val="%7."/>
      <w:lvlJc w:val="left"/>
      <w:pPr>
        <w:ind w:left="5591" w:hanging="360"/>
      </w:pPr>
    </w:lvl>
    <w:lvl w:ilvl="7" w:tplc="04050019" w:tentative="1">
      <w:start w:val="1"/>
      <w:numFmt w:val="lowerLetter"/>
      <w:lvlText w:val="%8."/>
      <w:lvlJc w:val="left"/>
      <w:pPr>
        <w:ind w:left="6311" w:hanging="360"/>
      </w:pPr>
    </w:lvl>
    <w:lvl w:ilvl="8" w:tplc="0405001B" w:tentative="1">
      <w:start w:val="1"/>
      <w:numFmt w:val="lowerRoman"/>
      <w:lvlText w:val="%9."/>
      <w:lvlJc w:val="right"/>
      <w:pPr>
        <w:ind w:left="7031" w:hanging="180"/>
      </w:pPr>
    </w:lvl>
  </w:abstractNum>
  <w:abstractNum w:abstractNumId="10" w15:restartNumberingAfterBreak="0">
    <w:nsid w:val="274D7C91"/>
    <w:multiLevelType w:val="multilevel"/>
    <w:tmpl w:val="02B8C124"/>
    <w:styleLink w:val="Styl1"/>
    <w:lvl w:ilvl="0">
      <w:start w:val="4"/>
      <w:numFmt w:val="decimal"/>
      <w:lvlText w:val="%1."/>
      <w:lvlJc w:val="left"/>
      <w:pPr>
        <w:ind w:left="360" w:hanging="360"/>
      </w:pPr>
      <w:rPr>
        <w:rFonts w:hint="default"/>
        <w:b/>
        <w:i w:val="0"/>
      </w:rPr>
    </w:lvl>
    <w:lvl w:ilvl="1">
      <w:start w:val="1"/>
      <w:numFmt w:val="decimal"/>
      <w:lvlText w:val="%1.%2."/>
      <w:lvlJc w:val="left"/>
      <w:pPr>
        <w:ind w:left="1185" w:hanging="360"/>
      </w:pPr>
      <w:rPr>
        <w:rFonts w:hint="default"/>
        <w:b w:val="0"/>
        <w:i w:val="0"/>
        <w:sz w:val="20"/>
        <w:szCs w:val="20"/>
      </w:rPr>
    </w:lvl>
    <w:lvl w:ilvl="2">
      <w:start w:val="1"/>
      <w:numFmt w:val="decimal"/>
      <w:lvlText w:val="%1.%2.%3."/>
      <w:lvlJc w:val="left"/>
      <w:pPr>
        <w:ind w:left="2370" w:hanging="720"/>
      </w:pPr>
      <w:rPr>
        <w:rFonts w:hint="default"/>
        <w:b w:val="0"/>
        <w:i w:val="0"/>
      </w:rPr>
    </w:lvl>
    <w:lvl w:ilvl="3">
      <w:start w:val="1"/>
      <w:numFmt w:val="decimal"/>
      <w:lvlText w:val="%1.%2.%3.%4."/>
      <w:lvlJc w:val="left"/>
      <w:pPr>
        <w:ind w:left="3195" w:hanging="720"/>
      </w:pPr>
      <w:rPr>
        <w:rFonts w:hint="default"/>
        <w:b w:val="0"/>
        <w:i w:val="0"/>
      </w:rPr>
    </w:lvl>
    <w:lvl w:ilvl="4">
      <w:start w:val="1"/>
      <w:numFmt w:val="decimal"/>
      <w:lvlText w:val="%1.%2.%3.%4.%5."/>
      <w:lvlJc w:val="left"/>
      <w:pPr>
        <w:ind w:left="4380" w:hanging="1080"/>
      </w:pPr>
      <w:rPr>
        <w:rFonts w:hint="default"/>
        <w:b/>
        <w:i w:val="0"/>
      </w:rPr>
    </w:lvl>
    <w:lvl w:ilvl="5">
      <w:start w:val="1"/>
      <w:numFmt w:val="decimal"/>
      <w:lvlText w:val="%1.%2.%3.%4.%5.%6."/>
      <w:lvlJc w:val="left"/>
      <w:pPr>
        <w:ind w:left="5205" w:hanging="1080"/>
      </w:pPr>
      <w:rPr>
        <w:rFonts w:hint="default"/>
        <w:b w:val="0"/>
        <w:i w:val="0"/>
      </w:rPr>
    </w:lvl>
    <w:lvl w:ilvl="6">
      <w:start w:val="1"/>
      <w:numFmt w:val="decimal"/>
      <w:lvlText w:val="%1.%2.%3.%4.%5.%6.%7."/>
      <w:lvlJc w:val="left"/>
      <w:pPr>
        <w:ind w:left="6390" w:hanging="1440"/>
      </w:pPr>
      <w:rPr>
        <w:rFonts w:hint="default"/>
        <w:b w:val="0"/>
        <w:i w:val="0"/>
      </w:rPr>
    </w:lvl>
    <w:lvl w:ilvl="7">
      <w:start w:val="1"/>
      <w:numFmt w:val="decimal"/>
      <w:lvlText w:val="%1.%2.%3.%4.%5.%6.%7.%8."/>
      <w:lvlJc w:val="left"/>
      <w:pPr>
        <w:ind w:left="7215" w:hanging="1440"/>
      </w:pPr>
      <w:rPr>
        <w:rFonts w:hint="default"/>
        <w:b w:val="0"/>
        <w:i w:val="0"/>
      </w:rPr>
    </w:lvl>
    <w:lvl w:ilvl="8">
      <w:start w:val="1"/>
      <w:numFmt w:val="decimal"/>
      <w:lvlText w:val="%1.%2.%3.%4.%5.%6.%7.%8.%9."/>
      <w:lvlJc w:val="left"/>
      <w:pPr>
        <w:ind w:left="8400" w:hanging="1800"/>
      </w:pPr>
      <w:rPr>
        <w:rFonts w:hint="default"/>
        <w:b w:val="0"/>
        <w:i w:val="0"/>
      </w:rPr>
    </w:lvl>
  </w:abstractNum>
  <w:abstractNum w:abstractNumId="11" w15:restartNumberingAfterBreak="0">
    <w:nsid w:val="2C975AC7"/>
    <w:multiLevelType w:val="multilevel"/>
    <w:tmpl w:val="194E38E2"/>
    <w:lvl w:ilvl="0">
      <w:start w:val="1"/>
      <w:numFmt w:val="bullet"/>
      <w:lvlText w:val=""/>
      <w:lvlJc w:val="left"/>
      <w:pPr>
        <w:ind w:left="786" w:hanging="360"/>
      </w:pPr>
      <w:rPr>
        <w:rFonts w:ascii="Symbol" w:hAnsi="Symbol"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12" w15:restartNumberingAfterBreak="0">
    <w:nsid w:val="2FDC42EA"/>
    <w:multiLevelType w:val="multilevel"/>
    <w:tmpl w:val="CF1840C0"/>
    <w:lvl w:ilvl="0">
      <w:start w:val="15"/>
      <w:numFmt w:val="decimal"/>
      <w:lvlText w:val="%1."/>
      <w:lvlJc w:val="left"/>
      <w:pPr>
        <w:ind w:left="825" w:hanging="825"/>
      </w:pPr>
      <w:rPr>
        <w:rFonts w:hint="default"/>
        <w:b/>
        <w:i w:val="0"/>
      </w:rPr>
    </w:lvl>
    <w:lvl w:ilvl="1">
      <w:start w:val="10"/>
      <w:numFmt w:val="decimal"/>
      <w:lvlText w:val="%1.%2."/>
      <w:lvlJc w:val="left"/>
      <w:pPr>
        <w:ind w:left="825" w:hanging="825"/>
      </w:pPr>
      <w:rPr>
        <w:rFonts w:hint="default"/>
        <w:b w:val="0"/>
        <w:bCs w:val="0"/>
        <w:i w:val="0"/>
        <w:sz w:val="20"/>
        <w:szCs w:val="20"/>
      </w:rPr>
    </w:lvl>
    <w:lvl w:ilvl="2">
      <w:start w:val="1"/>
      <w:numFmt w:val="decimal"/>
      <w:lvlText w:val="16.2.%3."/>
      <w:lvlJc w:val="left"/>
      <w:pPr>
        <w:tabs>
          <w:tab w:val="num" w:pos="1077"/>
        </w:tabs>
        <w:ind w:left="1077" w:hanging="850"/>
      </w:pPr>
      <w:rPr>
        <w:rFonts w:hint="default"/>
        <w:b w:val="0"/>
        <w:i w:val="0"/>
      </w:rPr>
    </w:lvl>
    <w:lvl w:ilvl="3">
      <w:start w:val="1"/>
      <w:numFmt w:val="decimal"/>
      <w:lvlText w:val="%1.%2.%3.%4."/>
      <w:lvlJc w:val="left"/>
      <w:pPr>
        <w:ind w:left="825" w:hanging="825"/>
      </w:pPr>
      <w:rPr>
        <w:rFonts w:hint="default"/>
        <w:b w:val="0"/>
        <w:i w:val="0"/>
      </w:rPr>
    </w:lvl>
    <w:lvl w:ilvl="4">
      <w:start w:val="2"/>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3" w15:restartNumberingAfterBreak="0">
    <w:nsid w:val="31D271C7"/>
    <w:multiLevelType w:val="multilevel"/>
    <w:tmpl w:val="CFCEB55C"/>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4" w15:restartNumberingAfterBreak="0">
    <w:nsid w:val="34642117"/>
    <w:multiLevelType w:val="hybridMultilevel"/>
    <w:tmpl w:val="65CEFE44"/>
    <w:lvl w:ilvl="0" w:tplc="07D85090">
      <w:start w:val="1"/>
      <w:numFmt w:val="lowerLetter"/>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3A9A6B6A"/>
    <w:multiLevelType w:val="multilevel"/>
    <w:tmpl w:val="0BDC699A"/>
    <w:lvl w:ilvl="0">
      <w:start w:val="1"/>
      <w:numFmt w:val="decimal"/>
      <w:lvlText w:val="%1."/>
      <w:lvlJc w:val="left"/>
      <w:pPr>
        <w:tabs>
          <w:tab w:val="num" w:pos="360"/>
        </w:tabs>
        <w:ind w:left="360" w:hanging="360"/>
      </w:pPr>
      <w:rPr>
        <w:rFonts w:cs="Times New Roman" w:hint="default"/>
        <w:b/>
        <w:i w:val="0"/>
        <w:sz w:val="26"/>
        <w:szCs w:val="26"/>
      </w:rPr>
    </w:lvl>
    <w:lvl w:ilvl="1">
      <w:start w:val="1"/>
      <w:numFmt w:val="decimal"/>
      <w:isLgl/>
      <w:lvlText w:val="%1.%2"/>
      <w:lvlJc w:val="left"/>
      <w:pPr>
        <w:tabs>
          <w:tab w:val="num" w:pos="480"/>
        </w:tabs>
        <w:ind w:left="480" w:hanging="480"/>
      </w:pPr>
      <w:rPr>
        <w:rFonts w:ascii="Arial" w:hAnsi="Arial" w:cs="Arial" w:hint="default"/>
        <w:b w:val="0"/>
        <w:i w:val="0"/>
        <w:sz w:val="20"/>
        <w:szCs w:val="20"/>
      </w:rPr>
    </w:lvl>
    <w:lvl w:ilvl="2">
      <w:start w:val="1"/>
      <w:numFmt w:val="decimal"/>
      <w:isLgl/>
      <w:lvlText w:val="%1.%2.%3"/>
      <w:lvlJc w:val="left"/>
      <w:pPr>
        <w:tabs>
          <w:tab w:val="num" w:pos="720"/>
        </w:tabs>
        <w:ind w:left="720" w:hanging="720"/>
      </w:pPr>
      <w:rPr>
        <w:rFonts w:cs="Times New Roman" w:hint="default"/>
        <w:b w:val="0"/>
        <w:i w:val="0"/>
      </w:rPr>
    </w:lvl>
    <w:lvl w:ilvl="3">
      <w:start w:val="1"/>
      <w:numFmt w:val="decimal"/>
      <w:isLgl/>
      <w:lvlText w:val="%1.%2.%3.%4"/>
      <w:lvlJc w:val="left"/>
      <w:pPr>
        <w:tabs>
          <w:tab w:val="num" w:pos="720"/>
        </w:tabs>
        <w:ind w:left="720" w:hanging="720"/>
      </w:pPr>
      <w:rPr>
        <w:rFonts w:cs="Times New Roman" w:hint="default"/>
        <w:b w:val="0"/>
        <w:i w:val="0"/>
      </w:rPr>
    </w:lvl>
    <w:lvl w:ilvl="4">
      <w:start w:val="1"/>
      <w:numFmt w:val="decimal"/>
      <w:isLgl/>
      <w:lvlText w:val="%1.%2.%3.%4.%5"/>
      <w:lvlJc w:val="left"/>
      <w:pPr>
        <w:tabs>
          <w:tab w:val="num" w:pos="1080"/>
        </w:tabs>
        <w:ind w:left="1080" w:hanging="1080"/>
      </w:pPr>
      <w:rPr>
        <w:rFonts w:cs="Times New Roman" w:hint="default"/>
        <w:b/>
        <w:i w:val="0"/>
      </w:rPr>
    </w:lvl>
    <w:lvl w:ilvl="5">
      <w:start w:val="1"/>
      <w:numFmt w:val="decimal"/>
      <w:isLgl/>
      <w:lvlText w:val="%1.%2.%3.%4.%5.%6"/>
      <w:lvlJc w:val="left"/>
      <w:pPr>
        <w:tabs>
          <w:tab w:val="num" w:pos="1080"/>
        </w:tabs>
        <w:ind w:left="1080" w:hanging="1080"/>
      </w:pPr>
      <w:rPr>
        <w:rFonts w:cs="Times New Roman" w:hint="default"/>
        <w:b w:val="0"/>
        <w:i w:val="0"/>
      </w:rPr>
    </w:lvl>
    <w:lvl w:ilvl="6">
      <w:start w:val="1"/>
      <w:numFmt w:val="decimal"/>
      <w:isLgl/>
      <w:lvlText w:val="%1.%2.%3.%4.%5.%6.%7"/>
      <w:lvlJc w:val="left"/>
      <w:pPr>
        <w:tabs>
          <w:tab w:val="num" w:pos="1440"/>
        </w:tabs>
        <w:ind w:left="1440" w:hanging="1440"/>
      </w:pPr>
      <w:rPr>
        <w:rFonts w:cs="Times New Roman" w:hint="default"/>
        <w:b w:val="0"/>
        <w:i w:val="0"/>
      </w:rPr>
    </w:lvl>
    <w:lvl w:ilvl="7">
      <w:start w:val="1"/>
      <w:numFmt w:val="decimal"/>
      <w:isLgl/>
      <w:lvlText w:val="%1.%2.%3.%4.%5.%6.%7.%8"/>
      <w:lvlJc w:val="left"/>
      <w:pPr>
        <w:tabs>
          <w:tab w:val="num" w:pos="1440"/>
        </w:tabs>
        <w:ind w:left="1440" w:hanging="1440"/>
      </w:pPr>
      <w:rPr>
        <w:rFonts w:cs="Times New Roman" w:hint="default"/>
        <w:b w:val="0"/>
        <w:i w:val="0"/>
      </w:rPr>
    </w:lvl>
    <w:lvl w:ilvl="8">
      <w:start w:val="1"/>
      <w:numFmt w:val="decimal"/>
      <w:isLgl/>
      <w:lvlText w:val="%1.%2.%3.%4.%5.%6.%7.%8.%9"/>
      <w:lvlJc w:val="left"/>
      <w:pPr>
        <w:tabs>
          <w:tab w:val="num" w:pos="1800"/>
        </w:tabs>
        <w:ind w:left="1800" w:hanging="1800"/>
      </w:pPr>
      <w:rPr>
        <w:rFonts w:cs="Times New Roman" w:hint="default"/>
        <w:b w:val="0"/>
        <w:i w:val="0"/>
      </w:rPr>
    </w:lvl>
  </w:abstractNum>
  <w:abstractNum w:abstractNumId="16" w15:restartNumberingAfterBreak="0">
    <w:nsid w:val="3AD005A9"/>
    <w:multiLevelType w:val="hybridMultilevel"/>
    <w:tmpl w:val="77B843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D8551D7"/>
    <w:multiLevelType w:val="multilevel"/>
    <w:tmpl w:val="02B8C124"/>
    <w:numStyleLink w:val="Styl1"/>
  </w:abstractNum>
  <w:abstractNum w:abstractNumId="18"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2E45DB"/>
    <w:multiLevelType w:val="hybridMultilevel"/>
    <w:tmpl w:val="6FE6451C"/>
    <w:lvl w:ilvl="0" w:tplc="CC7A1DB8">
      <w:start w:val="1"/>
      <w:numFmt w:val="lowerLetter"/>
      <w:lvlText w:val="%1)"/>
      <w:lvlJc w:val="left"/>
      <w:pPr>
        <w:tabs>
          <w:tab w:val="num" w:pos="927"/>
        </w:tabs>
        <w:ind w:left="927" w:hanging="360"/>
      </w:pPr>
      <w:rPr>
        <w:rFonts w:hint="default"/>
        <w:color w:val="auto"/>
      </w:rPr>
    </w:lvl>
    <w:lvl w:ilvl="1" w:tplc="04050003">
      <w:start w:val="1"/>
      <w:numFmt w:val="bullet"/>
      <w:lvlText w:val="o"/>
      <w:lvlJc w:val="left"/>
      <w:pPr>
        <w:tabs>
          <w:tab w:val="num" w:pos="1649"/>
        </w:tabs>
        <w:ind w:left="1649" w:hanging="360"/>
      </w:pPr>
      <w:rPr>
        <w:rFonts w:ascii="Courier New" w:hAnsi="Courier New" w:hint="default"/>
      </w:rPr>
    </w:lvl>
    <w:lvl w:ilvl="2" w:tplc="04050005" w:tentative="1">
      <w:start w:val="1"/>
      <w:numFmt w:val="bullet"/>
      <w:lvlText w:val=""/>
      <w:lvlJc w:val="left"/>
      <w:pPr>
        <w:tabs>
          <w:tab w:val="num" w:pos="2369"/>
        </w:tabs>
        <w:ind w:left="2369" w:hanging="360"/>
      </w:pPr>
      <w:rPr>
        <w:rFonts w:ascii="Wingdings" w:hAnsi="Wingdings" w:hint="default"/>
      </w:rPr>
    </w:lvl>
    <w:lvl w:ilvl="3" w:tplc="04050001" w:tentative="1">
      <w:start w:val="1"/>
      <w:numFmt w:val="bullet"/>
      <w:lvlText w:val=""/>
      <w:lvlJc w:val="left"/>
      <w:pPr>
        <w:tabs>
          <w:tab w:val="num" w:pos="3089"/>
        </w:tabs>
        <w:ind w:left="3089" w:hanging="360"/>
      </w:pPr>
      <w:rPr>
        <w:rFonts w:ascii="Symbol" w:hAnsi="Symbol" w:hint="default"/>
      </w:rPr>
    </w:lvl>
    <w:lvl w:ilvl="4" w:tplc="04050003" w:tentative="1">
      <w:start w:val="1"/>
      <w:numFmt w:val="bullet"/>
      <w:lvlText w:val="o"/>
      <w:lvlJc w:val="left"/>
      <w:pPr>
        <w:tabs>
          <w:tab w:val="num" w:pos="3809"/>
        </w:tabs>
        <w:ind w:left="3809" w:hanging="360"/>
      </w:pPr>
      <w:rPr>
        <w:rFonts w:ascii="Courier New" w:hAnsi="Courier New" w:hint="default"/>
      </w:rPr>
    </w:lvl>
    <w:lvl w:ilvl="5" w:tplc="04050005" w:tentative="1">
      <w:start w:val="1"/>
      <w:numFmt w:val="bullet"/>
      <w:lvlText w:val=""/>
      <w:lvlJc w:val="left"/>
      <w:pPr>
        <w:tabs>
          <w:tab w:val="num" w:pos="4529"/>
        </w:tabs>
        <w:ind w:left="4529" w:hanging="360"/>
      </w:pPr>
      <w:rPr>
        <w:rFonts w:ascii="Wingdings" w:hAnsi="Wingdings" w:hint="default"/>
      </w:rPr>
    </w:lvl>
    <w:lvl w:ilvl="6" w:tplc="04050001" w:tentative="1">
      <w:start w:val="1"/>
      <w:numFmt w:val="bullet"/>
      <w:lvlText w:val=""/>
      <w:lvlJc w:val="left"/>
      <w:pPr>
        <w:tabs>
          <w:tab w:val="num" w:pos="5249"/>
        </w:tabs>
        <w:ind w:left="5249" w:hanging="360"/>
      </w:pPr>
      <w:rPr>
        <w:rFonts w:ascii="Symbol" w:hAnsi="Symbol" w:hint="default"/>
      </w:rPr>
    </w:lvl>
    <w:lvl w:ilvl="7" w:tplc="04050003" w:tentative="1">
      <w:start w:val="1"/>
      <w:numFmt w:val="bullet"/>
      <w:lvlText w:val="o"/>
      <w:lvlJc w:val="left"/>
      <w:pPr>
        <w:tabs>
          <w:tab w:val="num" w:pos="5969"/>
        </w:tabs>
        <w:ind w:left="5969" w:hanging="360"/>
      </w:pPr>
      <w:rPr>
        <w:rFonts w:ascii="Courier New" w:hAnsi="Courier New" w:hint="default"/>
      </w:rPr>
    </w:lvl>
    <w:lvl w:ilvl="8" w:tplc="04050005" w:tentative="1">
      <w:start w:val="1"/>
      <w:numFmt w:val="bullet"/>
      <w:lvlText w:val=""/>
      <w:lvlJc w:val="left"/>
      <w:pPr>
        <w:tabs>
          <w:tab w:val="num" w:pos="6689"/>
        </w:tabs>
        <w:ind w:left="6689" w:hanging="360"/>
      </w:pPr>
      <w:rPr>
        <w:rFonts w:ascii="Wingdings" w:hAnsi="Wingdings" w:hint="default"/>
      </w:rPr>
    </w:lvl>
  </w:abstractNum>
  <w:abstractNum w:abstractNumId="20" w15:restartNumberingAfterBreak="0">
    <w:nsid w:val="41CD29D5"/>
    <w:multiLevelType w:val="multilevel"/>
    <w:tmpl w:val="5AA8557A"/>
    <w:lvl w:ilvl="0">
      <w:start w:val="1"/>
      <w:numFmt w:val="bullet"/>
      <w:lvlText w:val=""/>
      <w:lvlJc w:val="left"/>
      <w:pPr>
        <w:ind w:left="786" w:hanging="360"/>
      </w:pPr>
      <w:rPr>
        <w:rFonts w:ascii="Wingdings" w:hAnsi="Wingdings"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21" w15:restartNumberingAfterBreak="0">
    <w:nsid w:val="41E06950"/>
    <w:multiLevelType w:val="multilevel"/>
    <w:tmpl w:val="011CF9B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490061F"/>
    <w:multiLevelType w:val="multilevel"/>
    <w:tmpl w:val="A07060E0"/>
    <w:lvl w:ilvl="0">
      <w:start w:val="1"/>
      <w:numFmt w:val="bullet"/>
      <w:lvlText w:val=""/>
      <w:lvlJc w:val="left"/>
      <w:pPr>
        <w:ind w:left="786" w:hanging="360"/>
      </w:pPr>
      <w:rPr>
        <w:rFonts w:ascii="Symbol" w:hAnsi="Symbol"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23" w15:restartNumberingAfterBreak="0">
    <w:nsid w:val="47780FB5"/>
    <w:multiLevelType w:val="multilevel"/>
    <w:tmpl w:val="721C10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start w:val="1"/>
      <w:numFmt w:val="lowerRoman"/>
      <w:lvlText w:val="%4."/>
      <w:lvlJc w:val="left"/>
      <w:pPr>
        <w:ind w:left="2880" w:hanging="360"/>
      </w:pPr>
      <w:rPr>
        <w:rFonts w:ascii="Arial" w:eastAsia="Times New Roman" w:hAnsi="Arial" w:cs="Arial"/>
        <w:b/>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83C790B"/>
    <w:multiLevelType w:val="multilevel"/>
    <w:tmpl w:val="C340101C"/>
    <w:lvl w:ilvl="0">
      <w:start w:val="6"/>
      <w:numFmt w:val="decimal"/>
      <w:lvlText w:val="%1."/>
      <w:lvlJc w:val="left"/>
      <w:pPr>
        <w:ind w:left="825" w:hanging="825"/>
      </w:pPr>
      <w:rPr>
        <w:rFonts w:hint="default"/>
        <w:b/>
        <w:i w:val="0"/>
      </w:rPr>
    </w:lvl>
    <w:lvl w:ilvl="1">
      <w:start w:val="1"/>
      <w:numFmt w:val="decimal"/>
      <w:lvlText w:val="%1.%2."/>
      <w:lvlJc w:val="left"/>
      <w:pPr>
        <w:ind w:left="825" w:hanging="825"/>
      </w:pPr>
      <w:rPr>
        <w:rFonts w:hint="default"/>
        <w:b w:val="0"/>
        <w:bCs w:val="0"/>
        <w:i w:val="0"/>
        <w:sz w:val="20"/>
        <w:szCs w:val="20"/>
      </w:rPr>
    </w:lvl>
    <w:lvl w:ilvl="2">
      <w:start w:val="1"/>
      <w:numFmt w:val="decimal"/>
      <w:lvlText w:val="%1.%2.%3."/>
      <w:lvlJc w:val="left"/>
      <w:pPr>
        <w:tabs>
          <w:tab w:val="num" w:pos="1077"/>
        </w:tabs>
        <w:ind w:left="1077" w:hanging="850"/>
      </w:pPr>
      <w:rPr>
        <w:rFonts w:hint="default"/>
        <w:b w:val="0"/>
        <w:i w:val="0"/>
      </w:rPr>
    </w:lvl>
    <w:lvl w:ilvl="3">
      <w:start w:val="1"/>
      <w:numFmt w:val="decimal"/>
      <w:lvlText w:val="%1.%2.%3.%4."/>
      <w:lvlJc w:val="left"/>
      <w:pPr>
        <w:ind w:left="825" w:hanging="825"/>
      </w:pPr>
      <w:rPr>
        <w:rFonts w:hint="default"/>
        <w:b w:val="0"/>
        <w:i w:val="0"/>
      </w:rPr>
    </w:lvl>
    <w:lvl w:ilvl="4">
      <w:start w:val="2"/>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5" w15:restartNumberingAfterBreak="0">
    <w:nsid w:val="4A404EE9"/>
    <w:multiLevelType w:val="hybridMultilevel"/>
    <w:tmpl w:val="F50C8DDA"/>
    <w:lvl w:ilvl="0" w:tplc="BCDE45F2">
      <w:start w:val="1"/>
      <w:numFmt w:val="lowerLetter"/>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6" w15:restartNumberingAfterBreak="0">
    <w:nsid w:val="4AE87C70"/>
    <w:multiLevelType w:val="hybridMultilevel"/>
    <w:tmpl w:val="4D20190E"/>
    <w:lvl w:ilvl="0" w:tplc="121867D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DBF4B14"/>
    <w:multiLevelType w:val="multilevel"/>
    <w:tmpl w:val="0BDC699A"/>
    <w:lvl w:ilvl="0">
      <w:start w:val="1"/>
      <w:numFmt w:val="decimal"/>
      <w:lvlText w:val="%1."/>
      <w:lvlJc w:val="left"/>
      <w:pPr>
        <w:tabs>
          <w:tab w:val="num" w:pos="360"/>
        </w:tabs>
        <w:ind w:left="360" w:hanging="360"/>
      </w:pPr>
      <w:rPr>
        <w:rFonts w:cs="Times New Roman" w:hint="default"/>
        <w:b/>
        <w:i w:val="0"/>
        <w:sz w:val="26"/>
        <w:szCs w:val="26"/>
      </w:rPr>
    </w:lvl>
    <w:lvl w:ilvl="1">
      <w:start w:val="1"/>
      <w:numFmt w:val="decimal"/>
      <w:isLgl/>
      <w:lvlText w:val="%1.%2"/>
      <w:lvlJc w:val="left"/>
      <w:pPr>
        <w:tabs>
          <w:tab w:val="num" w:pos="480"/>
        </w:tabs>
        <w:ind w:left="480" w:hanging="480"/>
      </w:pPr>
      <w:rPr>
        <w:rFonts w:ascii="Arial" w:hAnsi="Arial" w:cs="Arial" w:hint="default"/>
        <w:b w:val="0"/>
        <w:i w:val="0"/>
        <w:sz w:val="20"/>
        <w:szCs w:val="20"/>
      </w:rPr>
    </w:lvl>
    <w:lvl w:ilvl="2">
      <w:start w:val="1"/>
      <w:numFmt w:val="decimal"/>
      <w:isLgl/>
      <w:lvlText w:val="%1.%2.%3"/>
      <w:lvlJc w:val="left"/>
      <w:pPr>
        <w:tabs>
          <w:tab w:val="num" w:pos="720"/>
        </w:tabs>
        <w:ind w:left="720" w:hanging="720"/>
      </w:pPr>
      <w:rPr>
        <w:rFonts w:cs="Times New Roman" w:hint="default"/>
        <w:b w:val="0"/>
        <w:i w:val="0"/>
      </w:rPr>
    </w:lvl>
    <w:lvl w:ilvl="3">
      <w:start w:val="1"/>
      <w:numFmt w:val="decimal"/>
      <w:isLgl/>
      <w:lvlText w:val="%1.%2.%3.%4"/>
      <w:lvlJc w:val="left"/>
      <w:pPr>
        <w:tabs>
          <w:tab w:val="num" w:pos="720"/>
        </w:tabs>
        <w:ind w:left="720" w:hanging="720"/>
      </w:pPr>
      <w:rPr>
        <w:rFonts w:cs="Times New Roman" w:hint="default"/>
        <w:b w:val="0"/>
        <w:i w:val="0"/>
      </w:rPr>
    </w:lvl>
    <w:lvl w:ilvl="4">
      <w:start w:val="1"/>
      <w:numFmt w:val="decimal"/>
      <w:isLgl/>
      <w:lvlText w:val="%1.%2.%3.%4.%5"/>
      <w:lvlJc w:val="left"/>
      <w:pPr>
        <w:tabs>
          <w:tab w:val="num" w:pos="1080"/>
        </w:tabs>
        <w:ind w:left="1080" w:hanging="1080"/>
      </w:pPr>
      <w:rPr>
        <w:rFonts w:cs="Times New Roman" w:hint="default"/>
        <w:b/>
        <w:i w:val="0"/>
      </w:rPr>
    </w:lvl>
    <w:lvl w:ilvl="5">
      <w:start w:val="1"/>
      <w:numFmt w:val="decimal"/>
      <w:isLgl/>
      <w:lvlText w:val="%1.%2.%3.%4.%5.%6"/>
      <w:lvlJc w:val="left"/>
      <w:pPr>
        <w:tabs>
          <w:tab w:val="num" w:pos="1080"/>
        </w:tabs>
        <w:ind w:left="1080" w:hanging="1080"/>
      </w:pPr>
      <w:rPr>
        <w:rFonts w:cs="Times New Roman" w:hint="default"/>
        <w:b w:val="0"/>
        <w:i w:val="0"/>
      </w:rPr>
    </w:lvl>
    <w:lvl w:ilvl="6">
      <w:start w:val="1"/>
      <w:numFmt w:val="decimal"/>
      <w:isLgl/>
      <w:lvlText w:val="%1.%2.%3.%4.%5.%6.%7"/>
      <w:lvlJc w:val="left"/>
      <w:pPr>
        <w:tabs>
          <w:tab w:val="num" w:pos="1440"/>
        </w:tabs>
        <w:ind w:left="1440" w:hanging="1440"/>
      </w:pPr>
      <w:rPr>
        <w:rFonts w:cs="Times New Roman" w:hint="default"/>
        <w:b w:val="0"/>
        <w:i w:val="0"/>
      </w:rPr>
    </w:lvl>
    <w:lvl w:ilvl="7">
      <w:start w:val="1"/>
      <w:numFmt w:val="decimal"/>
      <w:isLgl/>
      <w:lvlText w:val="%1.%2.%3.%4.%5.%6.%7.%8"/>
      <w:lvlJc w:val="left"/>
      <w:pPr>
        <w:tabs>
          <w:tab w:val="num" w:pos="1440"/>
        </w:tabs>
        <w:ind w:left="1440" w:hanging="1440"/>
      </w:pPr>
      <w:rPr>
        <w:rFonts w:cs="Times New Roman" w:hint="default"/>
        <w:b w:val="0"/>
        <w:i w:val="0"/>
      </w:rPr>
    </w:lvl>
    <w:lvl w:ilvl="8">
      <w:start w:val="1"/>
      <w:numFmt w:val="decimal"/>
      <w:isLgl/>
      <w:lvlText w:val="%1.%2.%3.%4.%5.%6.%7.%8.%9"/>
      <w:lvlJc w:val="left"/>
      <w:pPr>
        <w:tabs>
          <w:tab w:val="num" w:pos="1800"/>
        </w:tabs>
        <w:ind w:left="1800" w:hanging="1800"/>
      </w:pPr>
      <w:rPr>
        <w:rFonts w:cs="Times New Roman" w:hint="default"/>
        <w:b w:val="0"/>
        <w:i w:val="0"/>
      </w:rPr>
    </w:lvl>
  </w:abstractNum>
  <w:abstractNum w:abstractNumId="28" w15:restartNumberingAfterBreak="0">
    <w:nsid w:val="4E9A1F23"/>
    <w:multiLevelType w:val="hybridMultilevel"/>
    <w:tmpl w:val="A3AED236"/>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66529EE"/>
    <w:multiLevelType w:val="hybridMultilevel"/>
    <w:tmpl w:val="5DB69668"/>
    <w:lvl w:ilvl="0" w:tplc="9810248C">
      <w:start w:val="1"/>
      <w:numFmt w:val="upperLetter"/>
      <w:lvlText w:val="%1)"/>
      <w:lvlJc w:val="left"/>
      <w:pPr>
        <w:ind w:left="720" w:hanging="360"/>
      </w:pPr>
      <w:rPr>
        <w:rFonts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6B779F1"/>
    <w:multiLevelType w:val="hybridMultilevel"/>
    <w:tmpl w:val="0F78BEBA"/>
    <w:lvl w:ilvl="0" w:tplc="8AC401E6">
      <w:start w:val="1"/>
      <w:numFmt w:val="lowerLetter"/>
      <w:pStyle w:val="06-PSM"/>
      <w:lvlText w:val="%1)"/>
      <w:lvlJc w:val="left"/>
      <w:pPr>
        <w:tabs>
          <w:tab w:val="num" w:pos="1070"/>
        </w:tabs>
        <w:ind w:left="1070" w:hanging="360"/>
      </w:pPr>
      <w:rPr>
        <w:rFonts w:hint="default"/>
        <w:b w:val="0"/>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31" w15:restartNumberingAfterBreak="0">
    <w:nsid w:val="5A023E22"/>
    <w:multiLevelType w:val="hybridMultilevel"/>
    <w:tmpl w:val="030A05D0"/>
    <w:lvl w:ilvl="0" w:tplc="33C0D48E">
      <w:start w:val="1"/>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5A8E3141"/>
    <w:multiLevelType w:val="hybridMultilevel"/>
    <w:tmpl w:val="6FE6451C"/>
    <w:lvl w:ilvl="0" w:tplc="CC7A1DB8">
      <w:start w:val="1"/>
      <w:numFmt w:val="lowerLetter"/>
      <w:lvlText w:val="%1)"/>
      <w:lvlJc w:val="left"/>
      <w:pPr>
        <w:tabs>
          <w:tab w:val="num" w:pos="927"/>
        </w:tabs>
        <w:ind w:left="927" w:hanging="360"/>
      </w:pPr>
      <w:rPr>
        <w:rFonts w:hint="default"/>
        <w:color w:val="auto"/>
      </w:rPr>
    </w:lvl>
    <w:lvl w:ilvl="1" w:tplc="04050003">
      <w:start w:val="1"/>
      <w:numFmt w:val="bullet"/>
      <w:lvlText w:val="o"/>
      <w:lvlJc w:val="left"/>
      <w:pPr>
        <w:tabs>
          <w:tab w:val="num" w:pos="1649"/>
        </w:tabs>
        <w:ind w:left="1649" w:hanging="360"/>
      </w:pPr>
      <w:rPr>
        <w:rFonts w:ascii="Courier New" w:hAnsi="Courier New" w:hint="default"/>
      </w:rPr>
    </w:lvl>
    <w:lvl w:ilvl="2" w:tplc="04050005" w:tentative="1">
      <w:start w:val="1"/>
      <w:numFmt w:val="bullet"/>
      <w:lvlText w:val=""/>
      <w:lvlJc w:val="left"/>
      <w:pPr>
        <w:tabs>
          <w:tab w:val="num" w:pos="2369"/>
        </w:tabs>
        <w:ind w:left="2369" w:hanging="360"/>
      </w:pPr>
      <w:rPr>
        <w:rFonts w:ascii="Wingdings" w:hAnsi="Wingdings" w:hint="default"/>
      </w:rPr>
    </w:lvl>
    <w:lvl w:ilvl="3" w:tplc="04050001" w:tentative="1">
      <w:start w:val="1"/>
      <w:numFmt w:val="bullet"/>
      <w:lvlText w:val=""/>
      <w:lvlJc w:val="left"/>
      <w:pPr>
        <w:tabs>
          <w:tab w:val="num" w:pos="3089"/>
        </w:tabs>
        <w:ind w:left="3089" w:hanging="360"/>
      </w:pPr>
      <w:rPr>
        <w:rFonts w:ascii="Symbol" w:hAnsi="Symbol" w:hint="default"/>
      </w:rPr>
    </w:lvl>
    <w:lvl w:ilvl="4" w:tplc="04050003" w:tentative="1">
      <w:start w:val="1"/>
      <w:numFmt w:val="bullet"/>
      <w:lvlText w:val="o"/>
      <w:lvlJc w:val="left"/>
      <w:pPr>
        <w:tabs>
          <w:tab w:val="num" w:pos="3809"/>
        </w:tabs>
        <w:ind w:left="3809" w:hanging="360"/>
      </w:pPr>
      <w:rPr>
        <w:rFonts w:ascii="Courier New" w:hAnsi="Courier New" w:hint="default"/>
      </w:rPr>
    </w:lvl>
    <w:lvl w:ilvl="5" w:tplc="04050005" w:tentative="1">
      <w:start w:val="1"/>
      <w:numFmt w:val="bullet"/>
      <w:lvlText w:val=""/>
      <w:lvlJc w:val="left"/>
      <w:pPr>
        <w:tabs>
          <w:tab w:val="num" w:pos="4529"/>
        </w:tabs>
        <w:ind w:left="4529" w:hanging="360"/>
      </w:pPr>
      <w:rPr>
        <w:rFonts w:ascii="Wingdings" w:hAnsi="Wingdings" w:hint="default"/>
      </w:rPr>
    </w:lvl>
    <w:lvl w:ilvl="6" w:tplc="04050001" w:tentative="1">
      <w:start w:val="1"/>
      <w:numFmt w:val="bullet"/>
      <w:lvlText w:val=""/>
      <w:lvlJc w:val="left"/>
      <w:pPr>
        <w:tabs>
          <w:tab w:val="num" w:pos="5249"/>
        </w:tabs>
        <w:ind w:left="5249" w:hanging="360"/>
      </w:pPr>
      <w:rPr>
        <w:rFonts w:ascii="Symbol" w:hAnsi="Symbol" w:hint="default"/>
      </w:rPr>
    </w:lvl>
    <w:lvl w:ilvl="7" w:tplc="04050003" w:tentative="1">
      <w:start w:val="1"/>
      <w:numFmt w:val="bullet"/>
      <w:lvlText w:val="o"/>
      <w:lvlJc w:val="left"/>
      <w:pPr>
        <w:tabs>
          <w:tab w:val="num" w:pos="5969"/>
        </w:tabs>
        <w:ind w:left="5969" w:hanging="360"/>
      </w:pPr>
      <w:rPr>
        <w:rFonts w:ascii="Courier New" w:hAnsi="Courier New" w:hint="default"/>
      </w:rPr>
    </w:lvl>
    <w:lvl w:ilvl="8" w:tplc="04050005" w:tentative="1">
      <w:start w:val="1"/>
      <w:numFmt w:val="bullet"/>
      <w:lvlText w:val=""/>
      <w:lvlJc w:val="left"/>
      <w:pPr>
        <w:tabs>
          <w:tab w:val="num" w:pos="6689"/>
        </w:tabs>
        <w:ind w:left="6689" w:hanging="360"/>
      </w:pPr>
      <w:rPr>
        <w:rFonts w:ascii="Wingdings" w:hAnsi="Wingdings" w:hint="default"/>
      </w:rPr>
    </w:lvl>
  </w:abstractNum>
  <w:abstractNum w:abstractNumId="33" w15:restartNumberingAfterBreak="0">
    <w:nsid w:val="5B9363E4"/>
    <w:multiLevelType w:val="multilevel"/>
    <w:tmpl w:val="F426E36E"/>
    <w:lvl w:ilvl="0">
      <w:start w:val="1"/>
      <w:numFmt w:val="decimal"/>
      <w:lvlText w:val="%1."/>
      <w:lvlJc w:val="left"/>
      <w:pPr>
        <w:tabs>
          <w:tab w:val="num" w:pos="360"/>
        </w:tabs>
        <w:ind w:left="360" w:hanging="360"/>
      </w:pPr>
      <w:rPr>
        <w:rFonts w:hint="default"/>
        <w:b/>
        <w:i w:val="0"/>
        <w:sz w:val="26"/>
        <w:szCs w:val="26"/>
      </w:rPr>
    </w:lvl>
    <w:lvl w:ilvl="1">
      <w:start w:val="1"/>
      <w:numFmt w:val="decimal"/>
      <w:isLgl/>
      <w:lvlText w:val="%1.%2"/>
      <w:lvlJc w:val="left"/>
      <w:pPr>
        <w:tabs>
          <w:tab w:val="num" w:pos="480"/>
        </w:tabs>
        <w:ind w:left="480" w:hanging="480"/>
      </w:pPr>
      <w:rPr>
        <w:rFonts w:ascii="Arial" w:hAnsi="Arial" w:cs="Arial" w:hint="default"/>
        <w:b w:val="0"/>
        <w:i w:val="0"/>
        <w:sz w:val="20"/>
        <w:szCs w:val="20"/>
      </w:rPr>
    </w:lvl>
    <w:lvl w:ilvl="2">
      <w:start w:val="1"/>
      <w:numFmt w:val="decimal"/>
      <w:isLgl/>
      <w:lvlText w:val="%1.%2.%3"/>
      <w:lvlJc w:val="left"/>
      <w:pPr>
        <w:tabs>
          <w:tab w:val="num" w:pos="720"/>
        </w:tabs>
        <w:ind w:left="720" w:hanging="720"/>
      </w:pPr>
      <w:rPr>
        <w:rFonts w:cs="Times New Roman" w:hint="default"/>
        <w:b w:val="0"/>
        <w:i w:val="0"/>
      </w:rPr>
    </w:lvl>
    <w:lvl w:ilvl="3">
      <w:start w:val="1"/>
      <w:numFmt w:val="decimal"/>
      <w:isLgl/>
      <w:lvlText w:val="%1.%2.%3.%4"/>
      <w:lvlJc w:val="left"/>
      <w:pPr>
        <w:tabs>
          <w:tab w:val="num" w:pos="720"/>
        </w:tabs>
        <w:ind w:left="720" w:hanging="720"/>
      </w:pPr>
      <w:rPr>
        <w:rFonts w:cs="Times New Roman" w:hint="default"/>
        <w:b w:val="0"/>
        <w:i w:val="0"/>
      </w:rPr>
    </w:lvl>
    <w:lvl w:ilvl="4">
      <w:start w:val="1"/>
      <w:numFmt w:val="decimal"/>
      <w:isLgl/>
      <w:lvlText w:val="%1.%2.%3.%4.%5"/>
      <w:lvlJc w:val="left"/>
      <w:pPr>
        <w:tabs>
          <w:tab w:val="num" w:pos="1080"/>
        </w:tabs>
        <w:ind w:left="1080" w:hanging="1080"/>
      </w:pPr>
      <w:rPr>
        <w:rFonts w:cs="Times New Roman" w:hint="default"/>
        <w:b/>
        <w:i w:val="0"/>
      </w:rPr>
    </w:lvl>
    <w:lvl w:ilvl="5">
      <w:start w:val="1"/>
      <w:numFmt w:val="decimal"/>
      <w:isLgl/>
      <w:lvlText w:val="%1.%2.%3.%4.%5.%6"/>
      <w:lvlJc w:val="left"/>
      <w:pPr>
        <w:tabs>
          <w:tab w:val="num" w:pos="1080"/>
        </w:tabs>
        <w:ind w:left="1080" w:hanging="1080"/>
      </w:pPr>
      <w:rPr>
        <w:rFonts w:cs="Times New Roman" w:hint="default"/>
        <w:b w:val="0"/>
        <w:i w:val="0"/>
      </w:rPr>
    </w:lvl>
    <w:lvl w:ilvl="6">
      <w:start w:val="1"/>
      <w:numFmt w:val="decimal"/>
      <w:isLgl/>
      <w:lvlText w:val="%1.%2.%3.%4.%5.%6.%7"/>
      <w:lvlJc w:val="left"/>
      <w:pPr>
        <w:tabs>
          <w:tab w:val="num" w:pos="1440"/>
        </w:tabs>
        <w:ind w:left="1440" w:hanging="1440"/>
      </w:pPr>
      <w:rPr>
        <w:rFonts w:cs="Times New Roman" w:hint="default"/>
        <w:b w:val="0"/>
        <w:i w:val="0"/>
      </w:rPr>
    </w:lvl>
    <w:lvl w:ilvl="7">
      <w:start w:val="1"/>
      <w:numFmt w:val="decimal"/>
      <w:isLgl/>
      <w:lvlText w:val="%1.%2.%3.%4.%5.%6.%7.%8"/>
      <w:lvlJc w:val="left"/>
      <w:pPr>
        <w:tabs>
          <w:tab w:val="num" w:pos="1440"/>
        </w:tabs>
        <w:ind w:left="1440" w:hanging="1440"/>
      </w:pPr>
      <w:rPr>
        <w:rFonts w:cs="Times New Roman" w:hint="default"/>
        <w:b w:val="0"/>
        <w:i w:val="0"/>
      </w:rPr>
    </w:lvl>
    <w:lvl w:ilvl="8">
      <w:start w:val="1"/>
      <w:numFmt w:val="decimal"/>
      <w:isLgl/>
      <w:lvlText w:val="%1.%2.%3.%4.%5.%6.%7.%8.%9"/>
      <w:lvlJc w:val="left"/>
      <w:pPr>
        <w:tabs>
          <w:tab w:val="num" w:pos="1800"/>
        </w:tabs>
        <w:ind w:left="1800" w:hanging="1800"/>
      </w:pPr>
      <w:rPr>
        <w:rFonts w:cs="Times New Roman" w:hint="default"/>
        <w:b w:val="0"/>
        <w:i w:val="0"/>
      </w:rPr>
    </w:lvl>
  </w:abstractNum>
  <w:abstractNum w:abstractNumId="34" w15:restartNumberingAfterBreak="0">
    <w:nsid w:val="5FD82DBD"/>
    <w:multiLevelType w:val="hybridMultilevel"/>
    <w:tmpl w:val="F50C8DDA"/>
    <w:lvl w:ilvl="0" w:tplc="BCDE45F2">
      <w:start w:val="1"/>
      <w:numFmt w:val="lowerLetter"/>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5" w15:restartNumberingAfterBreak="0">
    <w:nsid w:val="61A7136B"/>
    <w:multiLevelType w:val="hybridMultilevel"/>
    <w:tmpl w:val="09381900"/>
    <w:lvl w:ilvl="0" w:tplc="0405000B">
      <w:start w:val="1"/>
      <w:numFmt w:val="bullet"/>
      <w:lvlText w:val=""/>
      <w:lvlJc w:val="left"/>
      <w:pPr>
        <w:ind w:left="720" w:hanging="360"/>
      </w:pPr>
      <w:rPr>
        <w:rFonts w:ascii="Wingdings" w:hAnsi="Wingdings" w:hint="default"/>
      </w:rPr>
    </w:lvl>
    <w:lvl w:ilvl="1" w:tplc="9CB8E792">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23E28C2"/>
    <w:multiLevelType w:val="hybridMultilevel"/>
    <w:tmpl w:val="7222118A"/>
    <w:lvl w:ilvl="0" w:tplc="DA82523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42C3FD2"/>
    <w:multiLevelType w:val="hybridMultilevel"/>
    <w:tmpl w:val="42F65A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504202F"/>
    <w:multiLevelType w:val="multilevel"/>
    <w:tmpl w:val="AFB67A94"/>
    <w:lvl w:ilvl="0">
      <w:start w:val="1"/>
      <w:numFmt w:val="ordinal"/>
      <w:suff w:val="space"/>
      <w:lvlText w:val="Čl. %1"/>
      <w:lvlJc w:val="left"/>
      <w:pPr>
        <w:ind w:left="3715" w:hanging="454"/>
      </w:pPr>
      <w:rPr>
        <w:rFonts w:hint="default"/>
      </w:rPr>
    </w:lvl>
    <w:lvl w:ilvl="1">
      <w:start w:val="1"/>
      <w:numFmt w:val="ordinal"/>
      <w:lvlText w:val="%1%2"/>
      <w:lvlJc w:val="left"/>
      <w:pPr>
        <w:tabs>
          <w:tab w:val="num" w:pos="1080"/>
        </w:tabs>
        <w:ind w:left="567" w:hanging="567"/>
      </w:pPr>
      <w:rPr>
        <w:rFonts w:ascii="Arial" w:hAnsi="Arial" w:cs="Arial" w:hint="default"/>
      </w:rPr>
    </w:lvl>
    <w:lvl w:ilvl="2">
      <w:start w:val="1"/>
      <w:numFmt w:val="ordinal"/>
      <w:lvlText w:val="%1%2%3"/>
      <w:lvlJc w:val="left"/>
      <w:pPr>
        <w:tabs>
          <w:tab w:val="num" w:pos="1789"/>
        </w:tabs>
        <w:ind w:left="1559"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9" w15:restartNumberingAfterBreak="0">
    <w:nsid w:val="6991237F"/>
    <w:multiLevelType w:val="hybridMultilevel"/>
    <w:tmpl w:val="FBD236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BBC5EA3"/>
    <w:multiLevelType w:val="hybridMultilevel"/>
    <w:tmpl w:val="5BD09F3E"/>
    <w:lvl w:ilvl="0" w:tplc="15CC7162">
      <w:start w:val="1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BFE3E32"/>
    <w:multiLevelType w:val="multilevel"/>
    <w:tmpl w:val="F12CDB80"/>
    <w:lvl w:ilvl="0">
      <w:start w:val="1"/>
      <w:numFmt w:val="decimal"/>
      <w:suff w:val="space"/>
      <w:lvlText w:val="%1."/>
      <w:lvlJc w:val="left"/>
      <w:pPr>
        <w:ind w:left="0" w:firstLine="0"/>
      </w:pPr>
      <w:rPr>
        <w:rFonts w:ascii="Times New Roman" w:hAnsi="Times New Roman" w:cs="Times New Roman" w:hint="default"/>
        <w:b/>
        <w:i w:val="0"/>
        <w:sz w:val="28"/>
      </w:rPr>
    </w:lvl>
    <w:lvl w:ilvl="1">
      <w:start w:val="1"/>
      <w:numFmt w:val="decimal"/>
      <w:suff w:val="space"/>
      <w:lvlText w:val="%1.%2."/>
      <w:lvlJc w:val="left"/>
      <w:pPr>
        <w:ind w:left="2410" w:firstLine="284"/>
      </w:pPr>
      <w:rPr>
        <w:rFonts w:ascii="Times New Roman" w:hAnsi="Times New Roman" w:cs="Times New Roman" w:hint="default"/>
        <w:b/>
        <w:i w:val="0"/>
        <w:sz w:val="24"/>
      </w:rPr>
    </w:lvl>
    <w:lvl w:ilvl="2">
      <w:start w:val="1"/>
      <w:numFmt w:val="decimal"/>
      <w:suff w:val="space"/>
      <w:lvlText w:val="%1.%2.%3."/>
      <w:lvlJc w:val="left"/>
      <w:pPr>
        <w:ind w:left="0" w:firstLine="567"/>
      </w:pPr>
      <w:rPr>
        <w:rFonts w:ascii="Times New Roman" w:hAnsi="Times New Roman" w:cs="Times New Roman" w:hint="default"/>
        <w:b/>
        <w:i w:val="0"/>
      </w:rPr>
    </w:lvl>
    <w:lvl w:ilvl="3">
      <w:start w:val="1"/>
      <w:numFmt w:val="decimal"/>
      <w:suff w:val="space"/>
      <w:lvlText w:val="%1.%2.%3.%4."/>
      <w:lvlJc w:val="left"/>
      <w:pPr>
        <w:ind w:left="0" w:firstLine="851"/>
      </w:pPr>
      <w:rPr>
        <w:rFonts w:ascii="Times New Roman" w:hAnsi="Times New Roman" w:cs="Times New Roman" w:hint="default"/>
        <w:b/>
        <w:i w:val="0"/>
        <w:sz w:val="24"/>
      </w:rPr>
    </w:lvl>
    <w:lvl w:ilvl="4">
      <w:start w:val="1"/>
      <w:numFmt w:val="decimal"/>
      <w:suff w:val="space"/>
      <w:lvlText w:val="%1.%2.%3.%4.%5"/>
      <w:lvlJc w:val="left"/>
      <w:pPr>
        <w:ind w:left="0" w:firstLine="1134"/>
      </w:pPr>
      <w:rPr>
        <w:rFonts w:ascii="Times New Roman" w:hAnsi="Times New Roman" w:cs="Times New Roman" w:hint="default"/>
        <w:b/>
        <w:i w:val="0"/>
        <w:sz w:val="24"/>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6C443DFC"/>
    <w:multiLevelType w:val="multilevel"/>
    <w:tmpl w:val="62F02A1E"/>
    <w:lvl w:ilvl="0">
      <w:start w:val="17"/>
      <w:numFmt w:val="decimal"/>
      <w:lvlText w:val="%1."/>
      <w:lvlJc w:val="left"/>
      <w:pPr>
        <w:ind w:left="825" w:hanging="825"/>
      </w:pPr>
      <w:rPr>
        <w:rFonts w:hint="default"/>
        <w:b/>
        <w:i w:val="0"/>
      </w:rPr>
    </w:lvl>
    <w:lvl w:ilvl="1">
      <w:start w:val="1"/>
      <w:numFmt w:val="decimal"/>
      <w:lvlText w:val="%1.%2."/>
      <w:lvlJc w:val="left"/>
      <w:pPr>
        <w:ind w:left="825" w:hanging="825"/>
      </w:pPr>
      <w:rPr>
        <w:rFonts w:hint="default"/>
        <w:b w:val="0"/>
        <w:bCs w:val="0"/>
        <w:i w:val="0"/>
        <w:sz w:val="20"/>
        <w:szCs w:val="20"/>
      </w:rPr>
    </w:lvl>
    <w:lvl w:ilvl="2">
      <w:start w:val="1"/>
      <w:numFmt w:val="decimal"/>
      <w:lvlText w:val="16.2.%3."/>
      <w:lvlJc w:val="left"/>
      <w:pPr>
        <w:tabs>
          <w:tab w:val="num" w:pos="1077"/>
        </w:tabs>
        <w:ind w:left="1077" w:hanging="850"/>
      </w:pPr>
      <w:rPr>
        <w:rFonts w:hint="default"/>
        <w:b w:val="0"/>
        <w:i w:val="0"/>
      </w:rPr>
    </w:lvl>
    <w:lvl w:ilvl="3">
      <w:start w:val="1"/>
      <w:numFmt w:val="decimal"/>
      <w:lvlText w:val="%1.%2.%3.%4."/>
      <w:lvlJc w:val="left"/>
      <w:pPr>
        <w:ind w:left="825" w:hanging="825"/>
      </w:pPr>
      <w:rPr>
        <w:rFonts w:hint="default"/>
        <w:b w:val="0"/>
        <w:i w:val="0"/>
      </w:rPr>
    </w:lvl>
    <w:lvl w:ilvl="4">
      <w:start w:val="2"/>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43" w15:restartNumberingAfterBreak="0">
    <w:nsid w:val="783E22F0"/>
    <w:multiLevelType w:val="hybridMultilevel"/>
    <w:tmpl w:val="73E47682"/>
    <w:lvl w:ilvl="0" w:tplc="5546C4EE">
      <w:start w:val="1"/>
      <w:numFmt w:val="bullet"/>
      <w:lvlText w:val=""/>
      <w:lvlJc w:val="left"/>
      <w:pPr>
        <w:ind w:left="567" w:hanging="283"/>
      </w:pPr>
      <w:rPr>
        <w:rFonts w:ascii="Symbol" w:hAnsi="Symbol" w:hint="default"/>
        <w:color w:val="auto"/>
      </w:rPr>
    </w:lvl>
    <w:lvl w:ilvl="1" w:tplc="C7E06860">
      <w:start w:val="1"/>
      <w:numFmt w:val="bullet"/>
      <w:lvlText w:val="o"/>
      <w:lvlJc w:val="left"/>
      <w:pPr>
        <w:ind w:left="1440" w:hanging="360"/>
      </w:pPr>
      <w:rPr>
        <w:rFonts w:ascii="Courier New" w:hAnsi="Courier New" w:hint="default"/>
        <w:color w:val="auto"/>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8616686"/>
    <w:multiLevelType w:val="hybridMultilevel"/>
    <w:tmpl w:val="F50C8DDA"/>
    <w:lvl w:ilvl="0" w:tplc="BCDE45F2">
      <w:start w:val="1"/>
      <w:numFmt w:val="lowerLetter"/>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5" w15:restartNumberingAfterBreak="0">
    <w:nsid w:val="79673AC6"/>
    <w:multiLevelType w:val="hybridMultilevel"/>
    <w:tmpl w:val="EAAEC06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B7D48D0"/>
    <w:multiLevelType w:val="multilevel"/>
    <w:tmpl w:val="8820C316"/>
    <w:lvl w:ilvl="0">
      <w:start w:val="1"/>
      <w:numFmt w:val="decimal"/>
      <w:lvlText w:val="%1"/>
      <w:lvlJc w:val="left"/>
      <w:pPr>
        <w:ind w:left="432" w:hanging="432"/>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7E696885"/>
    <w:multiLevelType w:val="multilevel"/>
    <w:tmpl w:val="413E5FBE"/>
    <w:lvl w:ilvl="0">
      <w:start w:val="5"/>
      <w:numFmt w:val="decimal"/>
      <w:lvlText w:val="%1."/>
      <w:lvlJc w:val="left"/>
      <w:pPr>
        <w:ind w:left="825" w:hanging="825"/>
      </w:pPr>
      <w:rPr>
        <w:rFonts w:hint="default"/>
        <w:b/>
        <w:i w:val="0"/>
      </w:rPr>
    </w:lvl>
    <w:lvl w:ilvl="1">
      <w:start w:val="2"/>
      <w:numFmt w:val="decimal"/>
      <w:lvlText w:val="%1.%2."/>
      <w:lvlJc w:val="left"/>
      <w:pPr>
        <w:ind w:left="825" w:hanging="825"/>
      </w:pPr>
      <w:rPr>
        <w:rFonts w:hint="default"/>
        <w:b w:val="0"/>
        <w:i w:val="0"/>
        <w:sz w:val="20"/>
        <w:szCs w:val="20"/>
      </w:rPr>
    </w:lvl>
    <w:lvl w:ilvl="2">
      <w:start w:val="1"/>
      <w:numFmt w:val="decimal"/>
      <w:lvlText w:val="%1.3.%3."/>
      <w:lvlJc w:val="left"/>
      <w:pPr>
        <w:tabs>
          <w:tab w:val="num" w:pos="1077"/>
        </w:tabs>
        <w:ind w:left="1077" w:hanging="850"/>
      </w:pPr>
      <w:rPr>
        <w:rFonts w:hint="default"/>
        <w:b w:val="0"/>
        <w:i w:val="0"/>
      </w:rPr>
    </w:lvl>
    <w:lvl w:ilvl="3">
      <w:start w:val="2"/>
      <w:numFmt w:val="decimal"/>
      <w:lvlText w:val="%1.%2.%3.%4."/>
      <w:lvlJc w:val="left"/>
      <w:pPr>
        <w:ind w:left="825" w:hanging="825"/>
      </w:pPr>
      <w:rPr>
        <w:rFonts w:hint="default"/>
        <w:b w:val="0"/>
        <w:i w:val="0"/>
      </w:rPr>
    </w:lvl>
    <w:lvl w:ilvl="4">
      <w:start w:val="2"/>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num w:numId="1" w16cid:durableId="351996138">
    <w:abstractNumId w:val="27"/>
  </w:num>
  <w:num w:numId="2" w16cid:durableId="664820721">
    <w:abstractNumId w:val="14"/>
  </w:num>
  <w:num w:numId="3" w16cid:durableId="1543394865">
    <w:abstractNumId w:val="43"/>
  </w:num>
  <w:num w:numId="4" w16cid:durableId="758330957">
    <w:abstractNumId w:val="18"/>
  </w:num>
  <w:num w:numId="5" w16cid:durableId="465127087">
    <w:abstractNumId w:val="30"/>
  </w:num>
  <w:num w:numId="6" w16cid:durableId="1888182367">
    <w:abstractNumId w:val="16"/>
  </w:num>
  <w:num w:numId="7" w16cid:durableId="1959292900">
    <w:abstractNumId w:val="19"/>
  </w:num>
  <w:num w:numId="8" w16cid:durableId="1934126577">
    <w:abstractNumId w:val="32"/>
  </w:num>
  <w:num w:numId="9" w16cid:durableId="78136436">
    <w:abstractNumId w:val="2"/>
  </w:num>
  <w:num w:numId="10" w16cid:durableId="670062613">
    <w:abstractNumId w:val="44"/>
  </w:num>
  <w:num w:numId="11" w16cid:durableId="1835293668">
    <w:abstractNumId w:val="34"/>
  </w:num>
  <w:num w:numId="12" w16cid:durableId="894005032">
    <w:abstractNumId w:val="25"/>
  </w:num>
  <w:num w:numId="13" w16cid:durableId="1384476917">
    <w:abstractNumId w:val="20"/>
  </w:num>
  <w:num w:numId="14" w16cid:durableId="1955474318">
    <w:abstractNumId w:val="17"/>
    <w:lvlOverride w:ilvl="1">
      <w:lvl w:ilvl="1">
        <w:start w:val="1"/>
        <w:numFmt w:val="decimal"/>
        <w:lvlText w:val="%1.%2."/>
        <w:lvlJc w:val="left"/>
        <w:pPr>
          <w:ind w:left="1185" w:hanging="360"/>
        </w:pPr>
        <w:rPr>
          <w:rFonts w:hint="default"/>
          <w:b w:val="0"/>
          <w:i w:val="0"/>
          <w:sz w:val="20"/>
          <w:szCs w:val="20"/>
        </w:rPr>
      </w:lvl>
    </w:lvlOverride>
  </w:num>
  <w:num w:numId="15" w16cid:durableId="1898469029">
    <w:abstractNumId w:val="24"/>
  </w:num>
  <w:num w:numId="16" w16cid:durableId="1763186472">
    <w:abstractNumId w:val="38"/>
  </w:num>
  <w:num w:numId="17" w16cid:durableId="1742672448">
    <w:abstractNumId w:val="35"/>
  </w:num>
  <w:num w:numId="18" w16cid:durableId="387076560">
    <w:abstractNumId w:val="29"/>
  </w:num>
  <w:num w:numId="19" w16cid:durableId="807012695">
    <w:abstractNumId w:val="3"/>
  </w:num>
  <w:num w:numId="20" w16cid:durableId="596475812">
    <w:abstractNumId w:val="23"/>
  </w:num>
  <w:num w:numId="21" w16cid:durableId="831068321">
    <w:abstractNumId w:val="4"/>
  </w:num>
  <w:num w:numId="22" w16cid:durableId="337586786">
    <w:abstractNumId w:val="45"/>
  </w:num>
  <w:num w:numId="23" w16cid:durableId="1867252097">
    <w:abstractNumId w:val="8"/>
  </w:num>
  <w:num w:numId="24" w16cid:durableId="1891764497">
    <w:abstractNumId w:val="6"/>
  </w:num>
  <w:num w:numId="25" w16cid:durableId="902987389">
    <w:abstractNumId w:val="9"/>
  </w:num>
  <w:num w:numId="26" w16cid:durableId="1236278187">
    <w:abstractNumId w:val="28"/>
  </w:num>
  <w:num w:numId="27" w16cid:durableId="745494480">
    <w:abstractNumId w:val="7"/>
  </w:num>
  <w:num w:numId="28" w16cid:durableId="2145074317">
    <w:abstractNumId w:val="47"/>
  </w:num>
  <w:num w:numId="29" w16cid:durableId="740566105">
    <w:abstractNumId w:val="21"/>
  </w:num>
  <w:num w:numId="30" w16cid:durableId="413358889">
    <w:abstractNumId w:val="1"/>
  </w:num>
  <w:num w:numId="31" w16cid:durableId="1866212140">
    <w:abstractNumId w:val="26"/>
  </w:num>
  <w:num w:numId="32" w16cid:durableId="1977566315">
    <w:abstractNumId w:val="31"/>
  </w:num>
  <w:num w:numId="33" w16cid:durableId="151534591">
    <w:abstractNumId w:val="0"/>
  </w:num>
  <w:num w:numId="34" w16cid:durableId="248732160">
    <w:abstractNumId w:val="40"/>
  </w:num>
  <w:num w:numId="35" w16cid:durableId="1683506911">
    <w:abstractNumId w:val="0"/>
  </w:num>
  <w:num w:numId="36" w16cid:durableId="17965610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51509331">
    <w:abstractNumId w:val="39"/>
  </w:num>
  <w:num w:numId="38" w16cid:durableId="1776168490">
    <w:abstractNumId w:val="13"/>
  </w:num>
  <w:num w:numId="39" w16cid:durableId="322896670">
    <w:abstractNumId w:val="15"/>
  </w:num>
  <w:num w:numId="40" w16cid:durableId="2086221113">
    <w:abstractNumId w:val="33"/>
  </w:num>
  <w:num w:numId="41" w16cid:durableId="570966622">
    <w:abstractNumId w:val="46"/>
  </w:num>
  <w:num w:numId="42" w16cid:durableId="955142523">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59529008">
    <w:abstractNumId w:val="10"/>
  </w:num>
  <w:num w:numId="44" w16cid:durableId="2029409877">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30591323">
    <w:abstractNumId w:val="11"/>
  </w:num>
  <w:num w:numId="46" w16cid:durableId="198278991">
    <w:abstractNumId w:val="22"/>
  </w:num>
  <w:num w:numId="47" w16cid:durableId="1923368150">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85297630">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14327307">
    <w:abstractNumId w:val="12"/>
  </w:num>
  <w:num w:numId="50" w16cid:durableId="604701149">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769353743">
    <w:abstractNumId w:val="37"/>
  </w:num>
  <w:num w:numId="52" w16cid:durableId="2090535044">
    <w:abstractNumId w:val="36"/>
  </w:num>
  <w:num w:numId="53" w16cid:durableId="939684404">
    <w:abstractNumId w:val="13"/>
    <w:lvlOverride w:ilvl="0">
      <w:startOverride w:val="16"/>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67176356">
    <w:abstractNumId w:val="5"/>
  </w:num>
  <w:num w:numId="55" w16cid:durableId="149641434">
    <w:abstractNumId w:val="4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288"/>
    <w:rsid w:val="0000340E"/>
    <w:rsid w:val="00004E92"/>
    <w:rsid w:val="00006FB1"/>
    <w:rsid w:val="000070AE"/>
    <w:rsid w:val="000077F4"/>
    <w:rsid w:val="000117E0"/>
    <w:rsid w:val="000133C6"/>
    <w:rsid w:val="000143C7"/>
    <w:rsid w:val="00015992"/>
    <w:rsid w:val="00016686"/>
    <w:rsid w:val="000170A2"/>
    <w:rsid w:val="00017CC5"/>
    <w:rsid w:val="00017D4A"/>
    <w:rsid w:val="00020380"/>
    <w:rsid w:val="00020E7A"/>
    <w:rsid w:val="0002147B"/>
    <w:rsid w:val="000215D4"/>
    <w:rsid w:val="000217D7"/>
    <w:rsid w:val="000226E0"/>
    <w:rsid w:val="000250E3"/>
    <w:rsid w:val="000264C3"/>
    <w:rsid w:val="00026F2A"/>
    <w:rsid w:val="000279AD"/>
    <w:rsid w:val="00032261"/>
    <w:rsid w:val="00032D37"/>
    <w:rsid w:val="00032D74"/>
    <w:rsid w:val="00032E1B"/>
    <w:rsid w:val="00034745"/>
    <w:rsid w:val="0003493A"/>
    <w:rsid w:val="00036DE6"/>
    <w:rsid w:val="00037747"/>
    <w:rsid w:val="0004046E"/>
    <w:rsid w:val="00041189"/>
    <w:rsid w:val="00041449"/>
    <w:rsid w:val="0004172D"/>
    <w:rsid w:val="000427F6"/>
    <w:rsid w:val="000431D4"/>
    <w:rsid w:val="0004552D"/>
    <w:rsid w:val="0004602D"/>
    <w:rsid w:val="00047381"/>
    <w:rsid w:val="000473F5"/>
    <w:rsid w:val="00050658"/>
    <w:rsid w:val="00051151"/>
    <w:rsid w:val="00052107"/>
    <w:rsid w:val="0005492D"/>
    <w:rsid w:val="00054AF9"/>
    <w:rsid w:val="00056666"/>
    <w:rsid w:val="00056B83"/>
    <w:rsid w:val="00056E1A"/>
    <w:rsid w:val="000575AB"/>
    <w:rsid w:val="00057934"/>
    <w:rsid w:val="00057B33"/>
    <w:rsid w:val="00060356"/>
    <w:rsid w:val="000607DE"/>
    <w:rsid w:val="000610A1"/>
    <w:rsid w:val="00061FB6"/>
    <w:rsid w:val="00062B0E"/>
    <w:rsid w:val="00063876"/>
    <w:rsid w:val="0006401D"/>
    <w:rsid w:val="00064F8D"/>
    <w:rsid w:val="0006512E"/>
    <w:rsid w:val="00065D28"/>
    <w:rsid w:val="00066E66"/>
    <w:rsid w:val="00071141"/>
    <w:rsid w:val="000711B6"/>
    <w:rsid w:val="000719ED"/>
    <w:rsid w:val="00075875"/>
    <w:rsid w:val="00075977"/>
    <w:rsid w:val="00075A31"/>
    <w:rsid w:val="00075EF8"/>
    <w:rsid w:val="00077AC5"/>
    <w:rsid w:val="00081AF7"/>
    <w:rsid w:val="00081AFB"/>
    <w:rsid w:val="00083B96"/>
    <w:rsid w:val="00084120"/>
    <w:rsid w:val="00084495"/>
    <w:rsid w:val="00084FC2"/>
    <w:rsid w:val="000868F0"/>
    <w:rsid w:val="00087A1A"/>
    <w:rsid w:val="000920BB"/>
    <w:rsid w:val="000926D8"/>
    <w:rsid w:val="00093F3B"/>
    <w:rsid w:val="000949D7"/>
    <w:rsid w:val="0009585D"/>
    <w:rsid w:val="00095E81"/>
    <w:rsid w:val="00095FB3"/>
    <w:rsid w:val="0009793D"/>
    <w:rsid w:val="00097977"/>
    <w:rsid w:val="000A1FD2"/>
    <w:rsid w:val="000A4C35"/>
    <w:rsid w:val="000A5525"/>
    <w:rsid w:val="000A7CEB"/>
    <w:rsid w:val="000B0D34"/>
    <w:rsid w:val="000B2833"/>
    <w:rsid w:val="000B2F96"/>
    <w:rsid w:val="000B3F3C"/>
    <w:rsid w:val="000B41E5"/>
    <w:rsid w:val="000B5982"/>
    <w:rsid w:val="000B60EB"/>
    <w:rsid w:val="000B6873"/>
    <w:rsid w:val="000B7390"/>
    <w:rsid w:val="000C03C2"/>
    <w:rsid w:val="000C1AFA"/>
    <w:rsid w:val="000C1ED9"/>
    <w:rsid w:val="000C2897"/>
    <w:rsid w:val="000C29DD"/>
    <w:rsid w:val="000C2FEB"/>
    <w:rsid w:val="000C30A9"/>
    <w:rsid w:val="000C3664"/>
    <w:rsid w:val="000C390A"/>
    <w:rsid w:val="000C49A5"/>
    <w:rsid w:val="000C5D77"/>
    <w:rsid w:val="000C727A"/>
    <w:rsid w:val="000C7662"/>
    <w:rsid w:val="000D1749"/>
    <w:rsid w:val="000D1DC5"/>
    <w:rsid w:val="000D2645"/>
    <w:rsid w:val="000D429E"/>
    <w:rsid w:val="000D558F"/>
    <w:rsid w:val="000D77BE"/>
    <w:rsid w:val="000D7F6C"/>
    <w:rsid w:val="000E0A5B"/>
    <w:rsid w:val="000E1182"/>
    <w:rsid w:val="000E1D45"/>
    <w:rsid w:val="000E3FC0"/>
    <w:rsid w:val="000E4080"/>
    <w:rsid w:val="000E43BE"/>
    <w:rsid w:val="000E46DF"/>
    <w:rsid w:val="000E6048"/>
    <w:rsid w:val="000E7126"/>
    <w:rsid w:val="000E7438"/>
    <w:rsid w:val="000F0246"/>
    <w:rsid w:val="000F1A23"/>
    <w:rsid w:val="000F2211"/>
    <w:rsid w:val="000F2B08"/>
    <w:rsid w:val="000F6A8A"/>
    <w:rsid w:val="000F769B"/>
    <w:rsid w:val="001008D9"/>
    <w:rsid w:val="0010155B"/>
    <w:rsid w:val="001025F6"/>
    <w:rsid w:val="00102B3B"/>
    <w:rsid w:val="00103C43"/>
    <w:rsid w:val="00104483"/>
    <w:rsid w:val="00105700"/>
    <w:rsid w:val="00105968"/>
    <w:rsid w:val="0010609A"/>
    <w:rsid w:val="00106B4D"/>
    <w:rsid w:val="00107549"/>
    <w:rsid w:val="00110EFD"/>
    <w:rsid w:val="00111800"/>
    <w:rsid w:val="0011223A"/>
    <w:rsid w:val="00112A3C"/>
    <w:rsid w:val="001145B2"/>
    <w:rsid w:val="00115050"/>
    <w:rsid w:val="00115932"/>
    <w:rsid w:val="001160B0"/>
    <w:rsid w:val="00116698"/>
    <w:rsid w:val="00116E4F"/>
    <w:rsid w:val="00117C58"/>
    <w:rsid w:val="00120101"/>
    <w:rsid w:val="0012033C"/>
    <w:rsid w:val="001217A9"/>
    <w:rsid w:val="0012214F"/>
    <w:rsid w:val="00122A1B"/>
    <w:rsid w:val="001230CC"/>
    <w:rsid w:val="00123B20"/>
    <w:rsid w:val="001249CA"/>
    <w:rsid w:val="0012538C"/>
    <w:rsid w:val="001277CC"/>
    <w:rsid w:val="00127967"/>
    <w:rsid w:val="00130636"/>
    <w:rsid w:val="00130EF4"/>
    <w:rsid w:val="0013101C"/>
    <w:rsid w:val="00131316"/>
    <w:rsid w:val="001317C6"/>
    <w:rsid w:val="00131C1E"/>
    <w:rsid w:val="00132B2B"/>
    <w:rsid w:val="001338B3"/>
    <w:rsid w:val="001343F9"/>
    <w:rsid w:val="00135D76"/>
    <w:rsid w:val="001375C9"/>
    <w:rsid w:val="00137C40"/>
    <w:rsid w:val="00143150"/>
    <w:rsid w:val="001432A0"/>
    <w:rsid w:val="00143BD5"/>
    <w:rsid w:val="00143D26"/>
    <w:rsid w:val="0014518E"/>
    <w:rsid w:val="00150727"/>
    <w:rsid w:val="0015108F"/>
    <w:rsid w:val="00153D3C"/>
    <w:rsid w:val="00154085"/>
    <w:rsid w:val="00154E18"/>
    <w:rsid w:val="00154E74"/>
    <w:rsid w:val="001561FC"/>
    <w:rsid w:val="00156BF5"/>
    <w:rsid w:val="00157EA3"/>
    <w:rsid w:val="0016199A"/>
    <w:rsid w:val="001619B0"/>
    <w:rsid w:val="00163621"/>
    <w:rsid w:val="001647E6"/>
    <w:rsid w:val="00166177"/>
    <w:rsid w:val="00166190"/>
    <w:rsid w:val="00166DF4"/>
    <w:rsid w:val="001712D6"/>
    <w:rsid w:val="001716E9"/>
    <w:rsid w:val="0017267E"/>
    <w:rsid w:val="001726A7"/>
    <w:rsid w:val="00174738"/>
    <w:rsid w:val="001750AC"/>
    <w:rsid w:val="00175DE0"/>
    <w:rsid w:val="00176847"/>
    <w:rsid w:val="001772D0"/>
    <w:rsid w:val="0018014F"/>
    <w:rsid w:val="00180CF8"/>
    <w:rsid w:val="00181A84"/>
    <w:rsid w:val="00181EA6"/>
    <w:rsid w:val="00182B6E"/>
    <w:rsid w:val="00182F2D"/>
    <w:rsid w:val="00184057"/>
    <w:rsid w:val="001848B8"/>
    <w:rsid w:val="0019092D"/>
    <w:rsid w:val="00190D4B"/>
    <w:rsid w:val="00192FB9"/>
    <w:rsid w:val="00193D3E"/>
    <w:rsid w:val="00196144"/>
    <w:rsid w:val="001966E5"/>
    <w:rsid w:val="001967D5"/>
    <w:rsid w:val="00196C9D"/>
    <w:rsid w:val="00196CE1"/>
    <w:rsid w:val="00197488"/>
    <w:rsid w:val="001A24DB"/>
    <w:rsid w:val="001A3A69"/>
    <w:rsid w:val="001A4785"/>
    <w:rsid w:val="001A5A9E"/>
    <w:rsid w:val="001A605F"/>
    <w:rsid w:val="001A66AA"/>
    <w:rsid w:val="001A720D"/>
    <w:rsid w:val="001A747E"/>
    <w:rsid w:val="001B086D"/>
    <w:rsid w:val="001B0E1F"/>
    <w:rsid w:val="001B1788"/>
    <w:rsid w:val="001B1FE2"/>
    <w:rsid w:val="001B20FD"/>
    <w:rsid w:val="001B486C"/>
    <w:rsid w:val="001B5437"/>
    <w:rsid w:val="001B55B2"/>
    <w:rsid w:val="001B6CF5"/>
    <w:rsid w:val="001B72DE"/>
    <w:rsid w:val="001C04E3"/>
    <w:rsid w:val="001C2923"/>
    <w:rsid w:val="001C31D4"/>
    <w:rsid w:val="001C327B"/>
    <w:rsid w:val="001C3765"/>
    <w:rsid w:val="001C384D"/>
    <w:rsid w:val="001C667F"/>
    <w:rsid w:val="001C69F2"/>
    <w:rsid w:val="001C6BFC"/>
    <w:rsid w:val="001C7485"/>
    <w:rsid w:val="001D05D5"/>
    <w:rsid w:val="001D31A5"/>
    <w:rsid w:val="001D3301"/>
    <w:rsid w:val="001D3378"/>
    <w:rsid w:val="001D64C4"/>
    <w:rsid w:val="001D723C"/>
    <w:rsid w:val="001E0746"/>
    <w:rsid w:val="001E0839"/>
    <w:rsid w:val="001E237A"/>
    <w:rsid w:val="001E3213"/>
    <w:rsid w:val="001E3C27"/>
    <w:rsid w:val="001E3C8C"/>
    <w:rsid w:val="001E486C"/>
    <w:rsid w:val="001F0A20"/>
    <w:rsid w:val="001F158B"/>
    <w:rsid w:val="001F170F"/>
    <w:rsid w:val="001F3DF1"/>
    <w:rsid w:val="001F411A"/>
    <w:rsid w:val="001F4701"/>
    <w:rsid w:val="001F5D36"/>
    <w:rsid w:val="001F64B4"/>
    <w:rsid w:val="00202444"/>
    <w:rsid w:val="00203267"/>
    <w:rsid w:val="00203A3E"/>
    <w:rsid w:val="00203B7B"/>
    <w:rsid w:val="00203E5D"/>
    <w:rsid w:val="00204806"/>
    <w:rsid w:val="00205BD4"/>
    <w:rsid w:val="00205EC0"/>
    <w:rsid w:val="00206629"/>
    <w:rsid w:val="00207A1F"/>
    <w:rsid w:val="00207C98"/>
    <w:rsid w:val="00210D0F"/>
    <w:rsid w:val="00210D30"/>
    <w:rsid w:val="0021156D"/>
    <w:rsid w:val="002118B7"/>
    <w:rsid w:val="00213E24"/>
    <w:rsid w:val="00214CB5"/>
    <w:rsid w:val="00215481"/>
    <w:rsid w:val="00215DE7"/>
    <w:rsid w:val="00216288"/>
    <w:rsid w:val="00217475"/>
    <w:rsid w:val="00220093"/>
    <w:rsid w:val="0022039D"/>
    <w:rsid w:val="00221C1B"/>
    <w:rsid w:val="00224A21"/>
    <w:rsid w:val="00224D10"/>
    <w:rsid w:val="00224FBF"/>
    <w:rsid w:val="00225D48"/>
    <w:rsid w:val="002269EB"/>
    <w:rsid w:val="00227A66"/>
    <w:rsid w:val="0023036F"/>
    <w:rsid w:val="002305CF"/>
    <w:rsid w:val="002311AC"/>
    <w:rsid w:val="00231C04"/>
    <w:rsid w:val="00231FB1"/>
    <w:rsid w:val="00232EF2"/>
    <w:rsid w:val="00233480"/>
    <w:rsid w:val="00236E10"/>
    <w:rsid w:val="00237B0A"/>
    <w:rsid w:val="0024091D"/>
    <w:rsid w:val="00241E04"/>
    <w:rsid w:val="002456DA"/>
    <w:rsid w:val="00245E83"/>
    <w:rsid w:val="002464B0"/>
    <w:rsid w:val="00246988"/>
    <w:rsid w:val="002507AF"/>
    <w:rsid w:val="00250B83"/>
    <w:rsid w:val="002519A2"/>
    <w:rsid w:val="002528BD"/>
    <w:rsid w:val="0025586D"/>
    <w:rsid w:val="00255B58"/>
    <w:rsid w:val="00255E3F"/>
    <w:rsid w:val="00256077"/>
    <w:rsid w:val="00256382"/>
    <w:rsid w:val="00261ACB"/>
    <w:rsid w:val="002625A9"/>
    <w:rsid w:val="0026581D"/>
    <w:rsid w:val="00265C9B"/>
    <w:rsid w:val="00267B6D"/>
    <w:rsid w:val="00267B81"/>
    <w:rsid w:val="00267F4A"/>
    <w:rsid w:val="0027056E"/>
    <w:rsid w:val="00270817"/>
    <w:rsid w:val="00271B49"/>
    <w:rsid w:val="00274BBB"/>
    <w:rsid w:val="00277554"/>
    <w:rsid w:val="002809FA"/>
    <w:rsid w:val="00280BA5"/>
    <w:rsid w:val="002813CB"/>
    <w:rsid w:val="0028241A"/>
    <w:rsid w:val="00283231"/>
    <w:rsid w:val="002854CE"/>
    <w:rsid w:val="00286654"/>
    <w:rsid w:val="00287E61"/>
    <w:rsid w:val="0029171C"/>
    <w:rsid w:val="00292014"/>
    <w:rsid w:val="00292109"/>
    <w:rsid w:val="00292AA3"/>
    <w:rsid w:val="002933FC"/>
    <w:rsid w:val="00293AAF"/>
    <w:rsid w:val="00294342"/>
    <w:rsid w:val="00294761"/>
    <w:rsid w:val="002963AE"/>
    <w:rsid w:val="00296D99"/>
    <w:rsid w:val="0029738E"/>
    <w:rsid w:val="00297651"/>
    <w:rsid w:val="002A2200"/>
    <w:rsid w:val="002A425A"/>
    <w:rsid w:val="002A599B"/>
    <w:rsid w:val="002A5A38"/>
    <w:rsid w:val="002A7A7B"/>
    <w:rsid w:val="002A7F98"/>
    <w:rsid w:val="002B078A"/>
    <w:rsid w:val="002B086D"/>
    <w:rsid w:val="002B0C21"/>
    <w:rsid w:val="002B20E3"/>
    <w:rsid w:val="002B3931"/>
    <w:rsid w:val="002B4284"/>
    <w:rsid w:val="002B474A"/>
    <w:rsid w:val="002B759A"/>
    <w:rsid w:val="002C147D"/>
    <w:rsid w:val="002C2EC6"/>
    <w:rsid w:val="002C301B"/>
    <w:rsid w:val="002C408B"/>
    <w:rsid w:val="002C477B"/>
    <w:rsid w:val="002C51B4"/>
    <w:rsid w:val="002C67BF"/>
    <w:rsid w:val="002C6E0F"/>
    <w:rsid w:val="002C7837"/>
    <w:rsid w:val="002C7BA7"/>
    <w:rsid w:val="002D007F"/>
    <w:rsid w:val="002D0DCA"/>
    <w:rsid w:val="002D2073"/>
    <w:rsid w:val="002D3A8D"/>
    <w:rsid w:val="002D3DE4"/>
    <w:rsid w:val="002D43E9"/>
    <w:rsid w:val="002D5F19"/>
    <w:rsid w:val="002D6AA5"/>
    <w:rsid w:val="002D6AC9"/>
    <w:rsid w:val="002E049E"/>
    <w:rsid w:val="002E126B"/>
    <w:rsid w:val="002E1B2B"/>
    <w:rsid w:val="002E1BC8"/>
    <w:rsid w:val="002E1DF0"/>
    <w:rsid w:val="002E4000"/>
    <w:rsid w:val="002E5225"/>
    <w:rsid w:val="002E52B0"/>
    <w:rsid w:val="002E6E6B"/>
    <w:rsid w:val="002F00C6"/>
    <w:rsid w:val="002F11F7"/>
    <w:rsid w:val="002F14DA"/>
    <w:rsid w:val="002F1B78"/>
    <w:rsid w:val="002F1BEC"/>
    <w:rsid w:val="002F29D7"/>
    <w:rsid w:val="002F364A"/>
    <w:rsid w:val="002F390E"/>
    <w:rsid w:val="002F5700"/>
    <w:rsid w:val="002F585B"/>
    <w:rsid w:val="002F5948"/>
    <w:rsid w:val="002F5F7C"/>
    <w:rsid w:val="002F7051"/>
    <w:rsid w:val="002F7386"/>
    <w:rsid w:val="002F7CBE"/>
    <w:rsid w:val="003007BE"/>
    <w:rsid w:val="00300D7B"/>
    <w:rsid w:val="00300ECE"/>
    <w:rsid w:val="00302284"/>
    <w:rsid w:val="00302CB3"/>
    <w:rsid w:val="003043B8"/>
    <w:rsid w:val="003051B1"/>
    <w:rsid w:val="00305E8F"/>
    <w:rsid w:val="003065D1"/>
    <w:rsid w:val="0030718D"/>
    <w:rsid w:val="00307905"/>
    <w:rsid w:val="00310DED"/>
    <w:rsid w:val="00311767"/>
    <w:rsid w:val="0031257E"/>
    <w:rsid w:val="00312A47"/>
    <w:rsid w:val="00313556"/>
    <w:rsid w:val="00313CC7"/>
    <w:rsid w:val="003141FA"/>
    <w:rsid w:val="0031504D"/>
    <w:rsid w:val="003154CF"/>
    <w:rsid w:val="003156C4"/>
    <w:rsid w:val="00316515"/>
    <w:rsid w:val="00316F8D"/>
    <w:rsid w:val="00317492"/>
    <w:rsid w:val="00322A03"/>
    <w:rsid w:val="00322CCF"/>
    <w:rsid w:val="00322DC1"/>
    <w:rsid w:val="00323BCE"/>
    <w:rsid w:val="0032611E"/>
    <w:rsid w:val="00326DAF"/>
    <w:rsid w:val="0033036A"/>
    <w:rsid w:val="003308EC"/>
    <w:rsid w:val="00330A9C"/>
    <w:rsid w:val="0033128A"/>
    <w:rsid w:val="0033360B"/>
    <w:rsid w:val="003353CE"/>
    <w:rsid w:val="003356EC"/>
    <w:rsid w:val="00336064"/>
    <w:rsid w:val="00341BFB"/>
    <w:rsid w:val="00343C40"/>
    <w:rsid w:val="00345086"/>
    <w:rsid w:val="003456FD"/>
    <w:rsid w:val="00345F76"/>
    <w:rsid w:val="00346325"/>
    <w:rsid w:val="003469F0"/>
    <w:rsid w:val="0034706B"/>
    <w:rsid w:val="003473C9"/>
    <w:rsid w:val="00350A42"/>
    <w:rsid w:val="00351FD6"/>
    <w:rsid w:val="003531F7"/>
    <w:rsid w:val="003533B3"/>
    <w:rsid w:val="0035393E"/>
    <w:rsid w:val="0035474A"/>
    <w:rsid w:val="00354A95"/>
    <w:rsid w:val="00355CC8"/>
    <w:rsid w:val="00355D6D"/>
    <w:rsid w:val="00357CB7"/>
    <w:rsid w:val="00362EE5"/>
    <w:rsid w:val="00363D0A"/>
    <w:rsid w:val="00363F6E"/>
    <w:rsid w:val="00365D09"/>
    <w:rsid w:val="003663AC"/>
    <w:rsid w:val="00366662"/>
    <w:rsid w:val="003673BD"/>
    <w:rsid w:val="00367A4C"/>
    <w:rsid w:val="00367F9E"/>
    <w:rsid w:val="003708A7"/>
    <w:rsid w:val="00370F2B"/>
    <w:rsid w:val="003721AA"/>
    <w:rsid w:val="00372712"/>
    <w:rsid w:val="003727CB"/>
    <w:rsid w:val="00373508"/>
    <w:rsid w:val="00373851"/>
    <w:rsid w:val="003747A0"/>
    <w:rsid w:val="003770D4"/>
    <w:rsid w:val="003770F0"/>
    <w:rsid w:val="003801F0"/>
    <w:rsid w:val="00380657"/>
    <w:rsid w:val="003824AD"/>
    <w:rsid w:val="003839B0"/>
    <w:rsid w:val="00383A50"/>
    <w:rsid w:val="003852E5"/>
    <w:rsid w:val="00390B39"/>
    <w:rsid w:val="00391BE4"/>
    <w:rsid w:val="00393605"/>
    <w:rsid w:val="00393ADB"/>
    <w:rsid w:val="00393F1D"/>
    <w:rsid w:val="00394FC2"/>
    <w:rsid w:val="00396641"/>
    <w:rsid w:val="0039746B"/>
    <w:rsid w:val="00397B10"/>
    <w:rsid w:val="00397C4B"/>
    <w:rsid w:val="003A0D29"/>
    <w:rsid w:val="003A0FF8"/>
    <w:rsid w:val="003A2ED2"/>
    <w:rsid w:val="003A39FF"/>
    <w:rsid w:val="003A3E43"/>
    <w:rsid w:val="003A4BC6"/>
    <w:rsid w:val="003A59A4"/>
    <w:rsid w:val="003A5A63"/>
    <w:rsid w:val="003A651F"/>
    <w:rsid w:val="003A7CC5"/>
    <w:rsid w:val="003B10F1"/>
    <w:rsid w:val="003B1BB4"/>
    <w:rsid w:val="003B20F0"/>
    <w:rsid w:val="003B242E"/>
    <w:rsid w:val="003B42B2"/>
    <w:rsid w:val="003B5D88"/>
    <w:rsid w:val="003C12B5"/>
    <w:rsid w:val="003C13C1"/>
    <w:rsid w:val="003C15F6"/>
    <w:rsid w:val="003C1621"/>
    <w:rsid w:val="003C3DF1"/>
    <w:rsid w:val="003C518A"/>
    <w:rsid w:val="003C6C98"/>
    <w:rsid w:val="003C721C"/>
    <w:rsid w:val="003C7234"/>
    <w:rsid w:val="003C7E21"/>
    <w:rsid w:val="003D01E2"/>
    <w:rsid w:val="003D1AAD"/>
    <w:rsid w:val="003D365B"/>
    <w:rsid w:val="003D366E"/>
    <w:rsid w:val="003D4547"/>
    <w:rsid w:val="003D4740"/>
    <w:rsid w:val="003D4E62"/>
    <w:rsid w:val="003D4FE6"/>
    <w:rsid w:val="003D60C8"/>
    <w:rsid w:val="003D74E5"/>
    <w:rsid w:val="003E0D96"/>
    <w:rsid w:val="003E1105"/>
    <w:rsid w:val="003E19D8"/>
    <w:rsid w:val="003E1A23"/>
    <w:rsid w:val="003E1A73"/>
    <w:rsid w:val="003E3396"/>
    <w:rsid w:val="003E63A5"/>
    <w:rsid w:val="003E6D67"/>
    <w:rsid w:val="003F0738"/>
    <w:rsid w:val="003F1285"/>
    <w:rsid w:val="003F1DC0"/>
    <w:rsid w:val="003F24DE"/>
    <w:rsid w:val="003F270B"/>
    <w:rsid w:val="003F3305"/>
    <w:rsid w:val="003F366E"/>
    <w:rsid w:val="003F4169"/>
    <w:rsid w:val="003F592A"/>
    <w:rsid w:val="003F6192"/>
    <w:rsid w:val="003F73E4"/>
    <w:rsid w:val="003F7541"/>
    <w:rsid w:val="00400813"/>
    <w:rsid w:val="00402921"/>
    <w:rsid w:val="00402DDC"/>
    <w:rsid w:val="004030C1"/>
    <w:rsid w:val="0040311F"/>
    <w:rsid w:val="00405403"/>
    <w:rsid w:val="00405CCF"/>
    <w:rsid w:val="004068F0"/>
    <w:rsid w:val="00407A44"/>
    <w:rsid w:val="00407B4A"/>
    <w:rsid w:val="00410CE1"/>
    <w:rsid w:val="00411B87"/>
    <w:rsid w:val="00411FE1"/>
    <w:rsid w:val="00412189"/>
    <w:rsid w:val="0041413E"/>
    <w:rsid w:val="00414AAE"/>
    <w:rsid w:val="00415091"/>
    <w:rsid w:val="0041574F"/>
    <w:rsid w:val="00415948"/>
    <w:rsid w:val="00416E01"/>
    <w:rsid w:val="004218B3"/>
    <w:rsid w:val="004218D4"/>
    <w:rsid w:val="0042196B"/>
    <w:rsid w:val="004219A8"/>
    <w:rsid w:val="0042282D"/>
    <w:rsid w:val="004244D0"/>
    <w:rsid w:val="004268CF"/>
    <w:rsid w:val="004268D9"/>
    <w:rsid w:val="00430233"/>
    <w:rsid w:val="00430F50"/>
    <w:rsid w:val="00431879"/>
    <w:rsid w:val="00432223"/>
    <w:rsid w:val="0043233B"/>
    <w:rsid w:val="004333D2"/>
    <w:rsid w:val="00433FB0"/>
    <w:rsid w:val="00434275"/>
    <w:rsid w:val="004359FC"/>
    <w:rsid w:val="00436BCF"/>
    <w:rsid w:val="0043750A"/>
    <w:rsid w:val="00437753"/>
    <w:rsid w:val="00437B93"/>
    <w:rsid w:val="00444F61"/>
    <w:rsid w:val="004450D1"/>
    <w:rsid w:val="00445B11"/>
    <w:rsid w:val="004472B1"/>
    <w:rsid w:val="00450A60"/>
    <w:rsid w:val="00451D47"/>
    <w:rsid w:val="004537B3"/>
    <w:rsid w:val="004560E4"/>
    <w:rsid w:val="00456597"/>
    <w:rsid w:val="00456E68"/>
    <w:rsid w:val="004571CD"/>
    <w:rsid w:val="00461020"/>
    <w:rsid w:val="00461065"/>
    <w:rsid w:val="00462649"/>
    <w:rsid w:val="0046389D"/>
    <w:rsid w:val="0046406A"/>
    <w:rsid w:val="00465665"/>
    <w:rsid w:val="004678BB"/>
    <w:rsid w:val="00471024"/>
    <w:rsid w:val="00472ED5"/>
    <w:rsid w:val="00473415"/>
    <w:rsid w:val="00473FE7"/>
    <w:rsid w:val="00474681"/>
    <w:rsid w:val="00474B3B"/>
    <w:rsid w:val="0047520B"/>
    <w:rsid w:val="0047595E"/>
    <w:rsid w:val="00476649"/>
    <w:rsid w:val="0048007A"/>
    <w:rsid w:val="004816A5"/>
    <w:rsid w:val="004833A7"/>
    <w:rsid w:val="00483EE3"/>
    <w:rsid w:val="00484466"/>
    <w:rsid w:val="004859A4"/>
    <w:rsid w:val="00490093"/>
    <w:rsid w:val="0049266A"/>
    <w:rsid w:val="00492A78"/>
    <w:rsid w:val="00492C7A"/>
    <w:rsid w:val="00494390"/>
    <w:rsid w:val="004952FE"/>
    <w:rsid w:val="004954D7"/>
    <w:rsid w:val="00496F4E"/>
    <w:rsid w:val="004975B0"/>
    <w:rsid w:val="004A01DA"/>
    <w:rsid w:val="004A2D0A"/>
    <w:rsid w:val="004A2F76"/>
    <w:rsid w:val="004A4842"/>
    <w:rsid w:val="004A487F"/>
    <w:rsid w:val="004A6E12"/>
    <w:rsid w:val="004B0FC5"/>
    <w:rsid w:val="004B36D3"/>
    <w:rsid w:val="004B5770"/>
    <w:rsid w:val="004B6B0F"/>
    <w:rsid w:val="004B7DDA"/>
    <w:rsid w:val="004C2A71"/>
    <w:rsid w:val="004C3D05"/>
    <w:rsid w:val="004C447B"/>
    <w:rsid w:val="004C4FB5"/>
    <w:rsid w:val="004C569B"/>
    <w:rsid w:val="004C57E7"/>
    <w:rsid w:val="004C607E"/>
    <w:rsid w:val="004C60D9"/>
    <w:rsid w:val="004C62F1"/>
    <w:rsid w:val="004C6F55"/>
    <w:rsid w:val="004C7F7D"/>
    <w:rsid w:val="004D1C86"/>
    <w:rsid w:val="004D33E4"/>
    <w:rsid w:val="004D478C"/>
    <w:rsid w:val="004D5195"/>
    <w:rsid w:val="004D683E"/>
    <w:rsid w:val="004D6BF5"/>
    <w:rsid w:val="004D6CBB"/>
    <w:rsid w:val="004D6F76"/>
    <w:rsid w:val="004E166A"/>
    <w:rsid w:val="004E1D1E"/>
    <w:rsid w:val="004E1EE5"/>
    <w:rsid w:val="004E2422"/>
    <w:rsid w:val="004E3694"/>
    <w:rsid w:val="004E3976"/>
    <w:rsid w:val="004E39DE"/>
    <w:rsid w:val="004E42F0"/>
    <w:rsid w:val="004E53D5"/>
    <w:rsid w:val="004E56DC"/>
    <w:rsid w:val="004E5D97"/>
    <w:rsid w:val="004E616E"/>
    <w:rsid w:val="004E658F"/>
    <w:rsid w:val="004E7824"/>
    <w:rsid w:val="004F015A"/>
    <w:rsid w:val="004F0754"/>
    <w:rsid w:val="004F084C"/>
    <w:rsid w:val="004F289B"/>
    <w:rsid w:val="004F4178"/>
    <w:rsid w:val="004F57B0"/>
    <w:rsid w:val="0050043A"/>
    <w:rsid w:val="00502C71"/>
    <w:rsid w:val="005031FE"/>
    <w:rsid w:val="00503807"/>
    <w:rsid w:val="005045F8"/>
    <w:rsid w:val="00504CA5"/>
    <w:rsid w:val="00504CE0"/>
    <w:rsid w:val="005075FF"/>
    <w:rsid w:val="00511217"/>
    <w:rsid w:val="00512DA9"/>
    <w:rsid w:val="00513433"/>
    <w:rsid w:val="005145DC"/>
    <w:rsid w:val="00514726"/>
    <w:rsid w:val="0051681D"/>
    <w:rsid w:val="00517390"/>
    <w:rsid w:val="00517B17"/>
    <w:rsid w:val="00517DB8"/>
    <w:rsid w:val="005201B5"/>
    <w:rsid w:val="005223D8"/>
    <w:rsid w:val="00522B5A"/>
    <w:rsid w:val="00523A73"/>
    <w:rsid w:val="00523BE7"/>
    <w:rsid w:val="005249DB"/>
    <w:rsid w:val="00525116"/>
    <w:rsid w:val="005262DB"/>
    <w:rsid w:val="005265D0"/>
    <w:rsid w:val="00527C24"/>
    <w:rsid w:val="00530457"/>
    <w:rsid w:val="00532022"/>
    <w:rsid w:val="00534314"/>
    <w:rsid w:val="00535230"/>
    <w:rsid w:val="00535642"/>
    <w:rsid w:val="005367A2"/>
    <w:rsid w:val="005374B1"/>
    <w:rsid w:val="00540ED7"/>
    <w:rsid w:val="00542686"/>
    <w:rsid w:val="0054547A"/>
    <w:rsid w:val="00545CB9"/>
    <w:rsid w:val="0054654A"/>
    <w:rsid w:val="005468C8"/>
    <w:rsid w:val="00546ADF"/>
    <w:rsid w:val="00547C6E"/>
    <w:rsid w:val="00547FA1"/>
    <w:rsid w:val="00550256"/>
    <w:rsid w:val="00550886"/>
    <w:rsid w:val="0055126B"/>
    <w:rsid w:val="00552DF3"/>
    <w:rsid w:val="00553D65"/>
    <w:rsid w:val="005553F4"/>
    <w:rsid w:val="0055572E"/>
    <w:rsid w:val="00557CED"/>
    <w:rsid w:val="00560604"/>
    <w:rsid w:val="00561F65"/>
    <w:rsid w:val="0056211E"/>
    <w:rsid w:val="00563127"/>
    <w:rsid w:val="005638BA"/>
    <w:rsid w:val="00563ACC"/>
    <w:rsid w:val="00563F60"/>
    <w:rsid w:val="0056486A"/>
    <w:rsid w:val="005675CD"/>
    <w:rsid w:val="00567B8F"/>
    <w:rsid w:val="0057350D"/>
    <w:rsid w:val="00573A54"/>
    <w:rsid w:val="00573BCE"/>
    <w:rsid w:val="0057425E"/>
    <w:rsid w:val="0057673F"/>
    <w:rsid w:val="00577566"/>
    <w:rsid w:val="00580710"/>
    <w:rsid w:val="005813AA"/>
    <w:rsid w:val="005826CE"/>
    <w:rsid w:val="00582DB2"/>
    <w:rsid w:val="00584E40"/>
    <w:rsid w:val="00584F31"/>
    <w:rsid w:val="005857C6"/>
    <w:rsid w:val="005860DE"/>
    <w:rsid w:val="00586910"/>
    <w:rsid w:val="00587720"/>
    <w:rsid w:val="005919F8"/>
    <w:rsid w:val="005926F8"/>
    <w:rsid w:val="00593851"/>
    <w:rsid w:val="00593A09"/>
    <w:rsid w:val="0059461A"/>
    <w:rsid w:val="00594D3C"/>
    <w:rsid w:val="0059637B"/>
    <w:rsid w:val="0059700D"/>
    <w:rsid w:val="0059738C"/>
    <w:rsid w:val="00597FCE"/>
    <w:rsid w:val="005A0F36"/>
    <w:rsid w:val="005A1F97"/>
    <w:rsid w:val="005A20D8"/>
    <w:rsid w:val="005A4098"/>
    <w:rsid w:val="005A63D8"/>
    <w:rsid w:val="005A6516"/>
    <w:rsid w:val="005A6B3E"/>
    <w:rsid w:val="005B060E"/>
    <w:rsid w:val="005B124D"/>
    <w:rsid w:val="005B1865"/>
    <w:rsid w:val="005B1C0F"/>
    <w:rsid w:val="005B4849"/>
    <w:rsid w:val="005B48DE"/>
    <w:rsid w:val="005B5C11"/>
    <w:rsid w:val="005B69EC"/>
    <w:rsid w:val="005B7F40"/>
    <w:rsid w:val="005C057E"/>
    <w:rsid w:val="005C1629"/>
    <w:rsid w:val="005C243C"/>
    <w:rsid w:val="005C34BA"/>
    <w:rsid w:val="005C38F9"/>
    <w:rsid w:val="005C46EF"/>
    <w:rsid w:val="005C5BA1"/>
    <w:rsid w:val="005C6A04"/>
    <w:rsid w:val="005C6AE4"/>
    <w:rsid w:val="005D0481"/>
    <w:rsid w:val="005D1B7A"/>
    <w:rsid w:val="005D21A4"/>
    <w:rsid w:val="005D2BA5"/>
    <w:rsid w:val="005D2D5B"/>
    <w:rsid w:val="005D3555"/>
    <w:rsid w:val="005D5CDD"/>
    <w:rsid w:val="005D7A61"/>
    <w:rsid w:val="005E17CB"/>
    <w:rsid w:val="005E1A21"/>
    <w:rsid w:val="005E2A88"/>
    <w:rsid w:val="005E4541"/>
    <w:rsid w:val="005E4E60"/>
    <w:rsid w:val="005E5E16"/>
    <w:rsid w:val="005E60F4"/>
    <w:rsid w:val="005E73FB"/>
    <w:rsid w:val="005F0FA9"/>
    <w:rsid w:val="005F2201"/>
    <w:rsid w:val="005F2CCE"/>
    <w:rsid w:val="005F7F21"/>
    <w:rsid w:val="00600E51"/>
    <w:rsid w:val="00601467"/>
    <w:rsid w:val="0060356A"/>
    <w:rsid w:val="00604CAB"/>
    <w:rsid w:val="006054E4"/>
    <w:rsid w:val="00605F6D"/>
    <w:rsid w:val="0061026F"/>
    <w:rsid w:val="006105BD"/>
    <w:rsid w:val="00610A1A"/>
    <w:rsid w:val="006138FD"/>
    <w:rsid w:val="00613A30"/>
    <w:rsid w:val="00613DEC"/>
    <w:rsid w:val="006144E9"/>
    <w:rsid w:val="00615089"/>
    <w:rsid w:val="006151D1"/>
    <w:rsid w:val="0061598B"/>
    <w:rsid w:val="006174C3"/>
    <w:rsid w:val="0062026B"/>
    <w:rsid w:val="006242A3"/>
    <w:rsid w:val="0062548C"/>
    <w:rsid w:val="00626470"/>
    <w:rsid w:val="00627012"/>
    <w:rsid w:val="006271CB"/>
    <w:rsid w:val="00627415"/>
    <w:rsid w:val="00627A2B"/>
    <w:rsid w:val="00630A9A"/>
    <w:rsid w:val="00631E6E"/>
    <w:rsid w:val="00632513"/>
    <w:rsid w:val="00632B5A"/>
    <w:rsid w:val="006335C1"/>
    <w:rsid w:val="00634E16"/>
    <w:rsid w:val="0063502C"/>
    <w:rsid w:val="0063519A"/>
    <w:rsid w:val="0063594D"/>
    <w:rsid w:val="0063703A"/>
    <w:rsid w:val="006372AD"/>
    <w:rsid w:val="006410DA"/>
    <w:rsid w:val="006419CB"/>
    <w:rsid w:val="006429AE"/>
    <w:rsid w:val="006440A9"/>
    <w:rsid w:val="00644226"/>
    <w:rsid w:val="006443D3"/>
    <w:rsid w:val="00645123"/>
    <w:rsid w:val="00645174"/>
    <w:rsid w:val="006475A7"/>
    <w:rsid w:val="006503EC"/>
    <w:rsid w:val="00651209"/>
    <w:rsid w:val="00651806"/>
    <w:rsid w:val="00651BA9"/>
    <w:rsid w:val="00651C02"/>
    <w:rsid w:val="00651FD6"/>
    <w:rsid w:val="00652DCF"/>
    <w:rsid w:val="00654AE8"/>
    <w:rsid w:val="00654B35"/>
    <w:rsid w:val="006556F7"/>
    <w:rsid w:val="00660C00"/>
    <w:rsid w:val="00660FCD"/>
    <w:rsid w:val="00660FEE"/>
    <w:rsid w:val="00661A22"/>
    <w:rsid w:val="006626AE"/>
    <w:rsid w:val="00662AB2"/>
    <w:rsid w:val="00662DFF"/>
    <w:rsid w:val="0066390A"/>
    <w:rsid w:val="006648E7"/>
    <w:rsid w:val="00664F9E"/>
    <w:rsid w:val="006657F3"/>
    <w:rsid w:val="00665A5A"/>
    <w:rsid w:val="006662D8"/>
    <w:rsid w:val="006667C1"/>
    <w:rsid w:val="0066692A"/>
    <w:rsid w:val="00670B31"/>
    <w:rsid w:val="00671F3F"/>
    <w:rsid w:val="0067259D"/>
    <w:rsid w:val="00672C15"/>
    <w:rsid w:val="0067397F"/>
    <w:rsid w:val="00674D01"/>
    <w:rsid w:val="0067610E"/>
    <w:rsid w:val="00682BC2"/>
    <w:rsid w:val="0068309E"/>
    <w:rsid w:val="00683217"/>
    <w:rsid w:val="00683B42"/>
    <w:rsid w:val="0068572E"/>
    <w:rsid w:val="00686FC7"/>
    <w:rsid w:val="0069019B"/>
    <w:rsid w:val="006905AA"/>
    <w:rsid w:val="006913AF"/>
    <w:rsid w:val="006952FE"/>
    <w:rsid w:val="006958B0"/>
    <w:rsid w:val="00696F45"/>
    <w:rsid w:val="00697E15"/>
    <w:rsid w:val="006A03C3"/>
    <w:rsid w:val="006A0647"/>
    <w:rsid w:val="006A122F"/>
    <w:rsid w:val="006A24F6"/>
    <w:rsid w:val="006A26CE"/>
    <w:rsid w:val="006A3999"/>
    <w:rsid w:val="006A51B8"/>
    <w:rsid w:val="006A6193"/>
    <w:rsid w:val="006B01AC"/>
    <w:rsid w:val="006B05E3"/>
    <w:rsid w:val="006B062A"/>
    <w:rsid w:val="006B08B3"/>
    <w:rsid w:val="006B0AB4"/>
    <w:rsid w:val="006B0FA5"/>
    <w:rsid w:val="006B157A"/>
    <w:rsid w:val="006B18BD"/>
    <w:rsid w:val="006B2C9E"/>
    <w:rsid w:val="006B32C1"/>
    <w:rsid w:val="006B4490"/>
    <w:rsid w:val="006B4B01"/>
    <w:rsid w:val="006B4FA2"/>
    <w:rsid w:val="006B569E"/>
    <w:rsid w:val="006B590B"/>
    <w:rsid w:val="006B5A03"/>
    <w:rsid w:val="006B6702"/>
    <w:rsid w:val="006C0392"/>
    <w:rsid w:val="006C2469"/>
    <w:rsid w:val="006C28B5"/>
    <w:rsid w:val="006C33EA"/>
    <w:rsid w:val="006C3C0E"/>
    <w:rsid w:val="006C4BA9"/>
    <w:rsid w:val="006C4E3C"/>
    <w:rsid w:val="006C59CD"/>
    <w:rsid w:val="006C6BDD"/>
    <w:rsid w:val="006C7C72"/>
    <w:rsid w:val="006C7FA5"/>
    <w:rsid w:val="006D044B"/>
    <w:rsid w:val="006D0C23"/>
    <w:rsid w:val="006D23A0"/>
    <w:rsid w:val="006D254A"/>
    <w:rsid w:val="006D3AD7"/>
    <w:rsid w:val="006D44A4"/>
    <w:rsid w:val="006D4B64"/>
    <w:rsid w:val="006D5186"/>
    <w:rsid w:val="006D6B30"/>
    <w:rsid w:val="006D70BB"/>
    <w:rsid w:val="006D712E"/>
    <w:rsid w:val="006E00C8"/>
    <w:rsid w:val="006E10EC"/>
    <w:rsid w:val="006E1DED"/>
    <w:rsid w:val="006E2100"/>
    <w:rsid w:val="006E2CB2"/>
    <w:rsid w:val="006E5679"/>
    <w:rsid w:val="006E7FE4"/>
    <w:rsid w:val="006F18DA"/>
    <w:rsid w:val="006F1FAA"/>
    <w:rsid w:val="006F3FA2"/>
    <w:rsid w:val="006F4E9E"/>
    <w:rsid w:val="006F4F28"/>
    <w:rsid w:val="006F54EA"/>
    <w:rsid w:val="006F59DF"/>
    <w:rsid w:val="006F5F3B"/>
    <w:rsid w:val="006F7C3F"/>
    <w:rsid w:val="006F7FF9"/>
    <w:rsid w:val="0070024B"/>
    <w:rsid w:val="007006F1"/>
    <w:rsid w:val="00701366"/>
    <w:rsid w:val="007029C9"/>
    <w:rsid w:val="007052A7"/>
    <w:rsid w:val="007058DC"/>
    <w:rsid w:val="007059B0"/>
    <w:rsid w:val="00705A93"/>
    <w:rsid w:val="00705F7E"/>
    <w:rsid w:val="0070746E"/>
    <w:rsid w:val="00707BDF"/>
    <w:rsid w:val="00707C8A"/>
    <w:rsid w:val="00710533"/>
    <w:rsid w:val="00710C2A"/>
    <w:rsid w:val="00711BEB"/>
    <w:rsid w:val="00712B7E"/>
    <w:rsid w:val="00712EDE"/>
    <w:rsid w:val="00713BF9"/>
    <w:rsid w:val="00713FA5"/>
    <w:rsid w:val="007140F4"/>
    <w:rsid w:val="007143D9"/>
    <w:rsid w:val="00715084"/>
    <w:rsid w:val="007152E2"/>
    <w:rsid w:val="007162A9"/>
    <w:rsid w:val="0072014C"/>
    <w:rsid w:val="007215BD"/>
    <w:rsid w:val="00721DA7"/>
    <w:rsid w:val="007222C2"/>
    <w:rsid w:val="00722E5A"/>
    <w:rsid w:val="007236D5"/>
    <w:rsid w:val="00724B33"/>
    <w:rsid w:val="0072581E"/>
    <w:rsid w:val="0072665E"/>
    <w:rsid w:val="0072763B"/>
    <w:rsid w:val="007277E2"/>
    <w:rsid w:val="00727D2B"/>
    <w:rsid w:val="00731419"/>
    <w:rsid w:val="007319F7"/>
    <w:rsid w:val="00731E13"/>
    <w:rsid w:val="00732539"/>
    <w:rsid w:val="00732C85"/>
    <w:rsid w:val="0073342E"/>
    <w:rsid w:val="007335B2"/>
    <w:rsid w:val="00733673"/>
    <w:rsid w:val="007336FC"/>
    <w:rsid w:val="00733D3A"/>
    <w:rsid w:val="00734CFD"/>
    <w:rsid w:val="007358C8"/>
    <w:rsid w:val="00736113"/>
    <w:rsid w:val="00741A78"/>
    <w:rsid w:val="00741E97"/>
    <w:rsid w:val="00741F10"/>
    <w:rsid w:val="007440F2"/>
    <w:rsid w:val="00744832"/>
    <w:rsid w:val="0074533F"/>
    <w:rsid w:val="00747084"/>
    <w:rsid w:val="007472ED"/>
    <w:rsid w:val="0074733B"/>
    <w:rsid w:val="007477C2"/>
    <w:rsid w:val="00750070"/>
    <w:rsid w:val="00750A42"/>
    <w:rsid w:val="00750DFC"/>
    <w:rsid w:val="00752171"/>
    <w:rsid w:val="007550B9"/>
    <w:rsid w:val="00755531"/>
    <w:rsid w:val="0075685D"/>
    <w:rsid w:val="00756FA2"/>
    <w:rsid w:val="007570A9"/>
    <w:rsid w:val="00760D24"/>
    <w:rsid w:val="00760E69"/>
    <w:rsid w:val="0076257E"/>
    <w:rsid w:val="00763108"/>
    <w:rsid w:val="007643B8"/>
    <w:rsid w:val="00764A0E"/>
    <w:rsid w:val="00764CF4"/>
    <w:rsid w:val="00764EC7"/>
    <w:rsid w:val="007655C4"/>
    <w:rsid w:val="007655D6"/>
    <w:rsid w:val="0076620F"/>
    <w:rsid w:val="00767552"/>
    <w:rsid w:val="00770B99"/>
    <w:rsid w:val="007718AA"/>
    <w:rsid w:val="007719D7"/>
    <w:rsid w:val="00772240"/>
    <w:rsid w:val="00772323"/>
    <w:rsid w:val="00772E77"/>
    <w:rsid w:val="00773F75"/>
    <w:rsid w:val="0077597C"/>
    <w:rsid w:val="00776BD8"/>
    <w:rsid w:val="00777444"/>
    <w:rsid w:val="00777AC2"/>
    <w:rsid w:val="00780B64"/>
    <w:rsid w:val="00782C17"/>
    <w:rsid w:val="00782C26"/>
    <w:rsid w:val="0078337A"/>
    <w:rsid w:val="00783A60"/>
    <w:rsid w:val="00784B6D"/>
    <w:rsid w:val="00784F3F"/>
    <w:rsid w:val="007854A2"/>
    <w:rsid w:val="00790468"/>
    <w:rsid w:val="0079090A"/>
    <w:rsid w:val="00791115"/>
    <w:rsid w:val="00791DEE"/>
    <w:rsid w:val="00791E5C"/>
    <w:rsid w:val="00791FBA"/>
    <w:rsid w:val="00792136"/>
    <w:rsid w:val="0079275A"/>
    <w:rsid w:val="00792C72"/>
    <w:rsid w:val="007949BD"/>
    <w:rsid w:val="00795E9F"/>
    <w:rsid w:val="007973BA"/>
    <w:rsid w:val="007A06FE"/>
    <w:rsid w:val="007A111C"/>
    <w:rsid w:val="007A1121"/>
    <w:rsid w:val="007A1977"/>
    <w:rsid w:val="007A41CF"/>
    <w:rsid w:val="007A4C61"/>
    <w:rsid w:val="007A63CB"/>
    <w:rsid w:val="007A652D"/>
    <w:rsid w:val="007A6E3D"/>
    <w:rsid w:val="007B0811"/>
    <w:rsid w:val="007B0854"/>
    <w:rsid w:val="007B10D0"/>
    <w:rsid w:val="007B1EBA"/>
    <w:rsid w:val="007B217F"/>
    <w:rsid w:val="007B290F"/>
    <w:rsid w:val="007B31D1"/>
    <w:rsid w:val="007B53BC"/>
    <w:rsid w:val="007B632B"/>
    <w:rsid w:val="007B668A"/>
    <w:rsid w:val="007B7065"/>
    <w:rsid w:val="007B7F92"/>
    <w:rsid w:val="007C0670"/>
    <w:rsid w:val="007C0AA2"/>
    <w:rsid w:val="007C2C56"/>
    <w:rsid w:val="007C4A1A"/>
    <w:rsid w:val="007C514A"/>
    <w:rsid w:val="007C5322"/>
    <w:rsid w:val="007C542A"/>
    <w:rsid w:val="007C5827"/>
    <w:rsid w:val="007C71E4"/>
    <w:rsid w:val="007C7C9D"/>
    <w:rsid w:val="007D030E"/>
    <w:rsid w:val="007D0CF3"/>
    <w:rsid w:val="007D252D"/>
    <w:rsid w:val="007D2E32"/>
    <w:rsid w:val="007D3D75"/>
    <w:rsid w:val="007D5BD9"/>
    <w:rsid w:val="007D658A"/>
    <w:rsid w:val="007D6C7E"/>
    <w:rsid w:val="007E07B5"/>
    <w:rsid w:val="007E0F95"/>
    <w:rsid w:val="007E20DF"/>
    <w:rsid w:val="007E2F33"/>
    <w:rsid w:val="007E4360"/>
    <w:rsid w:val="007E5149"/>
    <w:rsid w:val="007E6740"/>
    <w:rsid w:val="007E6B9B"/>
    <w:rsid w:val="007F0246"/>
    <w:rsid w:val="007F02B8"/>
    <w:rsid w:val="007F1C7C"/>
    <w:rsid w:val="007F2A90"/>
    <w:rsid w:val="007F4964"/>
    <w:rsid w:val="007F5024"/>
    <w:rsid w:val="007F64B6"/>
    <w:rsid w:val="007F6505"/>
    <w:rsid w:val="007F7A5F"/>
    <w:rsid w:val="00800FAF"/>
    <w:rsid w:val="008015A5"/>
    <w:rsid w:val="008021DD"/>
    <w:rsid w:val="00802CF9"/>
    <w:rsid w:val="0080302B"/>
    <w:rsid w:val="00804426"/>
    <w:rsid w:val="00804ACE"/>
    <w:rsid w:val="008052B3"/>
    <w:rsid w:val="0080603C"/>
    <w:rsid w:val="00806F17"/>
    <w:rsid w:val="0081043F"/>
    <w:rsid w:val="00811E71"/>
    <w:rsid w:val="00812A75"/>
    <w:rsid w:val="00814382"/>
    <w:rsid w:val="008148CB"/>
    <w:rsid w:val="00814EC7"/>
    <w:rsid w:val="00816181"/>
    <w:rsid w:val="00816458"/>
    <w:rsid w:val="00816631"/>
    <w:rsid w:val="00817592"/>
    <w:rsid w:val="008177DB"/>
    <w:rsid w:val="0082369A"/>
    <w:rsid w:val="008248ED"/>
    <w:rsid w:val="0082548D"/>
    <w:rsid w:val="00825CDD"/>
    <w:rsid w:val="0082619A"/>
    <w:rsid w:val="008268AC"/>
    <w:rsid w:val="00826E60"/>
    <w:rsid w:val="00827742"/>
    <w:rsid w:val="00830E8B"/>
    <w:rsid w:val="008319CE"/>
    <w:rsid w:val="00831AAE"/>
    <w:rsid w:val="00832902"/>
    <w:rsid w:val="00833782"/>
    <w:rsid w:val="00833D17"/>
    <w:rsid w:val="00835112"/>
    <w:rsid w:val="00835CC8"/>
    <w:rsid w:val="00837EF5"/>
    <w:rsid w:val="00842455"/>
    <w:rsid w:val="00842A8D"/>
    <w:rsid w:val="008441AE"/>
    <w:rsid w:val="008460A7"/>
    <w:rsid w:val="0084618D"/>
    <w:rsid w:val="00846756"/>
    <w:rsid w:val="00847BB6"/>
    <w:rsid w:val="00850614"/>
    <w:rsid w:val="0085085E"/>
    <w:rsid w:val="00850DE1"/>
    <w:rsid w:val="0085152A"/>
    <w:rsid w:val="00852204"/>
    <w:rsid w:val="008544F0"/>
    <w:rsid w:val="008547CC"/>
    <w:rsid w:val="00855C74"/>
    <w:rsid w:val="00855D60"/>
    <w:rsid w:val="00857BDD"/>
    <w:rsid w:val="00860D53"/>
    <w:rsid w:val="00863808"/>
    <w:rsid w:val="00863B22"/>
    <w:rsid w:val="00863F4A"/>
    <w:rsid w:val="0086452E"/>
    <w:rsid w:val="0086497A"/>
    <w:rsid w:val="0086522F"/>
    <w:rsid w:val="00865651"/>
    <w:rsid w:val="00866640"/>
    <w:rsid w:val="00866793"/>
    <w:rsid w:val="008705DE"/>
    <w:rsid w:val="00871CDD"/>
    <w:rsid w:val="008739F6"/>
    <w:rsid w:val="008742DB"/>
    <w:rsid w:val="0087443D"/>
    <w:rsid w:val="0087451D"/>
    <w:rsid w:val="00876F1E"/>
    <w:rsid w:val="00877CC3"/>
    <w:rsid w:val="00881930"/>
    <w:rsid w:val="008819D5"/>
    <w:rsid w:val="00883595"/>
    <w:rsid w:val="00883CD8"/>
    <w:rsid w:val="00884FB3"/>
    <w:rsid w:val="00887BF5"/>
    <w:rsid w:val="00887FDF"/>
    <w:rsid w:val="00890855"/>
    <w:rsid w:val="0089101A"/>
    <w:rsid w:val="00895427"/>
    <w:rsid w:val="008975CD"/>
    <w:rsid w:val="008A00BE"/>
    <w:rsid w:val="008A0ADB"/>
    <w:rsid w:val="008A1052"/>
    <w:rsid w:val="008A1515"/>
    <w:rsid w:val="008A452C"/>
    <w:rsid w:val="008A5926"/>
    <w:rsid w:val="008A6766"/>
    <w:rsid w:val="008A6FDE"/>
    <w:rsid w:val="008A75A7"/>
    <w:rsid w:val="008A77EF"/>
    <w:rsid w:val="008A7EC9"/>
    <w:rsid w:val="008B2A66"/>
    <w:rsid w:val="008B3ECF"/>
    <w:rsid w:val="008B5B14"/>
    <w:rsid w:val="008B6AD1"/>
    <w:rsid w:val="008B6C4C"/>
    <w:rsid w:val="008C09A7"/>
    <w:rsid w:val="008C1906"/>
    <w:rsid w:val="008C1ECC"/>
    <w:rsid w:val="008C39F4"/>
    <w:rsid w:val="008C3ACC"/>
    <w:rsid w:val="008C448A"/>
    <w:rsid w:val="008C4B89"/>
    <w:rsid w:val="008C4C90"/>
    <w:rsid w:val="008C5A50"/>
    <w:rsid w:val="008C66E2"/>
    <w:rsid w:val="008C7FC2"/>
    <w:rsid w:val="008D0F10"/>
    <w:rsid w:val="008D14F1"/>
    <w:rsid w:val="008D1B46"/>
    <w:rsid w:val="008D23AC"/>
    <w:rsid w:val="008D35AC"/>
    <w:rsid w:val="008D448F"/>
    <w:rsid w:val="008D7231"/>
    <w:rsid w:val="008D77EB"/>
    <w:rsid w:val="008E311C"/>
    <w:rsid w:val="008E326C"/>
    <w:rsid w:val="008E3704"/>
    <w:rsid w:val="008E400E"/>
    <w:rsid w:val="008E4081"/>
    <w:rsid w:val="008E52AC"/>
    <w:rsid w:val="008F05D2"/>
    <w:rsid w:val="008F0AFC"/>
    <w:rsid w:val="008F10B1"/>
    <w:rsid w:val="008F126A"/>
    <w:rsid w:val="008F2839"/>
    <w:rsid w:val="008F59C2"/>
    <w:rsid w:val="008F5D4F"/>
    <w:rsid w:val="008F6346"/>
    <w:rsid w:val="008F712A"/>
    <w:rsid w:val="008F715D"/>
    <w:rsid w:val="008F7A1B"/>
    <w:rsid w:val="009002D4"/>
    <w:rsid w:val="00903EDC"/>
    <w:rsid w:val="00904719"/>
    <w:rsid w:val="00905AD1"/>
    <w:rsid w:val="0090659C"/>
    <w:rsid w:val="00906693"/>
    <w:rsid w:val="009105DD"/>
    <w:rsid w:val="009109C1"/>
    <w:rsid w:val="00911A08"/>
    <w:rsid w:val="00911B79"/>
    <w:rsid w:val="0091200B"/>
    <w:rsid w:val="00912FC6"/>
    <w:rsid w:val="00913267"/>
    <w:rsid w:val="00913981"/>
    <w:rsid w:val="00914A68"/>
    <w:rsid w:val="00914DD5"/>
    <w:rsid w:val="00915523"/>
    <w:rsid w:val="009177E9"/>
    <w:rsid w:val="0091798C"/>
    <w:rsid w:val="00917A6B"/>
    <w:rsid w:val="00920A9B"/>
    <w:rsid w:val="009219D7"/>
    <w:rsid w:val="00921FCA"/>
    <w:rsid w:val="00924D31"/>
    <w:rsid w:val="00925F1F"/>
    <w:rsid w:val="009320E5"/>
    <w:rsid w:val="0093251D"/>
    <w:rsid w:val="009329B5"/>
    <w:rsid w:val="009330EC"/>
    <w:rsid w:val="0093346C"/>
    <w:rsid w:val="009336E0"/>
    <w:rsid w:val="00933A4A"/>
    <w:rsid w:val="009348E2"/>
    <w:rsid w:val="00935466"/>
    <w:rsid w:val="00935E31"/>
    <w:rsid w:val="009367C8"/>
    <w:rsid w:val="00936802"/>
    <w:rsid w:val="00936EB6"/>
    <w:rsid w:val="00940165"/>
    <w:rsid w:val="00942F44"/>
    <w:rsid w:val="009434A7"/>
    <w:rsid w:val="00943F98"/>
    <w:rsid w:val="00944282"/>
    <w:rsid w:val="009442E9"/>
    <w:rsid w:val="00946B42"/>
    <w:rsid w:val="00946E9D"/>
    <w:rsid w:val="0094720E"/>
    <w:rsid w:val="0094750E"/>
    <w:rsid w:val="00947A0C"/>
    <w:rsid w:val="00950640"/>
    <w:rsid w:val="00950C86"/>
    <w:rsid w:val="00951D04"/>
    <w:rsid w:val="00951D13"/>
    <w:rsid w:val="0095209C"/>
    <w:rsid w:val="00952102"/>
    <w:rsid w:val="00952607"/>
    <w:rsid w:val="009526A7"/>
    <w:rsid w:val="00953B79"/>
    <w:rsid w:val="009553D0"/>
    <w:rsid w:val="009569AC"/>
    <w:rsid w:val="00956C79"/>
    <w:rsid w:val="0096013F"/>
    <w:rsid w:val="00960E48"/>
    <w:rsid w:val="00964CBD"/>
    <w:rsid w:val="009657B2"/>
    <w:rsid w:val="00965CAD"/>
    <w:rsid w:val="00970A84"/>
    <w:rsid w:val="00970A97"/>
    <w:rsid w:val="0097247F"/>
    <w:rsid w:val="00972A10"/>
    <w:rsid w:val="00973D44"/>
    <w:rsid w:val="00973D81"/>
    <w:rsid w:val="00973DD3"/>
    <w:rsid w:val="00973EC6"/>
    <w:rsid w:val="00975616"/>
    <w:rsid w:val="00975EC1"/>
    <w:rsid w:val="00976919"/>
    <w:rsid w:val="00980222"/>
    <w:rsid w:val="00981543"/>
    <w:rsid w:val="00981BD8"/>
    <w:rsid w:val="00981C45"/>
    <w:rsid w:val="00981CA3"/>
    <w:rsid w:val="0098351B"/>
    <w:rsid w:val="009850BB"/>
    <w:rsid w:val="00985CF1"/>
    <w:rsid w:val="00986C01"/>
    <w:rsid w:val="009870A6"/>
    <w:rsid w:val="00987638"/>
    <w:rsid w:val="00987AC6"/>
    <w:rsid w:val="0099104F"/>
    <w:rsid w:val="009911B8"/>
    <w:rsid w:val="00992D4C"/>
    <w:rsid w:val="0099487F"/>
    <w:rsid w:val="009959E0"/>
    <w:rsid w:val="00996705"/>
    <w:rsid w:val="00996ABE"/>
    <w:rsid w:val="009A3BE7"/>
    <w:rsid w:val="009A3BF1"/>
    <w:rsid w:val="009A3CF3"/>
    <w:rsid w:val="009A55D4"/>
    <w:rsid w:val="009A6FAF"/>
    <w:rsid w:val="009B06A8"/>
    <w:rsid w:val="009B1970"/>
    <w:rsid w:val="009B23C3"/>
    <w:rsid w:val="009B3FA3"/>
    <w:rsid w:val="009B4CA7"/>
    <w:rsid w:val="009B5175"/>
    <w:rsid w:val="009B530C"/>
    <w:rsid w:val="009B7062"/>
    <w:rsid w:val="009C0B30"/>
    <w:rsid w:val="009C218F"/>
    <w:rsid w:val="009C500F"/>
    <w:rsid w:val="009C582A"/>
    <w:rsid w:val="009C7350"/>
    <w:rsid w:val="009D0915"/>
    <w:rsid w:val="009D097D"/>
    <w:rsid w:val="009D1E3D"/>
    <w:rsid w:val="009D3562"/>
    <w:rsid w:val="009D3A31"/>
    <w:rsid w:val="009D4293"/>
    <w:rsid w:val="009D45A6"/>
    <w:rsid w:val="009D47FE"/>
    <w:rsid w:val="009D5D2A"/>
    <w:rsid w:val="009E0E1F"/>
    <w:rsid w:val="009E2302"/>
    <w:rsid w:val="009E2CC2"/>
    <w:rsid w:val="009E3E42"/>
    <w:rsid w:val="009E3F90"/>
    <w:rsid w:val="009E60B7"/>
    <w:rsid w:val="009E6CDA"/>
    <w:rsid w:val="009E73A9"/>
    <w:rsid w:val="009F16BE"/>
    <w:rsid w:val="009F4BDD"/>
    <w:rsid w:val="009F6B9A"/>
    <w:rsid w:val="009F6CE4"/>
    <w:rsid w:val="009F78A6"/>
    <w:rsid w:val="00A00502"/>
    <w:rsid w:val="00A0068B"/>
    <w:rsid w:val="00A006D1"/>
    <w:rsid w:val="00A03578"/>
    <w:rsid w:val="00A05A6A"/>
    <w:rsid w:val="00A05BDF"/>
    <w:rsid w:val="00A06B9A"/>
    <w:rsid w:val="00A11348"/>
    <w:rsid w:val="00A13FA7"/>
    <w:rsid w:val="00A15EC8"/>
    <w:rsid w:val="00A16604"/>
    <w:rsid w:val="00A16B0B"/>
    <w:rsid w:val="00A16BED"/>
    <w:rsid w:val="00A16CA5"/>
    <w:rsid w:val="00A17391"/>
    <w:rsid w:val="00A17A16"/>
    <w:rsid w:val="00A22003"/>
    <w:rsid w:val="00A2359C"/>
    <w:rsid w:val="00A24027"/>
    <w:rsid w:val="00A241FF"/>
    <w:rsid w:val="00A249BC"/>
    <w:rsid w:val="00A24C68"/>
    <w:rsid w:val="00A252CD"/>
    <w:rsid w:val="00A25F34"/>
    <w:rsid w:val="00A26F6D"/>
    <w:rsid w:val="00A270A8"/>
    <w:rsid w:val="00A272B0"/>
    <w:rsid w:val="00A27A26"/>
    <w:rsid w:val="00A32AC0"/>
    <w:rsid w:val="00A3654B"/>
    <w:rsid w:val="00A36E33"/>
    <w:rsid w:val="00A37E1E"/>
    <w:rsid w:val="00A41A0E"/>
    <w:rsid w:val="00A42C7E"/>
    <w:rsid w:val="00A4458C"/>
    <w:rsid w:val="00A44A12"/>
    <w:rsid w:val="00A45DC1"/>
    <w:rsid w:val="00A46476"/>
    <w:rsid w:val="00A470A8"/>
    <w:rsid w:val="00A51BDE"/>
    <w:rsid w:val="00A52EB8"/>
    <w:rsid w:val="00A547C2"/>
    <w:rsid w:val="00A56268"/>
    <w:rsid w:val="00A577B0"/>
    <w:rsid w:val="00A600BA"/>
    <w:rsid w:val="00A60B5A"/>
    <w:rsid w:val="00A63F86"/>
    <w:rsid w:val="00A64DDC"/>
    <w:rsid w:val="00A6626E"/>
    <w:rsid w:val="00A676B7"/>
    <w:rsid w:val="00A7061B"/>
    <w:rsid w:val="00A707D3"/>
    <w:rsid w:val="00A70864"/>
    <w:rsid w:val="00A714D7"/>
    <w:rsid w:val="00A71D61"/>
    <w:rsid w:val="00A723C5"/>
    <w:rsid w:val="00A73A21"/>
    <w:rsid w:val="00A74585"/>
    <w:rsid w:val="00A751B6"/>
    <w:rsid w:val="00A75A44"/>
    <w:rsid w:val="00A75BC4"/>
    <w:rsid w:val="00A76CD7"/>
    <w:rsid w:val="00A773B3"/>
    <w:rsid w:val="00A77B2B"/>
    <w:rsid w:val="00A8086F"/>
    <w:rsid w:val="00A81AF4"/>
    <w:rsid w:val="00A829BD"/>
    <w:rsid w:val="00A82C3A"/>
    <w:rsid w:val="00A8377C"/>
    <w:rsid w:val="00A83BFF"/>
    <w:rsid w:val="00A85CE0"/>
    <w:rsid w:val="00A8631E"/>
    <w:rsid w:val="00A868E8"/>
    <w:rsid w:val="00A87203"/>
    <w:rsid w:val="00A87497"/>
    <w:rsid w:val="00A8759C"/>
    <w:rsid w:val="00A905FD"/>
    <w:rsid w:val="00A90B97"/>
    <w:rsid w:val="00A91B26"/>
    <w:rsid w:val="00A941DA"/>
    <w:rsid w:val="00A95373"/>
    <w:rsid w:val="00A95B5A"/>
    <w:rsid w:val="00A96867"/>
    <w:rsid w:val="00A97592"/>
    <w:rsid w:val="00A97896"/>
    <w:rsid w:val="00AA0548"/>
    <w:rsid w:val="00AA0D5F"/>
    <w:rsid w:val="00AA2439"/>
    <w:rsid w:val="00AA2F1D"/>
    <w:rsid w:val="00AA45EC"/>
    <w:rsid w:val="00AA4D35"/>
    <w:rsid w:val="00AA5698"/>
    <w:rsid w:val="00AA6174"/>
    <w:rsid w:val="00AB0950"/>
    <w:rsid w:val="00AB2AF8"/>
    <w:rsid w:val="00AB3E12"/>
    <w:rsid w:val="00AB4954"/>
    <w:rsid w:val="00AB522C"/>
    <w:rsid w:val="00AB53FA"/>
    <w:rsid w:val="00AB5734"/>
    <w:rsid w:val="00AB5BDD"/>
    <w:rsid w:val="00AB60A7"/>
    <w:rsid w:val="00AB6CE0"/>
    <w:rsid w:val="00AB7200"/>
    <w:rsid w:val="00AB7257"/>
    <w:rsid w:val="00AB7BED"/>
    <w:rsid w:val="00AC093A"/>
    <w:rsid w:val="00AC1B85"/>
    <w:rsid w:val="00AC1BB3"/>
    <w:rsid w:val="00AC31A3"/>
    <w:rsid w:val="00AC5189"/>
    <w:rsid w:val="00AC73CF"/>
    <w:rsid w:val="00AC7E54"/>
    <w:rsid w:val="00AD0759"/>
    <w:rsid w:val="00AD2171"/>
    <w:rsid w:val="00AD3378"/>
    <w:rsid w:val="00AD45E3"/>
    <w:rsid w:val="00AD5873"/>
    <w:rsid w:val="00AD73D0"/>
    <w:rsid w:val="00AE0BB8"/>
    <w:rsid w:val="00AE2276"/>
    <w:rsid w:val="00AE29B8"/>
    <w:rsid w:val="00AE34F0"/>
    <w:rsid w:val="00AE56CE"/>
    <w:rsid w:val="00AE61F9"/>
    <w:rsid w:val="00AE63D6"/>
    <w:rsid w:val="00AE69D5"/>
    <w:rsid w:val="00AF0B2C"/>
    <w:rsid w:val="00AF0BA3"/>
    <w:rsid w:val="00AF1654"/>
    <w:rsid w:val="00AF1B75"/>
    <w:rsid w:val="00AF1BC4"/>
    <w:rsid w:val="00AF2BDE"/>
    <w:rsid w:val="00AF504E"/>
    <w:rsid w:val="00AF5455"/>
    <w:rsid w:val="00AF54DB"/>
    <w:rsid w:val="00AF5A42"/>
    <w:rsid w:val="00AF5A84"/>
    <w:rsid w:val="00AF6B9B"/>
    <w:rsid w:val="00AF7F23"/>
    <w:rsid w:val="00B00389"/>
    <w:rsid w:val="00B00D65"/>
    <w:rsid w:val="00B02340"/>
    <w:rsid w:val="00B03677"/>
    <w:rsid w:val="00B03808"/>
    <w:rsid w:val="00B03D78"/>
    <w:rsid w:val="00B04BB0"/>
    <w:rsid w:val="00B06808"/>
    <w:rsid w:val="00B069B0"/>
    <w:rsid w:val="00B11B62"/>
    <w:rsid w:val="00B123F0"/>
    <w:rsid w:val="00B12533"/>
    <w:rsid w:val="00B131F8"/>
    <w:rsid w:val="00B13A09"/>
    <w:rsid w:val="00B16BB9"/>
    <w:rsid w:val="00B16D3D"/>
    <w:rsid w:val="00B17211"/>
    <w:rsid w:val="00B206EF"/>
    <w:rsid w:val="00B20702"/>
    <w:rsid w:val="00B22A19"/>
    <w:rsid w:val="00B2531D"/>
    <w:rsid w:val="00B268B4"/>
    <w:rsid w:val="00B26962"/>
    <w:rsid w:val="00B2697F"/>
    <w:rsid w:val="00B2751C"/>
    <w:rsid w:val="00B3075D"/>
    <w:rsid w:val="00B30C50"/>
    <w:rsid w:val="00B30D3C"/>
    <w:rsid w:val="00B3295A"/>
    <w:rsid w:val="00B32B1A"/>
    <w:rsid w:val="00B34B47"/>
    <w:rsid w:val="00B34E64"/>
    <w:rsid w:val="00B34FAC"/>
    <w:rsid w:val="00B36D87"/>
    <w:rsid w:val="00B4361B"/>
    <w:rsid w:val="00B4392A"/>
    <w:rsid w:val="00B43F37"/>
    <w:rsid w:val="00B43F82"/>
    <w:rsid w:val="00B4533C"/>
    <w:rsid w:val="00B46440"/>
    <w:rsid w:val="00B47A64"/>
    <w:rsid w:val="00B47E5E"/>
    <w:rsid w:val="00B504A3"/>
    <w:rsid w:val="00B50A4E"/>
    <w:rsid w:val="00B50B3A"/>
    <w:rsid w:val="00B50F75"/>
    <w:rsid w:val="00B52342"/>
    <w:rsid w:val="00B526B1"/>
    <w:rsid w:val="00B541F4"/>
    <w:rsid w:val="00B54241"/>
    <w:rsid w:val="00B54F78"/>
    <w:rsid w:val="00B552E6"/>
    <w:rsid w:val="00B556DE"/>
    <w:rsid w:val="00B55C2A"/>
    <w:rsid w:val="00B55C3E"/>
    <w:rsid w:val="00B56026"/>
    <w:rsid w:val="00B5688A"/>
    <w:rsid w:val="00B57310"/>
    <w:rsid w:val="00B579F9"/>
    <w:rsid w:val="00B57B30"/>
    <w:rsid w:val="00B57E6D"/>
    <w:rsid w:val="00B62020"/>
    <w:rsid w:val="00B6371E"/>
    <w:rsid w:val="00B64095"/>
    <w:rsid w:val="00B646C7"/>
    <w:rsid w:val="00B658B3"/>
    <w:rsid w:val="00B67572"/>
    <w:rsid w:val="00B70E2D"/>
    <w:rsid w:val="00B72A34"/>
    <w:rsid w:val="00B737EA"/>
    <w:rsid w:val="00B74517"/>
    <w:rsid w:val="00B7646C"/>
    <w:rsid w:val="00B772D0"/>
    <w:rsid w:val="00B81074"/>
    <w:rsid w:val="00B8303C"/>
    <w:rsid w:val="00B830C7"/>
    <w:rsid w:val="00B83234"/>
    <w:rsid w:val="00B84EC0"/>
    <w:rsid w:val="00B85236"/>
    <w:rsid w:val="00B85982"/>
    <w:rsid w:val="00B85BFA"/>
    <w:rsid w:val="00B86CB6"/>
    <w:rsid w:val="00B86CDD"/>
    <w:rsid w:val="00B8705D"/>
    <w:rsid w:val="00B909A2"/>
    <w:rsid w:val="00B90EC2"/>
    <w:rsid w:val="00B9287D"/>
    <w:rsid w:val="00B93DCF"/>
    <w:rsid w:val="00B94F42"/>
    <w:rsid w:val="00B95BDC"/>
    <w:rsid w:val="00B96185"/>
    <w:rsid w:val="00B96EB3"/>
    <w:rsid w:val="00B977DA"/>
    <w:rsid w:val="00BA0304"/>
    <w:rsid w:val="00BA2D23"/>
    <w:rsid w:val="00BA35E7"/>
    <w:rsid w:val="00BA3AA7"/>
    <w:rsid w:val="00BA45A7"/>
    <w:rsid w:val="00BA56E4"/>
    <w:rsid w:val="00BA5EFD"/>
    <w:rsid w:val="00BA67AC"/>
    <w:rsid w:val="00BA6DE7"/>
    <w:rsid w:val="00BA755C"/>
    <w:rsid w:val="00BA7EA0"/>
    <w:rsid w:val="00BB0B1E"/>
    <w:rsid w:val="00BB17BC"/>
    <w:rsid w:val="00BB1B78"/>
    <w:rsid w:val="00BB3055"/>
    <w:rsid w:val="00BB31B4"/>
    <w:rsid w:val="00BB447D"/>
    <w:rsid w:val="00BB559E"/>
    <w:rsid w:val="00BB5ABA"/>
    <w:rsid w:val="00BB660A"/>
    <w:rsid w:val="00BB6F3A"/>
    <w:rsid w:val="00BB7840"/>
    <w:rsid w:val="00BC15F4"/>
    <w:rsid w:val="00BC2494"/>
    <w:rsid w:val="00BC27F5"/>
    <w:rsid w:val="00BC4B1D"/>
    <w:rsid w:val="00BC582F"/>
    <w:rsid w:val="00BC5EAE"/>
    <w:rsid w:val="00BC7653"/>
    <w:rsid w:val="00BC7A9D"/>
    <w:rsid w:val="00BD130D"/>
    <w:rsid w:val="00BD1BB9"/>
    <w:rsid w:val="00BD3053"/>
    <w:rsid w:val="00BD3590"/>
    <w:rsid w:val="00BD4342"/>
    <w:rsid w:val="00BD5653"/>
    <w:rsid w:val="00BD596F"/>
    <w:rsid w:val="00BD5C53"/>
    <w:rsid w:val="00BD6B1C"/>
    <w:rsid w:val="00BD6F24"/>
    <w:rsid w:val="00BE02E9"/>
    <w:rsid w:val="00BE1270"/>
    <w:rsid w:val="00BE1C9C"/>
    <w:rsid w:val="00BE21C9"/>
    <w:rsid w:val="00BE4E76"/>
    <w:rsid w:val="00BE5596"/>
    <w:rsid w:val="00BE5F55"/>
    <w:rsid w:val="00BE73FC"/>
    <w:rsid w:val="00BF16CD"/>
    <w:rsid w:val="00BF1975"/>
    <w:rsid w:val="00BF19A2"/>
    <w:rsid w:val="00BF1C83"/>
    <w:rsid w:val="00BF2875"/>
    <w:rsid w:val="00BF3261"/>
    <w:rsid w:val="00BF33EF"/>
    <w:rsid w:val="00BF37FE"/>
    <w:rsid w:val="00BF44AA"/>
    <w:rsid w:val="00BF4597"/>
    <w:rsid w:val="00BF470A"/>
    <w:rsid w:val="00BF4F9C"/>
    <w:rsid w:val="00BF559C"/>
    <w:rsid w:val="00BF5AA1"/>
    <w:rsid w:val="00BF709C"/>
    <w:rsid w:val="00C012C6"/>
    <w:rsid w:val="00C0294D"/>
    <w:rsid w:val="00C02DDA"/>
    <w:rsid w:val="00C03096"/>
    <w:rsid w:val="00C04F49"/>
    <w:rsid w:val="00C06971"/>
    <w:rsid w:val="00C07F8B"/>
    <w:rsid w:val="00C115F6"/>
    <w:rsid w:val="00C118EB"/>
    <w:rsid w:val="00C139B3"/>
    <w:rsid w:val="00C13F3E"/>
    <w:rsid w:val="00C14799"/>
    <w:rsid w:val="00C14D66"/>
    <w:rsid w:val="00C15335"/>
    <w:rsid w:val="00C15A5F"/>
    <w:rsid w:val="00C15B8C"/>
    <w:rsid w:val="00C169FB"/>
    <w:rsid w:val="00C2048C"/>
    <w:rsid w:val="00C20695"/>
    <w:rsid w:val="00C21987"/>
    <w:rsid w:val="00C235F9"/>
    <w:rsid w:val="00C23647"/>
    <w:rsid w:val="00C24D46"/>
    <w:rsid w:val="00C27097"/>
    <w:rsid w:val="00C300C4"/>
    <w:rsid w:val="00C304C2"/>
    <w:rsid w:val="00C30975"/>
    <w:rsid w:val="00C31C7B"/>
    <w:rsid w:val="00C33438"/>
    <w:rsid w:val="00C335C9"/>
    <w:rsid w:val="00C33DFF"/>
    <w:rsid w:val="00C34907"/>
    <w:rsid w:val="00C36143"/>
    <w:rsid w:val="00C36B4D"/>
    <w:rsid w:val="00C36BFB"/>
    <w:rsid w:val="00C37E27"/>
    <w:rsid w:val="00C409EA"/>
    <w:rsid w:val="00C4118C"/>
    <w:rsid w:val="00C4136D"/>
    <w:rsid w:val="00C414DD"/>
    <w:rsid w:val="00C42936"/>
    <w:rsid w:val="00C44301"/>
    <w:rsid w:val="00C45FB8"/>
    <w:rsid w:val="00C51102"/>
    <w:rsid w:val="00C5280E"/>
    <w:rsid w:val="00C52982"/>
    <w:rsid w:val="00C53560"/>
    <w:rsid w:val="00C53661"/>
    <w:rsid w:val="00C53712"/>
    <w:rsid w:val="00C53BE7"/>
    <w:rsid w:val="00C53DFE"/>
    <w:rsid w:val="00C54267"/>
    <w:rsid w:val="00C542DA"/>
    <w:rsid w:val="00C542FA"/>
    <w:rsid w:val="00C54700"/>
    <w:rsid w:val="00C54CA4"/>
    <w:rsid w:val="00C54FD3"/>
    <w:rsid w:val="00C61389"/>
    <w:rsid w:val="00C624AD"/>
    <w:rsid w:val="00C64720"/>
    <w:rsid w:val="00C65201"/>
    <w:rsid w:val="00C657B7"/>
    <w:rsid w:val="00C6628B"/>
    <w:rsid w:val="00C66798"/>
    <w:rsid w:val="00C67699"/>
    <w:rsid w:val="00C67BAC"/>
    <w:rsid w:val="00C730EA"/>
    <w:rsid w:val="00C753DA"/>
    <w:rsid w:val="00C75845"/>
    <w:rsid w:val="00C76464"/>
    <w:rsid w:val="00C7648B"/>
    <w:rsid w:val="00C76EC4"/>
    <w:rsid w:val="00C7729D"/>
    <w:rsid w:val="00C77917"/>
    <w:rsid w:val="00C77EF6"/>
    <w:rsid w:val="00C77FAF"/>
    <w:rsid w:val="00C80ABB"/>
    <w:rsid w:val="00C848C9"/>
    <w:rsid w:val="00C85971"/>
    <w:rsid w:val="00C85F28"/>
    <w:rsid w:val="00C87F3C"/>
    <w:rsid w:val="00C908D0"/>
    <w:rsid w:val="00C92574"/>
    <w:rsid w:val="00C92A80"/>
    <w:rsid w:val="00C93137"/>
    <w:rsid w:val="00C931D5"/>
    <w:rsid w:val="00C93A52"/>
    <w:rsid w:val="00C94FDE"/>
    <w:rsid w:val="00C954FF"/>
    <w:rsid w:val="00C95FEF"/>
    <w:rsid w:val="00C96DE7"/>
    <w:rsid w:val="00C96FE2"/>
    <w:rsid w:val="00C97633"/>
    <w:rsid w:val="00C976CB"/>
    <w:rsid w:val="00CA0B54"/>
    <w:rsid w:val="00CA1186"/>
    <w:rsid w:val="00CA16DD"/>
    <w:rsid w:val="00CA1799"/>
    <w:rsid w:val="00CA2367"/>
    <w:rsid w:val="00CA271F"/>
    <w:rsid w:val="00CA3745"/>
    <w:rsid w:val="00CA37B5"/>
    <w:rsid w:val="00CA478A"/>
    <w:rsid w:val="00CA4B32"/>
    <w:rsid w:val="00CA5341"/>
    <w:rsid w:val="00CA55CD"/>
    <w:rsid w:val="00CA62B0"/>
    <w:rsid w:val="00CA76EC"/>
    <w:rsid w:val="00CA7E1B"/>
    <w:rsid w:val="00CA7EB0"/>
    <w:rsid w:val="00CB01FE"/>
    <w:rsid w:val="00CB1EDD"/>
    <w:rsid w:val="00CB5752"/>
    <w:rsid w:val="00CB6471"/>
    <w:rsid w:val="00CB6B7A"/>
    <w:rsid w:val="00CB6C01"/>
    <w:rsid w:val="00CC088C"/>
    <w:rsid w:val="00CC253E"/>
    <w:rsid w:val="00CC260A"/>
    <w:rsid w:val="00CC3786"/>
    <w:rsid w:val="00CC5FDA"/>
    <w:rsid w:val="00CC779D"/>
    <w:rsid w:val="00CD02A0"/>
    <w:rsid w:val="00CD0534"/>
    <w:rsid w:val="00CD16E2"/>
    <w:rsid w:val="00CD184F"/>
    <w:rsid w:val="00CD1D58"/>
    <w:rsid w:val="00CD2419"/>
    <w:rsid w:val="00CD38DB"/>
    <w:rsid w:val="00CD3B76"/>
    <w:rsid w:val="00CD5F2B"/>
    <w:rsid w:val="00CD6B6C"/>
    <w:rsid w:val="00CD7633"/>
    <w:rsid w:val="00CD7E28"/>
    <w:rsid w:val="00CE02C6"/>
    <w:rsid w:val="00CE1742"/>
    <w:rsid w:val="00CE3670"/>
    <w:rsid w:val="00CE4C63"/>
    <w:rsid w:val="00CE4FFD"/>
    <w:rsid w:val="00CE50E5"/>
    <w:rsid w:val="00CE6638"/>
    <w:rsid w:val="00CE7BBA"/>
    <w:rsid w:val="00CF18D1"/>
    <w:rsid w:val="00CF1B05"/>
    <w:rsid w:val="00CF2357"/>
    <w:rsid w:val="00CF3A41"/>
    <w:rsid w:val="00CF6E5B"/>
    <w:rsid w:val="00CF768D"/>
    <w:rsid w:val="00D00590"/>
    <w:rsid w:val="00D0102B"/>
    <w:rsid w:val="00D01088"/>
    <w:rsid w:val="00D02AEB"/>
    <w:rsid w:val="00D059C5"/>
    <w:rsid w:val="00D068C7"/>
    <w:rsid w:val="00D06E0F"/>
    <w:rsid w:val="00D10590"/>
    <w:rsid w:val="00D107D1"/>
    <w:rsid w:val="00D10D03"/>
    <w:rsid w:val="00D12095"/>
    <w:rsid w:val="00D120A3"/>
    <w:rsid w:val="00D12C35"/>
    <w:rsid w:val="00D130E8"/>
    <w:rsid w:val="00D13FDE"/>
    <w:rsid w:val="00D16462"/>
    <w:rsid w:val="00D16B2F"/>
    <w:rsid w:val="00D218E6"/>
    <w:rsid w:val="00D2275A"/>
    <w:rsid w:val="00D2441E"/>
    <w:rsid w:val="00D24FDE"/>
    <w:rsid w:val="00D2642E"/>
    <w:rsid w:val="00D26589"/>
    <w:rsid w:val="00D2724F"/>
    <w:rsid w:val="00D27565"/>
    <w:rsid w:val="00D27E5E"/>
    <w:rsid w:val="00D27F40"/>
    <w:rsid w:val="00D304D1"/>
    <w:rsid w:val="00D31596"/>
    <w:rsid w:val="00D31B5F"/>
    <w:rsid w:val="00D33802"/>
    <w:rsid w:val="00D359EF"/>
    <w:rsid w:val="00D35C1D"/>
    <w:rsid w:val="00D35FE9"/>
    <w:rsid w:val="00D36373"/>
    <w:rsid w:val="00D36396"/>
    <w:rsid w:val="00D373E8"/>
    <w:rsid w:val="00D40D95"/>
    <w:rsid w:val="00D40E9B"/>
    <w:rsid w:val="00D40F56"/>
    <w:rsid w:val="00D425B1"/>
    <w:rsid w:val="00D429E4"/>
    <w:rsid w:val="00D42D77"/>
    <w:rsid w:val="00D4311F"/>
    <w:rsid w:val="00D4370B"/>
    <w:rsid w:val="00D43C4B"/>
    <w:rsid w:val="00D44751"/>
    <w:rsid w:val="00D44A71"/>
    <w:rsid w:val="00D45182"/>
    <w:rsid w:val="00D4592F"/>
    <w:rsid w:val="00D464A4"/>
    <w:rsid w:val="00D501B5"/>
    <w:rsid w:val="00D51E8B"/>
    <w:rsid w:val="00D5209F"/>
    <w:rsid w:val="00D54EC3"/>
    <w:rsid w:val="00D55747"/>
    <w:rsid w:val="00D560A4"/>
    <w:rsid w:val="00D564D4"/>
    <w:rsid w:val="00D57296"/>
    <w:rsid w:val="00D60675"/>
    <w:rsid w:val="00D621E5"/>
    <w:rsid w:val="00D62934"/>
    <w:rsid w:val="00D6335D"/>
    <w:rsid w:val="00D64230"/>
    <w:rsid w:val="00D64A85"/>
    <w:rsid w:val="00D6564C"/>
    <w:rsid w:val="00D70C43"/>
    <w:rsid w:val="00D74531"/>
    <w:rsid w:val="00D75288"/>
    <w:rsid w:val="00D755C5"/>
    <w:rsid w:val="00D76069"/>
    <w:rsid w:val="00D77686"/>
    <w:rsid w:val="00D77945"/>
    <w:rsid w:val="00D832F0"/>
    <w:rsid w:val="00D85021"/>
    <w:rsid w:val="00D85873"/>
    <w:rsid w:val="00D85C95"/>
    <w:rsid w:val="00D85E8C"/>
    <w:rsid w:val="00D8697E"/>
    <w:rsid w:val="00D86C6A"/>
    <w:rsid w:val="00D870A3"/>
    <w:rsid w:val="00D87D7B"/>
    <w:rsid w:val="00D910CD"/>
    <w:rsid w:val="00D914EA"/>
    <w:rsid w:val="00D92179"/>
    <w:rsid w:val="00D933BB"/>
    <w:rsid w:val="00D950AF"/>
    <w:rsid w:val="00D96375"/>
    <w:rsid w:val="00DA144C"/>
    <w:rsid w:val="00DA2D58"/>
    <w:rsid w:val="00DA354F"/>
    <w:rsid w:val="00DA5B1B"/>
    <w:rsid w:val="00DA5FE1"/>
    <w:rsid w:val="00DA69C1"/>
    <w:rsid w:val="00DA6F13"/>
    <w:rsid w:val="00DA73E0"/>
    <w:rsid w:val="00DB1805"/>
    <w:rsid w:val="00DB29F3"/>
    <w:rsid w:val="00DB2FBB"/>
    <w:rsid w:val="00DB37A0"/>
    <w:rsid w:val="00DB38F1"/>
    <w:rsid w:val="00DB4CD5"/>
    <w:rsid w:val="00DB4E8E"/>
    <w:rsid w:val="00DB4F2B"/>
    <w:rsid w:val="00DB6DD1"/>
    <w:rsid w:val="00DC2B5E"/>
    <w:rsid w:val="00DC36DE"/>
    <w:rsid w:val="00DC6E17"/>
    <w:rsid w:val="00DC6E73"/>
    <w:rsid w:val="00DD06B0"/>
    <w:rsid w:val="00DD354D"/>
    <w:rsid w:val="00DD3A8C"/>
    <w:rsid w:val="00DD4C61"/>
    <w:rsid w:val="00DD57AD"/>
    <w:rsid w:val="00DD5853"/>
    <w:rsid w:val="00DE11B9"/>
    <w:rsid w:val="00DE1584"/>
    <w:rsid w:val="00DE3FD5"/>
    <w:rsid w:val="00DE46D1"/>
    <w:rsid w:val="00DE4BEF"/>
    <w:rsid w:val="00DE5078"/>
    <w:rsid w:val="00DE5A67"/>
    <w:rsid w:val="00DE7695"/>
    <w:rsid w:val="00DE789C"/>
    <w:rsid w:val="00DF0B67"/>
    <w:rsid w:val="00DF0FFF"/>
    <w:rsid w:val="00DF2A2B"/>
    <w:rsid w:val="00DF583F"/>
    <w:rsid w:val="00DF5B9D"/>
    <w:rsid w:val="00DF6181"/>
    <w:rsid w:val="00DF7D8B"/>
    <w:rsid w:val="00DF7E51"/>
    <w:rsid w:val="00E006FE"/>
    <w:rsid w:val="00E00B0C"/>
    <w:rsid w:val="00E00F5D"/>
    <w:rsid w:val="00E01EB4"/>
    <w:rsid w:val="00E022FE"/>
    <w:rsid w:val="00E02361"/>
    <w:rsid w:val="00E0283E"/>
    <w:rsid w:val="00E034BD"/>
    <w:rsid w:val="00E044BA"/>
    <w:rsid w:val="00E053C8"/>
    <w:rsid w:val="00E057BB"/>
    <w:rsid w:val="00E05ED4"/>
    <w:rsid w:val="00E07000"/>
    <w:rsid w:val="00E105C6"/>
    <w:rsid w:val="00E1078C"/>
    <w:rsid w:val="00E12674"/>
    <w:rsid w:val="00E13A8F"/>
    <w:rsid w:val="00E157FE"/>
    <w:rsid w:val="00E17996"/>
    <w:rsid w:val="00E17B83"/>
    <w:rsid w:val="00E2059A"/>
    <w:rsid w:val="00E209EB"/>
    <w:rsid w:val="00E21DCB"/>
    <w:rsid w:val="00E25208"/>
    <w:rsid w:val="00E25251"/>
    <w:rsid w:val="00E25E3D"/>
    <w:rsid w:val="00E25FBC"/>
    <w:rsid w:val="00E27238"/>
    <w:rsid w:val="00E276C3"/>
    <w:rsid w:val="00E27D95"/>
    <w:rsid w:val="00E300FC"/>
    <w:rsid w:val="00E30BCD"/>
    <w:rsid w:val="00E31FD9"/>
    <w:rsid w:val="00E33D53"/>
    <w:rsid w:val="00E35B91"/>
    <w:rsid w:val="00E361EA"/>
    <w:rsid w:val="00E365DC"/>
    <w:rsid w:val="00E40573"/>
    <w:rsid w:val="00E40D62"/>
    <w:rsid w:val="00E41DCD"/>
    <w:rsid w:val="00E42E6E"/>
    <w:rsid w:val="00E42EF4"/>
    <w:rsid w:val="00E45B18"/>
    <w:rsid w:val="00E46626"/>
    <w:rsid w:val="00E46BAA"/>
    <w:rsid w:val="00E47655"/>
    <w:rsid w:val="00E47949"/>
    <w:rsid w:val="00E5055E"/>
    <w:rsid w:val="00E51144"/>
    <w:rsid w:val="00E52A1E"/>
    <w:rsid w:val="00E54444"/>
    <w:rsid w:val="00E54E83"/>
    <w:rsid w:val="00E56300"/>
    <w:rsid w:val="00E564B0"/>
    <w:rsid w:val="00E564B1"/>
    <w:rsid w:val="00E57D79"/>
    <w:rsid w:val="00E60700"/>
    <w:rsid w:val="00E6085B"/>
    <w:rsid w:val="00E63932"/>
    <w:rsid w:val="00E63A5F"/>
    <w:rsid w:val="00E665CF"/>
    <w:rsid w:val="00E66EE3"/>
    <w:rsid w:val="00E6744E"/>
    <w:rsid w:val="00E67D18"/>
    <w:rsid w:val="00E70DFD"/>
    <w:rsid w:val="00E72180"/>
    <w:rsid w:val="00E72F50"/>
    <w:rsid w:val="00E739A9"/>
    <w:rsid w:val="00E74BA3"/>
    <w:rsid w:val="00E75D3A"/>
    <w:rsid w:val="00E80DD3"/>
    <w:rsid w:val="00E81318"/>
    <w:rsid w:val="00E828D2"/>
    <w:rsid w:val="00E82BF1"/>
    <w:rsid w:val="00E841CF"/>
    <w:rsid w:val="00E84309"/>
    <w:rsid w:val="00E858BD"/>
    <w:rsid w:val="00E860B6"/>
    <w:rsid w:val="00E91137"/>
    <w:rsid w:val="00E9211E"/>
    <w:rsid w:val="00E92E39"/>
    <w:rsid w:val="00E93075"/>
    <w:rsid w:val="00E96543"/>
    <w:rsid w:val="00E96D27"/>
    <w:rsid w:val="00E9790F"/>
    <w:rsid w:val="00EA084D"/>
    <w:rsid w:val="00EA24C2"/>
    <w:rsid w:val="00EA29CB"/>
    <w:rsid w:val="00EA2C82"/>
    <w:rsid w:val="00EA3611"/>
    <w:rsid w:val="00EA413F"/>
    <w:rsid w:val="00EA43EB"/>
    <w:rsid w:val="00EA475D"/>
    <w:rsid w:val="00EA62A5"/>
    <w:rsid w:val="00EA6746"/>
    <w:rsid w:val="00EA6971"/>
    <w:rsid w:val="00EA7679"/>
    <w:rsid w:val="00EA7821"/>
    <w:rsid w:val="00EA78EE"/>
    <w:rsid w:val="00EB0ED6"/>
    <w:rsid w:val="00EB2842"/>
    <w:rsid w:val="00EB2C82"/>
    <w:rsid w:val="00EB53FE"/>
    <w:rsid w:val="00EB569E"/>
    <w:rsid w:val="00EB5A7B"/>
    <w:rsid w:val="00EB63D4"/>
    <w:rsid w:val="00EC0F29"/>
    <w:rsid w:val="00EC1046"/>
    <w:rsid w:val="00EC17FC"/>
    <w:rsid w:val="00EC1FB6"/>
    <w:rsid w:val="00EC28A5"/>
    <w:rsid w:val="00EC38CA"/>
    <w:rsid w:val="00EC40B2"/>
    <w:rsid w:val="00EC4F8C"/>
    <w:rsid w:val="00EC56A8"/>
    <w:rsid w:val="00EC594D"/>
    <w:rsid w:val="00EC636A"/>
    <w:rsid w:val="00EC74DA"/>
    <w:rsid w:val="00EC7D6F"/>
    <w:rsid w:val="00ED1688"/>
    <w:rsid w:val="00ED1AE0"/>
    <w:rsid w:val="00ED2A86"/>
    <w:rsid w:val="00ED2D4D"/>
    <w:rsid w:val="00ED3322"/>
    <w:rsid w:val="00ED3C4C"/>
    <w:rsid w:val="00ED5843"/>
    <w:rsid w:val="00ED633B"/>
    <w:rsid w:val="00ED75E9"/>
    <w:rsid w:val="00ED7747"/>
    <w:rsid w:val="00ED7FDC"/>
    <w:rsid w:val="00EE03B1"/>
    <w:rsid w:val="00EE08CE"/>
    <w:rsid w:val="00EE1072"/>
    <w:rsid w:val="00EE1B63"/>
    <w:rsid w:val="00EE3267"/>
    <w:rsid w:val="00EE3A4C"/>
    <w:rsid w:val="00EE4040"/>
    <w:rsid w:val="00EE41E4"/>
    <w:rsid w:val="00EE665B"/>
    <w:rsid w:val="00EE68D1"/>
    <w:rsid w:val="00EE743B"/>
    <w:rsid w:val="00EE746B"/>
    <w:rsid w:val="00EF17CB"/>
    <w:rsid w:val="00EF31BD"/>
    <w:rsid w:val="00EF70F5"/>
    <w:rsid w:val="00EF7502"/>
    <w:rsid w:val="00EF7D40"/>
    <w:rsid w:val="00F00D12"/>
    <w:rsid w:val="00F01381"/>
    <w:rsid w:val="00F013B8"/>
    <w:rsid w:val="00F0189D"/>
    <w:rsid w:val="00F019D9"/>
    <w:rsid w:val="00F034ED"/>
    <w:rsid w:val="00F0371C"/>
    <w:rsid w:val="00F047C3"/>
    <w:rsid w:val="00F04D6A"/>
    <w:rsid w:val="00F04F49"/>
    <w:rsid w:val="00F05655"/>
    <w:rsid w:val="00F05A86"/>
    <w:rsid w:val="00F06754"/>
    <w:rsid w:val="00F10AB9"/>
    <w:rsid w:val="00F11352"/>
    <w:rsid w:val="00F1149A"/>
    <w:rsid w:val="00F12618"/>
    <w:rsid w:val="00F130AD"/>
    <w:rsid w:val="00F1420A"/>
    <w:rsid w:val="00F15018"/>
    <w:rsid w:val="00F160B0"/>
    <w:rsid w:val="00F16427"/>
    <w:rsid w:val="00F16996"/>
    <w:rsid w:val="00F169CD"/>
    <w:rsid w:val="00F16E14"/>
    <w:rsid w:val="00F224BA"/>
    <w:rsid w:val="00F2256E"/>
    <w:rsid w:val="00F233CA"/>
    <w:rsid w:val="00F24140"/>
    <w:rsid w:val="00F24DAA"/>
    <w:rsid w:val="00F26B1E"/>
    <w:rsid w:val="00F306D4"/>
    <w:rsid w:val="00F3070E"/>
    <w:rsid w:val="00F30BF9"/>
    <w:rsid w:val="00F33119"/>
    <w:rsid w:val="00F34873"/>
    <w:rsid w:val="00F35939"/>
    <w:rsid w:val="00F36440"/>
    <w:rsid w:val="00F40172"/>
    <w:rsid w:val="00F407D8"/>
    <w:rsid w:val="00F414D7"/>
    <w:rsid w:val="00F437B6"/>
    <w:rsid w:val="00F44036"/>
    <w:rsid w:val="00F4668E"/>
    <w:rsid w:val="00F46F7A"/>
    <w:rsid w:val="00F47B3E"/>
    <w:rsid w:val="00F47F42"/>
    <w:rsid w:val="00F50B73"/>
    <w:rsid w:val="00F50C4B"/>
    <w:rsid w:val="00F51650"/>
    <w:rsid w:val="00F516C3"/>
    <w:rsid w:val="00F519AC"/>
    <w:rsid w:val="00F52194"/>
    <w:rsid w:val="00F543A5"/>
    <w:rsid w:val="00F54A14"/>
    <w:rsid w:val="00F54A60"/>
    <w:rsid w:val="00F554DC"/>
    <w:rsid w:val="00F56CB0"/>
    <w:rsid w:val="00F600E2"/>
    <w:rsid w:val="00F6027F"/>
    <w:rsid w:val="00F622A1"/>
    <w:rsid w:val="00F62908"/>
    <w:rsid w:val="00F65499"/>
    <w:rsid w:val="00F66A02"/>
    <w:rsid w:val="00F701EC"/>
    <w:rsid w:val="00F70A62"/>
    <w:rsid w:val="00F71020"/>
    <w:rsid w:val="00F71D3A"/>
    <w:rsid w:val="00F72439"/>
    <w:rsid w:val="00F731CC"/>
    <w:rsid w:val="00F731D6"/>
    <w:rsid w:val="00F73DCD"/>
    <w:rsid w:val="00F73DF5"/>
    <w:rsid w:val="00F74961"/>
    <w:rsid w:val="00F75C2A"/>
    <w:rsid w:val="00F75D98"/>
    <w:rsid w:val="00F77422"/>
    <w:rsid w:val="00F7744B"/>
    <w:rsid w:val="00F7752E"/>
    <w:rsid w:val="00F77F04"/>
    <w:rsid w:val="00F815EE"/>
    <w:rsid w:val="00F8225F"/>
    <w:rsid w:val="00F82616"/>
    <w:rsid w:val="00F82D2E"/>
    <w:rsid w:val="00F82DFD"/>
    <w:rsid w:val="00F83BAA"/>
    <w:rsid w:val="00F8583D"/>
    <w:rsid w:val="00F86A65"/>
    <w:rsid w:val="00F87033"/>
    <w:rsid w:val="00F8784F"/>
    <w:rsid w:val="00F90EFA"/>
    <w:rsid w:val="00F91019"/>
    <w:rsid w:val="00F914D6"/>
    <w:rsid w:val="00F9268D"/>
    <w:rsid w:val="00F930FE"/>
    <w:rsid w:val="00F94AEB"/>
    <w:rsid w:val="00F971F1"/>
    <w:rsid w:val="00F97C4B"/>
    <w:rsid w:val="00FA0B04"/>
    <w:rsid w:val="00FA2E75"/>
    <w:rsid w:val="00FA3647"/>
    <w:rsid w:val="00FA36F0"/>
    <w:rsid w:val="00FA49EC"/>
    <w:rsid w:val="00FA76E0"/>
    <w:rsid w:val="00FB1D70"/>
    <w:rsid w:val="00FB267E"/>
    <w:rsid w:val="00FB2974"/>
    <w:rsid w:val="00FB4979"/>
    <w:rsid w:val="00FB639E"/>
    <w:rsid w:val="00FB716F"/>
    <w:rsid w:val="00FC055C"/>
    <w:rsid w:val="00FC0C27"/>
    <w:rsid w:val="00FC2818"/>
    <w:rsid w:val="00FC3452"/>
    <w:rsid w:val="00FC4349"/>
    <w:rsid w:val="00FC4D30"/>
    <w:rsid w:val="00FC6685"/>
    <w:rsid w:val="00FC7C29"/>
    <w:rsid w:val="00FC7D7B"/>
    <w:rsid w:val="00FD03D6"/>
    <w:rsid w:val="00FD08A8"/>
    <w:rsid w:val="00FD3823"/>
    <w:rsid w:val="00FD43B0"/>
    <w:rsid w:val="00FD4840"/>
    <w:rsid w:val="00FD4E5B"/>
    <w:rsid w:val="00FD5A07"/>
    <w:rsid w:val="00FD5B69"/>
    <w:rsid w:val="00FD6C38"/>
    <w:rsid w:val="00FD79C7"/>
    <w:rsid w:val="00FD7C85"/>
    <w:rsid w:val="00FD7FED"/>
    <w:rsid w:val="00FE0BF9"/>
    <w:rsid w:val="00FE0D50"/>
    <w:rsid w:val="00FE17FF"/>
    <w:rsid w:val="00FE1CDC"/>
    <w:rsid w:val="00FE2317"/>
    <w:rsid w:val="00FE28D4"/>
    <w:rsid w:val="00FE2EB3"/>
    <w:rsid w:val="00FE3B49"/>
    <w:rsid w:val="00FE4959"/>
    <w:rsid w:val="00FE4A77"/>
    <w:rsid w:val="00FE5BF5"/>
    <w:rsid w:val="00FE5C41"/>
    <w:rsid w:val="00FE5C50"/>
    <w:rsid w:val="00FE6099"/>
    <w:rsid w:val="00FE7A46"/>
    <w:rsid w:val="00FE7ED6"/>
    <w:rsid w:val="00FF022A"/>
    <w:rsid w:val="00FF0292"/>
    <w:rsid w:val="00FF08D3"/>
    <w:rsid w:val="00FF0BC8"/>
    <w:rsid w:val="00FF150F"/>
    <w:rsid w:val="00FF1B0F"/>
    <w:rsid w:val="00FF2D68"/>
    <w:rsid w:val="00FF3103"/>
    <w:rsid w:val="00FF3299"/>
    <w:rsid w:val="00FF4A7E"/>
    <w:rsid w:val="00FF4C00"/>
    <w:rsid w:val="00FF5ABF"/>
    <w:rsid w:val="00FF60D7"/>
    <w:rsid w:val="00FF6306"/>
    <w:rsid w:val="00FF6840"/>
    <w:rsid w:val="00FF70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AC9908"/>
  <w15:chartTrackingRefBased/>
  <w15:docId w15:val="{5EB39047-3EEA-4590-8340-D8C5AB2FE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EE1072"/>
    <w:pPr>
      <w:spacing w:before="120"/>
      <w:jc w:val="both"/>
    </w:pPr>
    <w:rPr>
      <w:lang w:eastAsia="en-US"/>
    </w:rPr>
  </w:style>
  <w:style w:type="paragraph" w:styleId="Nadpis1">
    <w:name w:val="heading 1"/>
    <w:aliases w:val="Úroveň 1."/>
    <w:basedOn w:val="Normln"/>
    <w:next w:val="Normln"/>
    <w:link w:val="Nadpis1Char"/>
    <w:qFormat/>
    <w:rsid w:val="000A4C35"/>
    <w:pPr>
      <w:numPr>
        <w:numId w:val="38"/>
      </w:numPr>
      <w:spacing w:before="360"/>
      <w:outlineLvl w:val="0"/>
    </w:pPr>
    <w:rPr>
      <w:rFonts w:cs="Arial"/>
      <w:b/>
      <w:bCs/>
      <w:kern w:val="32"/>
      <w:sz w:val="24"/>
      <w:szCs w:val="24"/>
    </w:rPr>
  </w:style>
  <w:style w:type="paragraph" w:styleId="Nadpis2">
    <w:name w:val="heading 2"/>
    <w:basedOn w:val="Normln"/>
    <w:next w:val="Normln"/>
    <w:link w:val="Nadpis2Char"/>
    <w:qFormat/>
    <w:rsid w:val="005D21A4"/>
    <w:pPr>
      <w:keepNext/>
      <w:numPr>
        <w:ilvl w:val="1"/>
        <w:numId w:val="38"/>
      </w:numPr>
      <w:spacing w:before="240"/>
      <w:outlineLvl w:val="1"/>
    </w:pPr>
    <w:rPr>
      <w:b/>
      <w:bCs/>
      <w:iCs/>
      <w:szCs w:val="28"/>
    </w:rPr>
  </w:style>
  <w:style w:type="paragraph" w:styleId="Nadpis3">
    <w:name w:val="heading 3"/>
    <w:basedOn w:val="Normln"/>
    <w:next w:val="Normln"/>
    <w:link w:val="Nadpis3Char"/>
    <w:uiPriority w:val="9"/>
    <w:qFormat/>
    <w:rsid w:val="001F411A"/>
    <w:pPr>
      <w:keepNext/>
      <w:keepLines/>
      <w:numPr>
        <w:ilvl w:val="2"/>
        <w:numId w:val="38"/>
      </w:numPr>
      <w:spacing w:before="200"/>
      <w:outlineLvl w:val="2"/>
    </w:pPr>
    <w:rPr>
      <w:rFonts w:ascii="Cambria" w:hAnsi="Cambria"/>
      <w:b/>
      <w:bCs/>
      <w:color w:val="4F81BD"/>
    </w:rPr>
  </w:style>
  <w:style w:type="paragraph" w:styleId="Nadpis4">
    <w:name w:val="heading 4"/>
    <w:basedOn w:val="Normln"/>
    <w:next w:val="Normln"/>
    <w:link w:val="Nadpis4Char"/>
    <w:uiPriority w:val="9"/>
    <w:semiHidden/>
    <w:unhideWhenUsed/>
    <w:qFormat/>
    <w:rsid w:val="0033360B"/>
    <w:pPr>
      <w:keepNext/>
      <w:keepLines/>
      <w:numPr>
        <w:ilvl w:val="3"/>
        <w:numId w:val="38"/>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33360B"/>
    <w:pPr>
      <w:keepNext/>
      <w:keepLines/>
      <w:numPr>
        <w:ilvl w:val="4"/>
        <w:numId w:val="38"/>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33360B"/>
    <w:pPr>
      <w:keepNext/>
      <w:keepLines/>
      <w:numPr>
        <w:ilvl w:val="5"/>
        <w:numId w:val="38"/>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33360B"/>
    <w:pPr>
      <w:keepNext/>
      <w:keepLines/>
      <w:numPr>
        <w:ilvl w:val="6"/>
        <w:numId w:val="38"/>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33360B"/>
    <w:pPr>
      <w:keepNext/>
      <w:keepLines/>
      <w:numPr>
        <w:ilvl w:val="7"/>
        <w:numId w:val="38"/>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33360B"/>
    <w:pPr>
      <w:keepNext/>
      <w:keepLines/>
      <w:numPr>
        <w:ilvl w:val="8"/>
        <w:numId w:val="3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Úroveň 1. Char"/>
    <w:link w:val="Nadpis1"/>
    <w:rsid w:val="000A4C35"/>
    <w:rPr>
      <w:rFonts w:cs="Arial"/>
      <w:b/>
      <w:bCs/>
      <w:kern w:val="32"/>
      <w:sz w:val="24"/>
      <w:szCs w:val="24"/>
      <w:lang w:eastAsia="en-US"/>
    </w:rPr>
  </w:style>
  <w:style w:type="character" w:customStyle="1" w:styleId="Nadpis2Char">
    <w:name w:val="Nadpis 2 Char"/>
    <w:link w:val="Nadpis2"/>
    <w:rsid w:val="005D21A4"/>
    <w:rPr>
      <w:b/>
      <w:bCs/>
      <w:iCs/>
      <w:szCs w:val="28"/>
      <w:lang w:eastAsia="en-US"/>
    </w:rPr>
  </w:style>
  <w:style w:type="character" w:customStyle="1" w:styleId="Nadpis3Char">
    <w:name w:val="Nadpis 3 Char"/>
    <w:link w:val="Nadpis3"/>
    <w:uiPriority w:val="9"/>
    <w:rsid w:val="001F411A"/>
    <w:rPr>
      <w:rFonts w:ascii="Cambria" w:eastAsia="Times New Roman" w:hAnsi="Cambria" w:cs="Times New Roman"/>
      <w:b/>
      <w:bCs/>
      <w:color w:val="4F81BD"/>
    </w:rPr>
  </w:style>
  <w:style w:type="paragraph" w:styleId="Obsah1">
    <w:name w:val="toc 1"/>
    <w:basedOn w:val="Normln"/>
    <w:next w:val="Normln"/>
    <w:autoRedefine/>
    <w:uiPriority w:val="39"/>
    <w:rsid w:val="008D23AC"/>
    <w:pPr>
      <w:spacing w:before="0"/>
      <w:jc w:val="center"/>
    </w:pPr>
  </w:style>
  <w:style w:type="paragraph" w:styleId="Obsah2">
    <w:name w:val="toc 2"/>
    <w:basedOn w:val="Normln"/>
    <w:next w:val="Normln"/>
    <w:autoRedefine/>
    <w:uiPriority w:val="39"/>
    <w:rsid w:val="00D75288"/>
    <w:pPr>
      <w:spacing w:before="0"/>
      <w:ind w:left="198"/>
    </w:pPr>
  </w:style>
  <w:style w:type="paragraph" w:styleId="Obsah3">
    <w:name w:val="toc 3"/>
    <w:basedOn w:val="Normln"/>
    <w:next w:val="Normln"/>
    <w:autoRedefine/>
    <w:uiPriority w:val="39"/>
    <w:rsid w:val="00D75288"/>
    <w:pPr>
      <w:spacing w:before="0"/>
      <w:ind w:left="403"/>
    </w:pPr>
  </w:style>
  <w:style w:type="paragraph" w:customStyle="1" w:styleId="Hlavnnadpis">
    <w:name w:val="Hlavní nadpis"/>
    <w:basedOn w:val="Obsah1"/>
    <w:rsid w:val="00D75288"/>
    <w:rPr>
      <w:b/>
      <w:bCs/>
      <w:sz w:val="36"/>
    </w:rPr>
  </w:style>
  <w:style w:type="paragraph" w:customStyle="1" w:styleId="Obsah">
    <w:name w:val="Obsah"/>
    <w:basedOn w:val="Normln"/>
    <w:rsid w:val="00D75288"/>
  </w:style>
  <w:style w:type="character" w:styleId="Hypertextovodkaz">
    <w:name w:val="Hyperlink"/>
    <w:rsid w:val="00D75288"/>
    <w:rPr>
      <w:color w:val="0000FF"/>
      <w:u w:val="single"/>
    </w:rPr>
  </w:style>
  <w:style w:type="paragraph" w:styleId="Textbubliny">
    <w:name w:val="Balloon Text"/>
    <w:basedOn w:val="Normln"/>
    <w:link w:val="TextbublinyChar"/>
    <w:semiHidden/>
    <w:rsid w:val="00D75288"/>
    <w:rPr>
      <w:rFonts w:ascii="Tahoma" w:hAnsi="Tahoma" w:cs="Tahoma"/>
      <w:sz w:val="16"/>
      <w:szCs w:val="16"/>
    </w:rPr>
  </w:style>
  <w:style w:type="character" w:customStyle="1" w:styleId="TextbublinyChar">
    <w:name w:val="Text bubliny Char"/>
    <w:link w:val="Textbubliny"/>
    <w:semiHidden/>
    <w:rsid w:val="00D75288"/>
    <w:rPr>
      <w:rFonts w:ascii="Tahoma" w:eastAsia="Times New Roman" w:hAnsi="Tahoma" w:cs="Tahoma"/>
      <w:sz w:val="16"/>
      <w:szCs w:val="1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D75288"/>
    <w:pPr>
      <w:ind w:left="720"/>
      <w:contextualSpacing/>
    </w:pPr>
  </w:style>
  <w:style w:type="character" w:styleId="Odkaznakoment">
    <w:name w:val="annotation reference"/>
    <w:uiPriority w:val="99"/>
    <w:rsid w:val="00D75288"/>
    <w:rPr>
      <w:sz w:val="16"/>
      <w:szCs w:val="16"/>
    </w:rPr>
  </w:style>
  <w:style w:type="paragraph" w:styleId="Textkomente">
    <w:name w:val="annotation text"/>
    <w:basedOn w:val="Normln"/>
    <w:link w:val="TextkomenteChar"/>
    <w:rsid w:val="00D75288"/>
  </w:style>
  <w:style w:type="character" w:customStyle="1" w:styleId="TextkomenteChar">
    <w:name w:val="Text komentáře Char"/>
    <w:link w:val="Textkomente"/>
    <w:rsid w:val="00D75288"/>
    <w:rPr>
      <w:rFonts w:ascii="Arial" w:eastAsia="Times New Roman" w:hAnsi="Arial" w:cs="Times New Roman"/>
      <w:sz w:val="20"/>
      <w:szCs w:val="20"/>
      <w:lang w:eastAsia="cs-CZ"/>
    </w:rPr>
  </w:style>
  <w:style w:type="character" w:styleId="Odkazintenzivn">
    <w:name w:val="Intense Reference"/>
    <w:uiPriority w:val="32"/>
    <w:qFormat/>
    <w:rsid w:val="00D75288"/>
    <w:rPr>
      <w:b/>
      <w:bCs/>
      <w:smallCaps/>
      <w:color w:val="C0504D"/>
      <w:spacing w:val="5"/>
      <w:u w:val="single"/>
    </w:rPr>
  </w:style>
  <w:style w:type="table" w:styleId="Mkatabulky">
    <w:name w:val="Table Grid"/>
    <w:basedOn w:val="Normlntabulka"/>
    <w:rsid w:val="00D7528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at">
    <w:name w:val="footer"/>
    <w:basedOn w:val="Normln"/>
    <w:link w:val="ZpatChar"/>
    <w:rsid w:val="00D75288"/>
    <w:pPr>
      <w:tabs>
        <w:tab w:val="center" w:pos="4536"/>
        <w:tab w:val="right" w:pos="9072"/>
      </w:tabs>
    </w:pPr>
  </w:style>
  <w:style w:type="character" w:customStyle="1" w:styleId="ZpatChar">
    <w:name w:val="Zápatí Char"/>
    <w:link w:val="Zpat"/>
    <w:rsid w:val="00D75288"/>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rsid w:val="00D75288"/>
    <w:rPr>
      <w:b/>
      <w:bCs/>
    </w:rPr>
  </w:style>
  <w:style w:type="character" w:customStyle="1" w:styleId="PedmtkomenteChar">
    <w:name w:val="Předmět komentáře Char"/>
    <w:link w:val="Pedmtkomente"/>
    <w:rsid w:val="00D75288"/>
    <w:rPr>
      <w:rFonts w:ascii="Arial" w:eastAsia="Times New Roman" w:hAnsi="Arial" w:cs="Times New Roman"/>
      <w:b/>
      <w:bCs/>
      <w:sz w:val="20"/>
      <w:szCs w:val="20"/>
      <w:lang w:eastAsia="cs-CZ"/>
    </w:rPr>
  </w:style>
  <w:style w:type="paragraph" w:styleId="Revize">
    <w:name w:val="Revision"/>
    <w:hidden/>
    <w:uiPriority w:val="99"/>
    <w:semiHidden/>
    <w:rsid w:val="000170A2"/>
  </w:style>
  <w:style w:type="paragraph" w:styleId="Nadpisobsahu">
    <w:name w:val="TOC Heading"/>
    <w:basedOn w:val="Nadpis1"/>
    <w:next w:val="Normln"/>
    <w:uiPriority w:val="39"/>
    <w:qFormat/>
    <w:rsid w:val="00E30BCD"/>
    <w:pPr>
      <w:keepLines/>
      <w:spacing w:before="480"/>
      <w:outlineLvl w:val="9"/>
    </w:pPr>
    <w:rPr>
      <w:rFonts w:ascii="Cambria" w:hAnsi="Cambria" w:cs="Times New Roman"/>
      <w:color w:val="365F91"/>
      <w:kern w:val="0"/>
      <w:sz w:val="28"/>
      <w:szCs w:val="28"/>
    </w:rPr>
  </w:style>
  <w:style w:type="table" w:styleId="Svtlstnovnzvraznn5">
    <w:name w:val="Light Shading Accent 5"/>
    <w:basedOn w:val="Normlntabulka"/>
    <w:uiPriority w:val="60"/>
    <w:rsid w:val="00DE11B9"/>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Zkladntextodsazen3">
    <w:name w:val="Body Text Indent 3"/>
    <w:basedOn w:val="Normln"/>
    <w:link w:val="Zkladntextodsazen3Char"/>
    <w:rsid w:val="00B85236"/>
    <w:pPr>
      <w:spacing w:after="120"/>
      <w:ind w:left="283"/>
    </w:pPr>
    <w:rPr>
      <w:sz w:val="16"/>
      <w:szCs w:val="16"/>
    </w:rPr>
  </w:style>
  <w:style w:type="character" w:customStyle="1" w:styleId="Zkladntextodsazen3Char">
    <w:name w:val="Základní text odsazený 3 Char"/>
    <w:link w:val="Zkladntextodsazen3"/>
    <w:rsid w:val="00B85236"/>
    <w:rPr>
      <w:rFonts w:ascii="Arial" w:eastAsia="Times New Roman" w:hAnsi="Arial" w:cs="Times New Roman"/>
      <w:sz w:val="16"/>
      <w:szCs w:val="16"/>
      <w:lang w:eastAsia="cs-CZ"/>
    </w:rPr>
  </w:style>
  <w:style w:type="paragraph" w:customStyle="1" w:styleId="02-ODST-2">
    <w:name w:val="02-ODST-2"/>
    <w:basedOn w:val="Normln"/>
    <w:link w:val="02-ODST-2Char"/>
    <w:qFormat/>
    <w:rsid w:val="001F411A"/>
    <w:pPr>
      <w:tabs>
        <w:tab w:val="left" w:pos="567"/>
      </w:tabs>
    </w:pPr>
  </w:style>
  <w:style w:type="paragraph" w:customStyle="1" w:styleId="01-L">
    <w:name w:val="01-ČL."/>
    <w:basedOn w:val="Normln"/>
    <w:next w:val="Normln"/>
    <w:qFormat/>
    <w:rsid w:val="001F411A"/>
    <w:pPr>
      <w:spacing w:before="600"/>
      <w:jc w:val="center"/>
    </w:pPr>
    <w:rPr>
      <w:b/>
      <w:bCs/>
      <w:sz w:val="24"/>
    </w:rPr>
  </w:style>
  <w:style w:type="paragraph" w:customStyle="1" w:styleId="05-ODST-3">
    <w:name w:val="05-ODST-3"/>
    <w:basedOn w:val="02-ODST-2"/>
    <w:qFormat/>
    <w:rsid w:val="00456597"/>
    <w:pPr>
      <w:tabs>
        <w:tab w:val="clear" w:pos="567"/>
      </w:tabs>
    </w:pPr>
  </w:style>
  <w:style w:type="paragraph" w:customStyle="1" w:styleId="10-ODST-3">
    <w:name w:val="10-ODST-3"/>
    <w:basedOn w:val="05-ODST-3"/>
    <w:qFormat/>
    <w:rsid w:val="001F411A"/>
    <w:pPr>
      <w:numPr>
        <w:ilvl w:val="3"/>
      </w:numPr>
      <w:tabs>
        <w:tab w:val="left" w:pos="1701"/>
      </w:tabs>
    </w:pPr>
  </w:style>
  <w:style w:type="paragraph" w:customStyle="1" w:styleId="09-BODY">
    <w:name w:val="09-BODY"/>
    <w:basedOn w:val="Normln"/>
    <w:qFormat/>
    <w:rsid w:val="001F411A"/>
    <w:pPr>
      <w:numPr>
        <w:numId w:val="4"/>
      </w:numPr>
    </w:pPr>
  </w:style>
  <w:style w:type="paragraph" w:customStyle="1" w:styleId="08-norP">
    <w:name w:val="08-norP"/>
    <w:basedOn w:val="Normln"/>
    <w:link w:val="08-norPChar"/>
    <w:qFormat/>
    <w:rsid w:val="001F411A"/>
    <w:pPr>
      <w:ind w:left="1418"/>
    </w:pPr>
  </w:style>
  <w:style w:type="character" w:customStyle="1" w:styleId="08-norPChar">
    <w:name w:val="08-norP Char"/>
    <w:basedOn w:val="Standardnpsmoodstavce"/>
    <w:link w:val="08-norP"/>
    <w:rsid w:val="001F411A"/>
  </w:style>
  <w:style w:type="paragraph" w:customStyle="1" w:styleId="06-PSM">
    <w:name w:val="06-PÍSM"/>
    <w:basedOn w:val="Normln"/>
    <w:qFormat/>
    <w:rsid w:val="001F411A"/>
    <w:pPr>
      <w:numPr>
        <w:numId w:val="5"/>
      </w:numPr>
    </w:pPr>
  </w:style>
  <w:style w:type="paragraph" w:customStyle="1" w:styleId="06-norm3">
    <w:name w:val="06-norm3"/>
    <w:basedOn w:val="Normln"/>
    <w:link w:val="06-norm3Char"/>
    <w:qFormat/>
    <w:rsid w:val="001F411A"/>
    <w:pPr>
      <w:ind w:left="1134"/>
    </w:pPr>
  </w:style>
  <w:style w:type="character" w:customStyle="1" w:styleId="06-norm3Char">
    <w:name w:val="06-norm3 Char"/>
    <w:basedOn w:val="Standardnpsmoodstavce"/>
    <w:link w:val="06-norm3"/>
    <w:rsid w:val="001F411A"/>
  </w:style>
  <w:style w:type="paragraph" w:customStyle="1" w:styleId="03-nor2">
    <w:name w:val="03-nor2"/>
    <w:basedOn w:val="Normln"/>
    <w:link w:val="03-nor2Char"/>
    <w:qFormat/>
    <w:rsid w:val="001F411A"/>
    <w:pPr>
      <w:ind w:left="567"/>
    </w:pPr>
  </w:style>
  <w:style w:type="character" w:customStyle="1" w:styleId="03-nor2Char">
    <w:name w:val="03-nor2 Char"/>
    <w:basedOn w:val="Standardnpsmoodstavce"/>
    <w:link w:val="03-nor2"/>
    <w:rsid w:val="001F411A"/>
  </w:style>
  <w:style w:type="paragraph" w:styleId="Zhlav">
    <w:name w:val="header"/>
    <w:basedOn w:val="Normln"/>
    <w:link w:val="ZhlavChar"/>
    <w:uiPriority w:val="99"/>
    <w:unhideWhenUsed/>
    <w:rsid w:val="008C39F4"/>
    <w:pPr>
      <w:tabs>
        <w:tab w:val="center" w:pos="4536"/>
        <w:tab w:val="right" w:pos="9072"/>
      </w:tabs>
    </w:pPr>
  </w:style>
  <w:style w:type="character" w:customStyle="1" w:styleId="ZhlavChar">
    <w:name w:val="Záhlaví Char"/>
    <w:link w:val="Zhlav"/>
    <w:uiPriority w:val="99"/>
    <w:rsid w:val="008C39F4"/>
    <w:rPr>
      <w:lang w:eastAsia="en-US"/>
    </w:rPr>
  </w:style>
  <w:style w:type="character" w:styleId="Nevyeenzmnka">
    <w:name w:val="Unresolved Mention"/>
    <w:uiPriority w:val="99"/>
    <w:semiHidden/>
    <w:unhideWhenUsed/>
    <w:rsid w:val="00632513"/>
    <w:rPr>
      <w:color w:val="605E5C"/>
      <w:shd w:val="clear" w:color="auto" w:fill="E1DFDD"/>
    </w:rPr>
  </w:style>
  <w:style w:type="paragraph" w:customStyle="1" w:styleId="Odrky-psmena">
    <w:name w:val="Odrážky - písmena"/>
    <w:basedOn w:val="Normln"/>
    <w:rsid w:val="00634E16"/>
    <w:pPr>
      <w:tabs>
        <w:tab w:val="num" w:pos="720"/>
      </w:tabs>
      <w:spacing w:before="0"/>
      <w:ind w:left="720" w:hanging="360"/>
    </w:pPr>
    <w:rPr>
      <w:lang w:eastAsia="cs-CZ"/>
    </w:rPr>
  </w:style>
  <w:style w:type="paragraph" w:customStyle="1" w:styleId="Odrky2rove">
    <w:name w:val="Odrážky 2 úroveň"/>
    <w:basedOn w:val="Normln"/>
    <w:rsid w:val="00634E16"/>
    <w:pPr>
      <w:tabs>
        <w:tab w:val="num" w:pos="1080"/>
      </w:tabs>
      <w:spacing w:before="0"/>
      <w:ind w:left="1080" w:hanging="360"/>
    </w:pPr>
    <w:rPr>
      <w:lang w:eastAsia="cs-CZ"/>
    </w:rPr>
  </w:style>
  <w:style w:type="character" w:customStyle="1" w:styleId="02-ODST-2Char">
    <w:name w:val="02-ODST-2 Char"/>
    <w:link w:val="02-ODST-2"/>
    <w:rsid w:val="00A22003"/>
    <w:rPr>
      <w:lang w:eastAsia="en-US"/>
    </w:rPr>
  </w:style>
  <w:style w:type="paragraph" w:customStyle="1" w:styleId="volntext">
    <w:name w:val="volný text"/>
    <w:basedOn w:val="Normln"/>
    <w:rsid w:val="004571CD"/>
    <w:pPr>
      <w:widowControl w:val="0"/>
      <w:suppressAutoHyphens/>
      <w:spacing w:before="0" w:after="120"/>
      <w:jc w:val="left"/>
    </w:pPr>
    <w:rPr>
      <w:rFonts w:ascii="Times New Roman" w:eastAsia="SimSun" w:hAnsi="Times New Roman" w:cs="Tahoma"/>
      <w:kern w:val="2"/>
      <w:sz w:val="22"/>
      <w:szCs w:val="24"/>
      <w:lang w:eastAsia="hi-IN"/>
    </w:rPr>
  </w:style>
  <w:style w:type="paragraph" w:customStyle="1" w:styleId="Nadpis31">
    <w:name w:val="Nadpis 31"/>
    <w:basedOn w:val="Normln"/>
    <w:rsid w:val="004571CD"/>
    <w:pPr>
      <w:widowControl w:val="0"/>
      <w:suppressAutoHyphens/>
      <w:spacing w:before="0"/>
      <w:jc w:val="left"/>
    </w:pPr>
    <w:rPr>
      <w:rFonts w:ascii="Times New Roman" w:eastAsia="SimSun" w:hAnsi="Times New Roman" w:cs="Tahoma"/>
      <w:b/>
      <w:kern w:val="2"/>
      <w:sz w:val="24"/>
      <w:szCs w:val="24"/>
      <w:u w:val="single"/>
      <w:lang w:eastAsia="hi-IN"/>
    </w:rPr>
  </w:style>
  <w:style w:type="paragraph" w:styleId="Normlnweb">
    <w:name w:val="Normal (Web)"/>
    <w:basedOn w:val="Normln"/>
    <w:uiPriority w:val="99"/>
    <w:semiHidden/>
    <w:unhideWhenUsed/>
    <w:rsid w:val="00597FCE"/>
    <w:pPr>
      <w:spacing w:before="100" w:beforeAutospacing="1" w:after="100" w:afterAutospacing="1"/>
      <w:jc w:val="left"/>
    </w:pPr>
    <w:rPr>
      <w:rFonts w:ascii="Times New Roman" w:hAnsi="Times New Roman"/>
      <w:sz w:val="24"/>
      <w:szCs w:val="24"/>
      <w:lang w:eastAsia="cs-CZ"/>
    </w:rPr>
  </w:style>
  <w:style w:type="paragraph" w:customStyle="1" w:styleId="Odstavec2">
    <w:name w:val="Odstavec2"/>
    <w:basedOn w:val="Normln"/>
    <w:qFormat/>
    <w:rsid w:val="00A25F34"/>
    <w:pPr>
      <w:tabs>
        <w:tab w:val="left" w:pos="567"/>
      </w:tabs>
      <w:spacing w:before="0" w:after="120"/>
    </w:pPr>
    <w:rPr>
      <w:lang w:eastAsia="cs-CZ"/>
    </w:rPr>
  </w:style>
  <w:style w:type="paragraph" w:customStyle="1" w:styleId="Odstavec3">
    <w:name w:val="Odstavec3"/>
    <w:basedOn w:val="Odstavec2"/>
    <w:qFormat/>
    <w:rsid w:val="00A25F34"/>
    <w:pPr>
      <w:numPr>
        <w:ilvl w:val="2"/>
      </w:numPr>
      <w:tabs>
        <w:tab w:val="clear" w:pos="567"/>
        <w:tab w:val="left" w:pos="1134"/>
      </w:tabs>
    </w:pPr>
  </w:style>
  <w:style w:type="paragraph" w:customStyle="1" w:styleId="lnek">
    <w:name w:val="Článek"/>
    <w:basedOn w:val="Normln"/>
    <w:next w:val="Normln"/>
    <w:qFormat/>
    <w:rsid w:val="00A25F34"/>
    <w:pPr>
      <w:spacing w:before="600" w:after="120"/>
      <w:jc w:val="center"/>
    </w:pPr>
    <w:rPr>
      <w:b/>
      <w:bCs/>
      <w:sz w:val="24"/>
      <w:lang w:eastAsia="cs-CZ"/>
    </w:rPr>
  </w:style>
  <w:style w:type="paragraph" w:customStyle="1" w:styleId="Odstavec4">
    <w:name w:val="Odstavec4"/>
    <w:basedOn w:val="Odstavec3"/>
    <w:qFormat/>
    <w:rsid w:val="00A25F34"/>
    <w:pPr>
      <w:numPr>
        <w:ilvl w:val="3"/>
      </w:numPr>
      <w:tabs>
        <w:tab w:val="left" w:pos="1701"/>
      </w:tabs>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F16996"/>
    <w:rPr>
      <w:lang w:eastAsia="en-US"/>
    </w:rPr>
  </w:style>
  <w:style w:type="paragraph" w:customStyle="1" w:styleId="Default">
    <w:name w:val="Default"/>
    <w:rsid w:val="00362EE5"/>
    <w:pPr>
      <w:autoSpaceDE w:val="0"/>
      <w:autoSpaceDN w:val="0"/>
      <w:adjustRightInd w:val="0"/>
    </w:pPr>
    <w:rPr>
      <w:rFonts w:cs="Arial"/>
      <w:color w:val="000000"/>
      <w:sz w:val="24"/>
      <w:szCs w:val="24"/>
    </w:rPr>
  </w:style>
  <w:style w:type="character" w:customStyle="1" w:styleId="Nadpis4Char">
    <w:name w:val="Nadpis 4 Char"/>
    <w:basedOn w:val="Standardnpsmoodstavce"/>
    <w:link w:val="Nadpis4"/>
    <w:uiPriority w:val="9"/>
    <w:semiHidden/>
    <w:rsid w:val="0033360B"/>
    <w:rPr>
      <w:rFonts w:asciiTheme="majorHAnsi" w:eastAsiaTheme="majorEastAsia" w:hAnsiTheme="majorHAnsi" w:cstheme="majorBidi"/>
      <w:i/>
      <w:iCs/>
      <w:color w:val="2F5496" w:themeColor="accent1" w:themeShade="BF"/>
      <w:lang w:eastAsia="en-US"/>
    </w:rPr>
  </w:style>
  <w:style w:type="character" w:customStyle="1" w:styleId="Nadpis5Char">
    <w:name w:val="Nadpis 5 Char"/>
    <w:basedOn w:val="Standardnpsmoodstavce"/>
    <w:link w:val="Nadpis5"/>
    <w:uiPriority w:val="9"/>
    <w:semiHidden/>
    <w:rsid w:val="0033360B"/>
    <w:rPr>
      <w:rFonts w:asciiTheme="majorHAnsi" w:eastAsiaTheme="majorEastAsia" w:hAnsiTheme="majorHAnsi" w:cstheme="majorBidi"/>
      <w:color w:val="2F5496" w:themeColor="accent1" w:themeShade="BF"/>
      <w:lang w:eastAsia="en-US"/>
    </w:rPr>
  </w:style>
  <w:style w:type="character" w:customStyle="1" w:styleId="Nadpis6Char">
    <w:name w:val="Nadpis 6 Char"/>
    <w:basedOn w:val="Standardnpsmoodstavce"/>
    <w:link w:val="Nadpis6"/>
    <w:uiPriority w:val="9"/>
    <w:semiHidden/>
    <w:rsid w:val="0033360B"/>
    <w:rPr>
      <w:rFonts w:asciiTheme="majorHAnsi" w:eastAsiaTheme="majorEastAsia" w:hAnsiTheme="majorHAnsi" w:cstheme="majorBidi"/>
      <w:color w:val="1F3763" w:themeColor="accent1" w:themeShade="7F"/>
      <w:lang w:eastAsia="en-US"/>
    </w:rPr>
  </w:style>
  <w:style w:type="character" w:customStyle="1" w:styleId="Nadpis7Char">
    <w:name w:val="Nadpis 7 Char"/>
    <w:basedOn w:val="Standardnpsmoodstavce"/>
    <w:link w:val="Nadpis7"/>
    <w:uiPriority w:val="9"/>
    <w:semiHidden/>
    <w:rsid w:val="0033360B"/>
    <w:rPr>
      <w:rFonts w:asciiTheme="majorHAnsi" w:eastAsiaTheme="majorEastAsia" w:hAnsiTheme="majorHAnsi" w:cstheme="majorBidi"/>
      <w:i/>
      <w:iCs/>
      <w:color w:val="1F3763" w:themeColor="accent1" w:themeShade="7F"/>
      <w:lang w:eastAsia="en-US"/>
    </w:rPr>
  </w:style>
  <w:style w:type="character" w:customStyle="1" w:styleId="Nadpis8Char">
    <w:name w:val="Nadpis 8 Char"/>
    <w:basedOn w:val="Standardnpsmoodstavce"/>
    <w:link w:val="Nadpis8"/>
    <w:uiPriority w:val="9"/>
    <w:semiHidden/>
    <w:rsid w:val="0033360B"/>
    <w:rPr>
      <w:rFonts w:asciiTheme="majorHAnsi" w:eastAsiaTheme="majorEastAsia" w:hAnsiTheme="majorHAnsi" w:cstheme="majorBidi"/>
      <w:color w:val="272727" w:themeColor="text1" w:themeTint="D8"/>
      <w:sz w:val="21"/>
      <w:szCs w:val="21"/>
      <w:lang w:eastAsia="en-US"/>
    </w:rPr>
  </w:style>
  <w:style w:type="character" w:customStyle="1" w:styleId="Nadpis9Char">
    <w:name w:val="Nadpis 9 Char"/>
    <w:basedOn w:val="Standardnpsmoodstavce"/>
    <w:link w:val="Nadpis9"/>
    <w:uiPriority w:val="9"/>
    <w:semiHidden/>
    <w:rsid w:val="0033360B"/>
    <w:rPr>
      <w:rFonts w:asciiTheme="majorHAnsi" w:eastAsiaTheme="majorEastAsia" w:hAnsiTheme="majorHAnsi" w:cstheme="majorBidi"/>
      <w:i/>
      <w:iCs/>
      <w:color w:val="272727" w:themeColor="text1" w:themeTint="D8"/>
      <w:sz w:val="21"/>
      <w:szCs w:val="21"/>
      <w:lang w:eastAsia="en-US"/>
    </w:rPr>
  </w:style>
  <w:style w:type="numbering" w:customStyle="1" w:styleId="Styl1">
    <w:name w:val="Styl1"/>
    <w:uiPriority w:val="99"/>
    <w:rsid w:val="00057B33"/>
    <w:pPr>
      <w:numPr>
        <w:numId w:val="43"/>
      </w:numPr>
    </w:pPr>
  </w:style>
  <w:style w:type="character" w:styleId="Sledovanodkaz">
    <w:name w:val="FollowedHyperlink"/>
    <w:basedOn w:val="Standardnpsmoodstavce"/>
    <w:uiPriority w:val="99"/>
    <w:semiHidden/>
    <w:unhideWhenUsed/>
    <w:rsid w:val="0006512E"/>
    <w:rPr>
      <w:color w:val="954F72" w:themeColor="followedHyperlink"/>
      <w:u w:val="single"/>
    </w:rPr>
  </w:style>
  <w:style w:type="character" w:customStyle="1" w:styleId="cf01">
    <w:name w:val="cf01"/>
    <w:basedOn w:val="Standardnpsmoodstavce"/>
    <w:rsid w:val="00E9113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7331">
      <w:bodyDiv w:val="1"/>
      <w:marLeft w:val="0"/>
      <w:marRight w:val="0"/>
      <w:marTop w:val="0"/>
      <w:marBottom w:val="0"/>
      <w:divBdr>
        <w:top w:val="none" w:sz="0" w:space="0" w:color="auto"/>
        <w:left w:val="none" w:sz="0" w:space="0" w:color="auto"/>
        <w:bottom w:val="none" w:sz="0" w:space="0" w:color="auto"/>
        <w:right w:val="none" w:sz="0" w:space="0" w:color="auto"/>
      </w:divBdr>
    </w:div>
    <w:div w:id="21591007">
      <w:bodyDiv w:val="1"/>
      <w:marLeft w:val="0"/>
      <w:marRight w:val="0"/>
      <w:marTop w:val="0"/>
      <w:marBottom w:val="0"/>
      <w:divBdr>
        <w:top w:val="none" w:sz="0" w:space="0" w:color="auto"/>
        <w:left w:val="none" w:sz="0" w:space="0" w:color="auto"/>
        <w:bottom w:val="none" w:sz="0" w:space="0" w:color="auto"/>
        <w:right w:val="none" w:sz="0" w:space="0" w:color="auto"/>
      </w:divBdr>
    </w:div>
    <w:div w:id="28452825">
      <w:bodyDiv w:val="1"/>
      <w:marLeft w:val="0"/>
      <w:marRight w:val="0"/>
      <w:marTop w:val="0"/>
      <w:marBottom w:val="0"/>
      <w:divBdr>
        <w:top w:val="none" w:sz="0" w:space="0" w:color="auto"/>
        <w:left w:val="none" w:sz="0" w:space="0" w:color="auto"/>
        <w:bottom w:val="none" w:sz="0" w:space="0" w:color="auto"/>
        <w:right w:val="none" w:sz="0" w:space="0" w:color="auto"/>
      </w:divBdr>
    </w:div>
    <w:div w:id="47462276">
      <w:bodyDiv w:val="1"/>
      <w:marLeft w:val="0"/>
      <w:marRight w:val="0"/>
      <w:marTop w:val="0"/>
      <w:marBottom w:val="0"/>
      <w:divBdr>
        <w:top w:val="none" w:sz="0" w:space="0" w:color="auto"/>
        <w:left w:val="none" w:sz="0" w:space="0" w:color="auto"/>
        <w:bottom w:val="none" w:sz="0" w:space="0" w:color="auto"/>
        <w:right w:val="none" w:sz="0" w:space="0" w:color="auto"/>
      </w:divBdr>
    </w:div>
    <w:div w:id="75830197">
      <w:bodyDiv w:val="1"/>
      <w:marLeft w:val="0"/>
      <w:marRight w:val="0"/>
      <w:marTop w:val="0"/>
      <w:marBottom w:val="0"/>
      <w:divBdr>
        <w:top w:val="none" w:sz="0" w:space="0" w:color="auto"/>
        <w:left w:val="none" w:sz="0" w:space="0" w:color="auto"/>
        <w:bottom w:val="none" w:sz="0" w:space="0" w:color="auto"/>
        <w:right w:val="none" w:sz="0" w:space="0" w:color="auto"/>
      </w:divBdr>
    </w:div>
    <w:div w:id="104543110">
      <w:bodyDiv w:val="1"/>
      <w:marLeft w:val="0"/>
      <w:marRight w:val="0"/>
      <w:marTop w:val="0"/>
      <w:marBottom w:val="0"/>
      <w:divBdr>
        <w:top w:val="none" w:sz="0" w:space="0" w:color="auto"/>
        <w:left w:val="none" w:sz="0" w:space="0" w:color="auto"/>
        <w:bottom w:val="none" w:sz="0" w:space="0" w:color="auto"/>
        <w:right w:val="none" w:sz="0" w:space="0" w:color="auto"/>
      </w:divBdr>
    </w:div>
    <w:div w:id="169488777">
      <w:bodyDiv w:val="1"/>
      <w:marLeft w:val="0"/>
      <w:marRight w:val="0"/>
      <w:marTop w:val="0"/>
      <w:marBottom w:val="0"/>
      <w:divBdr>
        <w:top w:val="none" w:sz="0" w:space="0" w:color="auto"/>
        <w:left w:val="none" w:sz="0" w:space="0" w:color="auto"/>
        <w:bottom w:val="none" w:sz="0" w:space="0" w:color="auto"/>
        <w:right w:val="none" w:sz="0" w:space="0" w:color="auto"/>
      </w:divBdr>
    </w:div>
    <w:div w:id="182937262">
      <w:bodyDiv w:val="1"/>
      <w:marLeft w:val="0"/>
      <w:marRight w:val="0"/>
      <w:marTop w:val="0"/>
      <w:marBottom w:val="0"/>
      <w:divBdr>
        <w:top w:val="none" w:sz="0" w:space="0" w:color="auto"/>
        <w:left w:val="none" w:sz="0" w:space="0" w:color="auto"/>
        <w:bottom w:val="none" w:sz="0" w:space="0" w:color="auto"/>
        <w:right w:val="none" w:sz="0" w:space="0" w:color="auto"/>
      </w:divBdr>
    </w:div>
    <w:div w:id="236131822">
      <w:bodyDiv w:val="1"/>
      <w:marLeft w:val="0"/>
      <w:marRight w:val="0"/>
      <w:marTop w:val="0"/>
      <w:marBottom w:val="0"/>
      <w:divBdr>
        <w:top w:val="none" w:sz="0" w:space="0" w:color="auto"/>
        <w:left w:val="none" w:sz="0" w:space="0" w:color="auto"/>
        <w:bottom w:val="none" w:sz="0" w:space="0" w:color="auto"/>
        <w:right w:val="none" w:sz="0" w:space="0" w:color="auto"/>
      </w:divBdr>
    </w:div>
    <w:div w:id="303581971">
      <w:bodyDiv w:val="1"/>
      <w:marLeft w:val="0"/>
      <w:marRight w:val="0"/>
      <w:marTop w:val="0"/>
      <w:marBottom w:val="0"/>
      <w:divBdr>
        <w:top w:val="none" w:sz="0" w:space="0" w:color="auto"/>
        <w:left w:val="none" w:sz="0" w:space="0" w:color="auto"/>
        <w:bottom w:val="none" w:sz="0" w:space="0" w:color="auto"/>
        <w:right w:val="none" w:sz="0" w:space="0" w:color="auto"/>
      </w:divBdr>
    </w:div>
    <w:div w:id="354114811">
      <w:bodyDiv w:val="1"/>
      <w:marLeft w:val="0"/>
      <w:marRight w:val="0"/>
      <w:marTop w:val="0"/>
      <w:marBottom w:val="0"/>
      <w:divBdr>
        <w:top w:val="none" w:sz="0" w:space="0" w:color="auto"/>
        <w:left w:val="none" w:sz="0" w:space="0" w:color="auto"/>
        <w:bottom w:val="none" w:sz="0" w:space="0" w:color="auto"/>
        <w:right w:val="none" w:sz="0" w:space="0" w:color="auto"/>
      </w:divBdr>
    </w:div>
    <w:div w:id="373970945">
      <w:bodyDiv w:val="1"/>
      <w:marLeft w:val="0"/>
      <w:marRight w:val="0"/>
      <w:marTop w:val="0"/>
      <w:marBottom w:val="0"/>
      <w:divBdr>
        <w:top w:val="none" w:sz="0" w:space="0" w:color="auto"/>
        <w:left w:val="none" w:sz="0" w:space="0" w:color="auto"/>
        <w:bottom w:val="none" w:sz="0" w:space="0" w:color="auto"/>
        <w:right w:val="none" w:sz="0" w:space="0" w:color="auto"/>
      </w:divBdr>
    </w:div>
    <w:div w:id="424301748">
      <w:bodyDiv w:val="1"/>
      <w:marLeft w:val="0"/>
      <w:marRight w:val="0"/>
      <w:marTop w:val="0"/>
      <w:marBottom w:val="0"/>
      <w:divBdr>
        <w:top w:val="none" w:sz="0" w:space="0" w:color="auto"/>
        <w:left w:val="none" w:sz="0" w:space="0" w:color="auto"/>
        <w:bottom w:val="none" w:sz="0" w:space="0" w:color="auto"/>
        <w:right w:val="none" w:sz="0" w:space="0" w:color="auto"/>
      </w:divBdr>
      <w:divsChild>
        <w:div w:id="104011030">
          <w:marLeft w:val="0"/>
          <w:marRight w:val="0"/>
          <w:marTop w:val="0"/>
          <w:marBottom w:val="0"/>
          <w:divBdr>
            <w:top w:val="none" w:sz="0" w:space="0" w:color="auto"/>
            <w:left w:val="none" w:sz="0" w:space="0" w:color="auto"/>
            <w:bottom w:val="none" w:sz="0" w:space="0" w:color="auto"/>
            <w:right w:val="none" w:sz="0" w:space="0" w:color="auto"/>
          </w:divBdr>
        </w:div>
        <w:div w:id="143931980">
          <w:marLeft w:val="0"/>
          <w:marRight w:val="0"/>
          <w:marTop w:val="0"/>
          <w:marBottom w:val="0"/>
          <w:divBdr>
            <w:top w:val="none" w:sz="0" w:space="0" w:color="auto"/>
            <w:left w:val="none" w:sz="0" w:space="0" w:color="auto"/>
            <w:bottom w:val="none" w:sz="0" w:space="0" w:color="auto"/>
            <w:right w:val="none" w:sz="0" w:space="0" w:color="auto"/>
          </w:divBdr>
        </w:div>
        <w:div w:id="745342843">
          <w:marLeft w:val="0"/>
          <w:marRight w:val="0"/>
          <w:marTop w:val="0"/>
          <w:marBottom w:val="0"/>
          <w:divBdr>
            <w:top w:val="none" w:sz="0" w:space="0" w:color="auto"/>
            <w:left w:val="none" w:sz="0" w:space="0" w:color="auto"/>
            <w:bottom w:val="none" w:sz="0" w:space="0" w:color="auto"/>
            <w:right w:val="none" w:sz="0" w:space="0" w:color="auto"/>
          </w:divBdr>
        </w:div>
        <w:div w:id="765737751">
          <w:marLeft w:val="0"/>
          <w:marRight w:val="0"/>
          <w:marTop w:val="0"/>
          <w:marBottom w:val="0"/>
          <w:divBdr>
            <w:top w:val="none" w:sz="0" w:space="0" w:color="auto"/>
            <w:left w:val="none" w:sz="0" w:space="0" w:color="auto"/>
            <w:bottom w:val="none" w:sz="0" w:space="0" w:color="auto"/>
            <w:right w:val="none" w:sz="0" w:space="0" w:color="auto"/>
          </w:divBdr>
        </w:div>
        <w:div w:id="885264329">
          <w:marLeft w:val="0"/>
          <w:marRight w:val="0"/>
          <w:marTop w:val="0"/>
          <w:marBottom w:val="0"/>
          <w:divBdr>
            <w:top w:val="none" w:sz="0" w:space="0" w:color="auto"/>
            <w:left w:val="none" w:sz="0" w:space="0" w:color="auto"/>
            <w:bottom w:val="none" w:sz="0" w:space="0" w:color="auto"/>
            <w:right w:val="none" w:sz="0" w:space="0" w:color="auto"/>
          </w:divBdr>
        </w:div>
        <w:div w:id="1959876268">
          <w:marLeft w:val="0"/>
          <w:marRight w:val="0"/>
          <w:marTop w:val="0"/>
          <w:marBottom w:val="0"/>
          <w:divBdr>
            <w:top w:val="none" w:sz="0" w:space="0" w:color="auto"/>
            <w:left w:val="none" w:sz="0" w:space="0" w:color="auto"/>
            <w:bottom w:val="none" w:sz="0" w:space="0" w:color="auto"/>
            <w:right w:val="none" w:sz="0" w:space="0" w:color="auto"/>
          </w:divBdr>
        </w:div>
      </w:divsChild>
    </w:div>
    <w:div w:id="425997779">
      <w:bodyDiv w:val="1"/>
      <w:marLeft w:val="0"/>
      <w:marRight w:val="0"/>
      <w:marTop w:val="0"/>
      <w:marBottom w:val="0"/>
      <w:divBdr>
        <w:top w:val="none" w:sz="0" w:space="0" w:color="auto"/>
        <w:left w:val="none" w:sz="0" w:space="0" w:color="auto"/>
        <w:bottom w:val="none" w:sz="0" w:space="0" w:color="auto"/>
        <w:right w:val="none" w:sz="0" w:space="0" w:color="auto"/>
      </w:divBdr>
    </w:div>
    <w:div w:id="439111186">
      <w:bodyDiv w:val="1"/>
      <w:marLeft w:val="0"/>
      <w:marRight w:val="0"/>
      <w:marTop w:val="0"/>
      <w:marBottom w:val="0"/>
      <w:divBdr>
        <w:top w:val="none" w:sz="0" w:space="0" w:color="auto"/>
        <w:left w:val="none" w:sz="0" w:space="0" w:color="auto"/>
        <w:bottom w:val="none" w:sz="0" w:space="0" w:color="auto"/>
        <w:right w:val="none" w:sz="0" w:space="0" w:color="auto"/>
      </w:divBdr>
    </w:div>
    <w:div w:id="474681263">
      <w:bodyDiv w:val="1"/>
      <w:marLeft w:val="0"/>
      <w:marRight w:val="0"/>
      <w:marTop w:val="0"/>
      <w:marBottom w:val="0"/>
      <w:divBdr>
        <w:top w:val="none" w:sz="0" w:space="0" w:color="auto"/>
        <w:left w:val="none" w:sz="0" w:space="0" w:color="auto"/>
        <w:bottom w:val="none" w:sz="0" w:space="0" w:color="auto"/>
        <w:right w:val="none" w:sz="0" w:space="0" w:color="auto"/>
      </w:divBdr>
    </w:div>
    <w:div w:id="527718141">
      <w:bodyDiv w:val="1"/>
      <w:marLeft w:val="0"/>
      <w:marRight w:val="0"/>
      <w:marTop w:val="0"/>
      <w:marBottom w:val="0"/>
      <w:divBdr>
        <w:top w:val="none" w:sz="0" w:space="0" w:color="auto"/>
        <w:left w:val="none" w:sz="0" w:space="0" w:color="auto"/>
        <w:bottom w:val="none" w:sz="0" w:space="0" w:color="auto"/>
        <w:right w:val="none" w:sz="0" w:space="0" w:color="auto"/>
      </w:divBdr>
    </w:div>
    <w:div w:id="553199788">
      <w:bodyDiv w:val="1"/>
      <w:marLeft w:val="0"/>
      <w:marRight w:val="0"/>
      <w:marTop w:val="0"/>
      <w:marBottom w:val="0"/>
      <w:divBdr>
        <w:top w:val="none" w:sz="0" w:space="0" w:color="auto"/>
        <w:left w:val="none" w:sz="0" w:space="0" w:color="auto"/>
        <w:bottom w:val="none" w:sz="0" w:space="0" w:color="auto"/>
        <w:right w:val="none" w:sz="0" w:space="0" w:color="auto"/>
      </w:divBdr>
    </w:div>
    <w:div w:id="628243244">
      <w:bodyDiv w:val="1"/>
      <w:marLeft w:val="0"/>
      <w:marRight w:val="0"/>
      <w:marTop w:val="0"/>
      <w:marBottom w:val="0"/>
      <w:divBdr>
        <w:top w:val="none" w:sz="0" w:space="0" w:color="auto"/>
        <w:left w:val="none" w:sz="0" w:space="0" w:color="auto"/>
        <w:bottom w:val="none" w:sz="0" w:space="0" w:color="auto"/>
        <w:right w:val="none" w:sz="0" w:space="0" w:color="auto"/>
      </w:divBdr>
    </w:div>
    <w:div w:id="703137328">
      <w:bodyDiv w:val="1"/>
      <w:marLeft w:val="0"/>
      <w:marRight w:val="0"/>
      <w:marTop w:val="0"/>
      <w:marBottom w:val="0"/>
      <w:divBdr>
        <w:top w:val="none" w:sz="0" w:space="0" w:color="auto"/>
        <w:left w:val="none" w:sz="0" w:space="0" w:color="auto"/>
        <w:bottom w:val="none" w:sz="0" w:space="0" w:color="auto"/>
        <w:right w:val="none" w:sz="0" w:space="0" w:color="auto"/>
      </w:divBdr>
    </w:div>
    <w:div w:id="758217926">
      <w:bodyDiv w:val="1"/>
      <w:marLeft w:val="0"/>
      <w:marRight w:val="0"/>
      <w:marTop w:val="0"/>
      <w:marBottom w:val="0"/>
      <w:divBdr>
        <w:top w:val="none" w:sz="0" w:space="0" w:color="auto"/>
        <w:left w:val="none" w:sz="0" w:space="0" w:color="auto"/>
        <w:bottom w:val="none" w:sz="0" w:space="0" w:color="auto"/>
        <w:right w:val="none" w:sz="0" w:space="0" w:color="auto"/>
      </w:divBdr>
    </w:div>
    <w:div w:id="762072990">
      <w:bodyDiv w:val="1"/>
      <w:marLeft w:val="0"/>
      <w:marRight w:val="0"/>
      <w:marTop w:val="0"/>
      <w:marBottom w:val="0"/>
      <w:divBdr>
        <w:top w:val="none" w:sz="0" w:space="0" w:color="auto"/>
        <w:left w:val="none" w:sz="0" w:space="0" w:color="auto"/>
        <w:bottom w:val="none" w:sz="0" w:space="0" w:color="auto"/>
        <w:right w:val="none" w:sz="0" w:space="0" w:color="auto"/>
      </w:divBdr>
    </w:div>
    <w:div w:id="796994220">
      <w:bodyDiv w:val="1"/>
      <w:marLeft w:val="0"/>
      <w:marRight w:val="0"/>
      <w:marTop w:val="0"/>
      <w:marBottom w:val="0"/>
      <w:divBdr>
        <w:top w:val="none" w:sz="0" w:space="0" w:color="auto"/>
        <w:left w:val="none" w:sz="0" w:space="0" w:color="auto"/>
        <w:bottom w:val="none" w:sz="0" w:space="0" w:color="auto"/>
        <w:right w:val="none" w:sz="0" w:space="0" w:color="auto"/>
      </w:divBdr>
      <w:divsChild>
        <w:div w:id="689918734">
          <w:marLeft w:val="0"/>
          <w:marRight w:val="0"/>
          <w:marTop w:val="0"/>
          <w:marBottom w:val="0"/>
          <w:divBdr>
            <w:top w:val="none" w:sz="0" w:space="0" w:color="auto"/>
            <w:left w:val="none" w:sz="0" w:space="0" w:color="auto"/>
            <w:bottom w:val="none" w:sz="0" w:space="0" w:color="auto"/>
            <w:right w:val="none" w:sz="0" w:space="0" w:color="auto"/>
          </w:divBdr>
        </w:div>
        <w:div w:id="731267521">
          <w:marLeft w:val="0"/>
          <w:marRight w:val="0"/>
          <w:marTop w:val="0"/>
          <w:marBottom w:val="0"/>
          <w:divBdr>
            <w:top w:val="none" w:sz="0" w:space="0" w:color="auto"/>
            <w:left w:val="none" w:sz="0" w:space="0" w:color="auto"/>
            <w:bottom w:val="none" w:sz="0" w:space="0" w:color="auto"/>
            <w:right w:val="none" w:sz="0" w:space="0" w:color="auto"/>
          </w:divBdr>
        </w:div>
        <w:div w:id="1638686297">
          <w:marLeft w:val="0"/>
          <w:marRight w:val="0"/>
          <w:marTop w:val="0"/>
          <w:marBottom w:val="0"/>
          <w:divBdr>
            <w:top w:val="none" w:sz="0" w:space="0" w:color="auto"/>
            <w:left w:val="none" w:sz="0" w:space="0" w:color="auto"/>
            <w:bottom w:val="none" w:sz="0" w:space="0" w:color="auto"/>
            <w:right w:val="none" w:sz="0" w:space="0" w:color="auto"/>
          </w:divBdr>
        </w:div>
      </w:divsChild>
    </w:div>
    <w:div w:id="871302267">
      <w:bodyDiv w:val="1"/>
      <w:marLeft w:val="0"/>
      <w:marRight w:val="0"/>
      <w:marTop w:val="0"/>
      <w:marBottom w:val="0"/>
      <w:divBdr>
        <w:top w:val="none" w:sz="0" w:space="0" w:color="auto"/>
        <w:left w:val="none" w:sz="0" w:space="0" w:color="auto"/>
        <w:bottom w:val="none" w:sz="0" w:space="0" w:color="auto"/>
        <w:right w:val="none" w:sz="0" w:space="0" w:color="auto"/>
      </w:divBdr>
    </w:div>
    <w:div w:id="872957196">
      <w:bodyDiv w:val="1"/>
      <w:marLeft w:val="0"/>
      <w:marRight w:val="0"/>
      <w:marTop w:val="0"/>
      <w:marBottom w:val="0"/>
      <w:divBdr>
        <w:top w:val="none" w:sz="0" w:space="0" w:color="auto"/>
        <w:left w:val="none" w:sz="0" w:space="0" w:color="auto"/>
        <w:bottom w:val="none" w:sz="0" w:space="0" w:color="auto"/>
        <w:right w:val="none" w:sz="0" w:space="0" w:color="auto"/>
      </w:divBdr>
    </w:div>
    <w:div w:id="876117941">
      <w:bodyDiv w:val="1"/>
      <w:marLeft w:val="0"/>
      <w:marRight w:val="0"/>
      <w:marTop w:val="0"/>
      <w:marBottom w:val="0"/>
      <w:divBdr>
        <w:top w:val="none" w:sz="0" w:space="0" w:color="auto"/>
        <w:left w:val="none" w:sz="0" w:space="0" w:color="auto"/>
        <w:bottom w:val="none" w:sz="0" w:space="0" w:color="auto"/>
        <w:right w:val="none" w:sz="0" w:space="0" w:color="auto"/>
      </w:divBdr>
    </w:div>
    <w:div w:id="878930419">
      <w:bodyDiv w:val="1"/>
      <w:marLeft w:val="0"/>
      <w:marRight w:val="0"/>
      <w:marTop w:val="0"/>
      <w:marBottom w:val="0"/>
      <w:divBdr>
        <w:top w:val="none" w:sz="0" w:space="0" w:color="auto"/>
        <w:left w:val="none" w:sz="0" w:space="0" w:color="auto"/>
        <w:bottom w:val="none" w:sz="0" w:space="0" w:color="auto"/>
        <w:right w:val="none" w:sz="0" w:space="0" w:color="auto"/>
      </w:divBdr>
    </w:div>
    <w:div w:id="967659628">
      <w:bodyDiv w:val="1"/>
      <w:marLeft w:val="0"/>
      <w:marRight w:val="0"/>
      <w:marTop w:val="0"/>
      <w:marBottom w:val="0"/>
      <w:divBdr>
        <w:top w:val="none" w:sz="0" w:space="0" w:color="auto"/>
        <w:left w:val="none" w:sz="0" w:space="0" w:color="auto"/>
        <w:bottom w:val="none" w:sz="0" w:space="0" w:color="auto"/>
        <w:right w:val="none" w:sz="0" w:space="0" w:color="auto"/>
      </w:divBdr>
    </w:div>
    <w:div w:id="974024964">
      <w:bodyDiv w:val="1"/>
      <w:marLeft w:val="0"/>
      <w:marRight w:val="0"/>
      <w:marTop w:val="0"/>
      <w:marBottom w:val="0"/>
      <w:divBdr>
        <w:top w:val="none" w:sz="0" w:space="0" w:color="auto"/>
        <w:left w:val="none" w:sz="0" w:space="0" w:color="auto"/>
        <w:bottom w:val="none" w:sz="0" w:space="0" w:color="auto"/>
        <w:right w:val="none" w:sz="0" w:space="0" w:color="auto"/>
      </w:divBdr>
    </w:div>
    <w:div w:id="1006440267">
      <w:bodyDiv w:val="1"/>
      <w:marLeft w:val="0"/>
      <w:marRight w:val="0"/>
      <w:marTop w:val="0"/>
      <w:marBottom w:val="0"/>
      <w:divBdr>
        <w:top w:val="none" w:sz="0" w:space="0" w:color="auto"/>
        <w:left w:val="none" w:sz="0" w:space="0" w:color="auto"/>
        <w:bottom w:val="none" w:sz="0" w:space="0" w:color="auto"/>
        <w:right w:val="none" w:sz="0" w:space="0" w:color="auto"/>
      </w:divBdr>
    </w:div>
    <w:div w:id="1036545938">
      <w:bodyDiv w:val="1"/>
      <w:marLeft w:val="0"/>
      <w:marRight w:val="0"/>
      <w:marTop w:val="0"/>
      <w:marBottom w:val="0"/>
      <w:divBdr>
        <w:top w:val="none" w:sz="0" w:space="0" w:color="auto"/>
        <w:left w:val="none" w:sz="0" w:space="0" w:color="auto"/>
        <w:bottom w:val="none" w:sz="0" w:space="0" w:color="auto"/>
        <w:right w:val="none" w:sz="0" w:space="0" w:color="auto"/>
      </w:divBdr>
    </w:div>
    <w:div w:id="1094008813">
      <w:bodyDiv w:val="1"/>
      <w:marLeft w:val="0"/>
      <w:marRight w:val="0"/>
      <w:marTop w:val="0"/>
      <w:marBottom w:val="0"/>
      <w:divBdr>
        <w:top w:val="none" w:sz="0" w:space="0" w:color="auto"/>
        <w:left w:val="none" w:sz="0" w:space="0" w:color="auto"/>
        <w:bottom w:val="none" w:sz="0" w:space="0" w:color="auto"/>
        <w:right w:val="none" w:sz="0" w:space="0" w:color="auto"/>
      </w:divBdr>
    </w:div>
    <w:div w:id="1177035999">
      <w:bodyDiv w:val="1"/>
      <w:marLeft w:val="0"/>
      <w:marRight w:val="0"/>
      <w:marTop w:val="0"/>
      <w:marBottom w:val="0"/>
      <w:divBdr>
        <w:top w:val="none" w:sz="0" w:space="0" w:color="auto"/>
        <w:left w:val="none" w:sz="0" w:space="0" w:color="auto"/>
        <w:bottom w:val="none" w:sz="0" w:space="0" w:color="auto"/>
        <w:right w:val="none" w:sz="0" w:space="0" w:color="auto"/>
      </w:divBdr>
    </w:div>
    <w:div w:id="1178082531">
      <w:bodyDiv w:val="1"/>
      <w:marLeft w:val="0"/>
      <w:marRight w:val="0"/>
      <w:marTop w:val="0"/>
      <w:marBottom w:val="0"/>
      <w:divBdr>
        <w:top w:val="none" w:sz="0" w:space="0" w:color="auto"/>
        <w:left w:val="none" w:sz="0" w:space="0" w:color="auto"/>
        <w:bottom w:val="none" w:sz="0" w:space="0" w:color="auto"/>
        <w:right w:val="none" w:sz="0" w:space="0" w:color="auto"/>
      </w:divBdr>
    </w:div>
    <w:div w:id="1377316279">
      <w:bodyDiv w:val="1"/>
      <w:marLeft w:val="0"/>
      <w:marRight w:val="0"/>
      <w:marTop w:val="0"/>
      <w:marBottom w:val="0"/>
      <w:divBdr>
        <w:top w:val="none" w:sz="0" w:space="0" w:color="auto"/>
        <w:left w:val="none" w:sz="0" w:space="0" w:color="auto"/>
        <w:bottom w:val="none" w:sz="0" w:space="0" w:color="auto"/>
        <w:right w:val="none" w:sz="0" w:space="0" w:color="auto"/>
      </w:divBdr>
    </w:div>
    <w:div w:id="1458060684">
      <w:bodyDiv w:val="1"/>
      <w:marLeft w:val="0"/>
      <w:marRight w:val="0"/>
      <w:marTop w:val="0"/>
      <w:marBottom w:val="0"/>
      <w:divBdr>
        <w:top w:val="none" w:sz="0" w:space="0" w:color="auto"/>
        <w:left w:val="none" w:sz="0" w:space="0" w:color="auto"/>
        <w:bottom w:val="none" w:sz="0" w:space="0" w:color="auto"/>
        <w:right w:val="none" w:sz="0" w:space="0" w:color="auto"/>
      </w:divBdr>
    </w:div>
    <w:div w:id="1531648222">
      <w:bodyDiv w:val="1"/>
      <w:marLeft w:val="0"/>
      <w:marRight w:val="0"/>
      <w:marTop w:val="0"/>
      <w:marBottom w:val="0"/>
      <w:divBdr>
        <w:top w:val="none" w:sz="0" w:space="0" w:color="auto"/>
        <w:left w:val="none" w:sz="0" w:space="0" w:color="auto"/>
        <w:bottom w:val="none" w:sz="0" w:space="0" w:color="auto"/>
        <w:right w:val="none" w:sz="0" w:space="0" w:color="auto"/>
      </w:divBdr>
    </w:div>
    <w:div w:id="1539971982">
      <w:bodyDiv w:val="1"/>
      <w:marLeft w:val="0"/>
      <w:marRight w:val="0"/>
      <w:marTop w:val="0"/>
      <w:marBottom w:val="0"/>
      <w:divBdr>
        <w:top w:val="none" w:sz="0" w:space="0" w:color="auto"/>
        <w:left w:val="none" w:sz="0" w:space="0" w:color="auto"/>
        <w:bottom w:val="none" w:sz="0" w:space="0" w:color="auto"/>
        <w:right w:val="none" w:sz="0" w:space="0" w:color="auto"/>
      </w:divBdr>
    </w:div>
    <w:div w:id="1638602573">
      <w:bodyDiv w:val="1"/>
      <w:marLeft w:val="0"/>
      <w:marRight w:val="0"/>
      <w:marTop w:val="0"/>
      <w:marBottom w:val="0"/>
      <w:divBdr>
        <w:top w:val="none" w:sz="0" w:space="0" w:color="auto"/>
        <w:left w:val="none" w:sz="0" w:space="0" w:color="auto"/>
        <w:bottom w:val="none" w:sz="0" w:space="0" w:color="auto"/>
        <w:right w:val="none" w:sz="0" w:space="0" w:color="auto"/>
      </w:divBdr>
    </w:div>
    <w:div w:id="1657415473">
      <w:bodyDiv w:val="1"/>
      <w:marLeft w:val="0"/>
      <w:marRight w:val="0"/>
      <w:marTop w:val="0"/>
      <w:marBottom w:val="0"/>
      <w:divBdr>
        <w:top w:val="none" w:sz="0" w:space="0" w:color="auto"/>
        <w:left w:val="none" w:sz="0" w:space="0" w:color="auto"/>
        <w:bottom w:val="none" w:sz="0" w:space="0" w:color="auto"/>
        <w:right w:val="none" w:sz="0" w:space="0" w:color="auto"/>
      </w:divBdr>
    </w:div>
    <w:div w:id="1731419973">
      <w:bodyDiv w:val="1"/>
      <w:marLeft w:val="0"/>
      <w:marRight w:val="0"/>
      <w:marTop w:val="0"/>
      <w:marBottom w:val="0"/>
      <w:divBdr>
        <w:top w:val="none" w:sz="0" w:space="0" w:color="auto"/>
        <w:left w:val="none" w:sz="0" w:space="0" w:color="auto"/>
        <w:bottom w:val="none" w:sz="0" w:space="0" w:color="auto"/>
        <w:right w:val="none" w:sz="0" w:space="0" w:color="auto"/>
      </w:divBdr>
      <w:divsChild>
        <w:div w:id="359475165">
          <w:marLeft w:val="0"/>
          <w:marRight w:val="0"/>
          <w:marTop w:val="0"/>
          <w:marBottom w:val="0"/>
          <w:divBdr>
            <w:top w:val="none" w:sz="0" w:space="0" w:color="auto"/>
            <w:left w:val="none" w:sz="0" w:space="0" w:color="auto"/>
            <w:bottom w:val="none" w:sz="0" w:space="0" w:color="auto"/>
            <w:right w:val="none" w:sz="0" w:space="0" w:color="auto"/>
          </w:divBdr>
        </w:div>
        <w:div w:id="839393449">
          <w:marLeft w:val="0"/>
          <w:marRight w:val="0"/>
          <w:marTop w:val="0"/>
          <w:marBottom w:val="0"/>
          <w:divBdr>
            <w:top w:val="none" w:sz="0" w:space="0" w:color="auto"/>
            <w:left w:val="none" w:sz="0" w:space="0" w:color="auto"/>
            <w:bottom w:val="none" w:sz="0" w:space="0" w:color="auto"/>
            <w:right w:val="none" w:sz="0" w:space="0" w:color="auto"/>
          </w:divBdr>
        </w:div>
        <w:div w:id="2060664940">
          <w:marLeft w:val="0"/>
          <w:marRight w:val="0"/>
          <w:marTop w:val="0"/>
          <w:marBottom w:val="0"/>
          <w:divBdr>
            <w:top w:val="none" w:sz="0" w:space="0" w:color="auto"/>
            <w:left w:val="none" w:sz="0" w:space="0" w:color="auto"/>
            <w:bottom w:val="none" w:sz="0" w:space="0" w:color="auto"/>
            <w:right w:val="none" w:sz="0" w:space="0" w:color="auto"/>
          </w:divBdr>
        </w:div>
      </w:divsChild>
    </w:div>
    <w:div w:id="1743867590">
      <w:bodyDiv w:val="1"/>
      <w:marLeft w:val="0"/>
      <w:marRight w:val="0"/>
      <w:marTop w:val="0"/>
      <w:marBottom w:val="0"/>
      <w:divBdr>
        <w:top w:val="none" w:sz="0" w:space="0" w:color="auto"/>
        <w:left w:val="none" w:sz="0" w:space="0" w:color="auto"/>
        <w:bottom w:val="none" w:sz="0" w:space="0" w:color="auto"/>
        <w:right w:val="none" w:sz="0" w:space="0" w:color="auto"/>
      </w:divBdr>
      <w:divsChild>
        <w:div w:id="2105418994">
          <w:marLeft w:val="0"/>
          <w:marRight w:val="0"/>
          <w:marTop w:val="0"/>
          <w:marBottom w:val="0"/>
          <w:divBdr>
            <w:top w:val="none" w:sz="0" w:space="0" w:color="auto"/>
            <w:left w:val="none" w:sz="0" w:space="0" w:color="auto"/>
            <w:bottom w:val="none" w:sz="0" w:space="0" w:color="auto"/>
            <w:right w:val="none" w:sz="0" w:space="0" w:color="auto"/>
          </w:divBdr>
          <w:divsChild>
            <w:div w:id="621425821">
              <w:marLeft w:val="0"/>
              <w:marRight w:val="0"/>
              <w:marTop w:val="0"/>
              <w:marBottom w:val="0"/>
              <w:divBdr>
                <w:top w:val="none" w:sz="0" w:space="0" w:color="auto"/>
                <w:left w:val="none" w:sz="0" w:space="0" w:color="auto"/>
                <w:bottom w:val="none" w:sz="0" w:space="0" w:color="auto"/>
                <w:right w:val="none" w:sz="0" w:space="0" w:color="auto"/>
              </w:divBdr>
              <w:divsChild>
                <w:div w:id="812134481">
                  <w:marLeft w:val="225"/>
                  <w:marRight w:val="225"/>
                  <w:marTop w:val="0"/>
                  <w:marBottom w:val="0"/>
                  <w:divBdr>
                    <w:top w:val="none" w:sz="0" w:space="0" w:color="auto"/>
                    <w:left w:val="none" w:sz="0" w:space="0" w:color="auto"/>
                    <w:bottom w:val="none" w:sz="0" w:space="0" w:color="auto"/>
                    <w:right w:val="none" w:sz="0" w:space="0" w:color="auto"/>
                  </w:divBdr>
                  <w:divsChild>
                    <w:div w:id="1288969723">
                      <w:marLeft w:val="0"/>
                      <w:marRight w:val="0"/>
                      <w:marTop w:val="0"/>
                      <w:marBottom w:val="0"/>
                      <w:divBdr>
                        <w:top w:val="none" w:sz="0" w:space="0" w:color="auto"/>
                        <w:left w:val="none" w:sz="0" w:space="0" w:color="auto"/>
                        <w:bottom w:val="none" w:sz="0" w:space="0" w:color="auto"/>
                        <w:right w:val="none" w:sz="0" w:space="0" w:color="auto"/>
                      </w:divBdr>
                      <w:divsChild>
                        <w:div w:id="2133938807">
                          <w:marLeft w:val="0"/>
                          <w:marRight w:val="0"/>
                          <w:marTop w:val="0"/>
                          <w:marBottom w:val="0"/>
                          <w:divBdr>
                            <w:top w:val="none" w:sz="0" w:space="0" w:color="auto"/>
                            <w:left w:val="none" w:sz="0" w:space="0" w:color="auto"/>
                            <w:bottom w:val="none" w:sz="0" w:space="0" w:color="auto"/>
                            <w:right w:val="none" w:sz="0" w:space="0" w:color="auto"/>
                          </w:divBdr>
                          <w:divsChild>
                            <w:div w:id="1022628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858380">
      <w:bodyDiv w:val="1"/>
      <w:marLeft w:val="0"/>
      <w:marRight w:val="0"/>
      <w:marTop w:val="0"/>
      <w:marBottom w:val="0"/>
      <w:divBdr>
        <w:top w:val="none" w:sz="0" w:space="0" w:color="auto"/>
        <w:left w:val="none" w:sz="0" w:space="0" w:color="auto"/>
        <w:bottom w:val="none" w:sz="0" w:space="0" w:color="auto"/>
        <w:right w:val="none" w:sz="0" w:space="0" w:color="auto"/>
      </w:divBdr>
    </w:div>
    <w:div w:id="1795438111">
      <w:bodyDiv w:val="1"/>
      <w:marLeft w:val="0"/>
      <w:marRight w:val="0"/>
      <w:marTop w:val="0"/>
      <w:marBottom w:val="0"/>
      <w:divBdr>
        <w:top w:val="none" w:sz="0" w:space="0" w:color="auto"/>
        <w:left w:val="none" w:sz="0" w:space="0" w:color="auto"/>
        <w:bottom w:val="none" w:sz="0" w:space="0" w:color="auto"/>
        <w:right w:val="none" w:sz="0" w:space="0" w:color="auto"/>
      </w:divBdr>
    </w:div>
    <w:div w:id="1893038652">
      <w:bodyDiv w:val="1"/>
      <w:marLeft w:val="0"/>
      <w:marRight w:val="0"/>
      <w:marTop w:val="0"/>
      <w:marBottom w:val="0"/>
      <w:divBdr>
        <w:top w:val="none" w:sz="0" w:space="0" w:color="auto"/>
        <w:left w:val="none" w:sz="0" w:space="0" w:color="auto"/>
        <w:bottom w:val="none" w:sz="0" w:space="0" w:color="auto"/>
        <w:right w:val="none" w:sz="0" w:space="0" w:color="auto"/>
      </w:divBdr>
    </w:div>
    <w:div w:id="1971277192">
      <w:bodyDiv w:val="1"/>
      <w:marLeft w:val="0"/>
      <w:marRight w:val="0"/>
      <w:marTop w:val="0"/>
      <w:marBottom w:val="0"/>
      <w:divBdr>
        <w:top w:val="none" w:sz="0" w:space="0" w:color="auto"/>
        <w:left w:val="none" w:sz="0" w:space="0" w:color="auto"/>
        <w:bottom w:val="none" w:sz="0" w:space="0" w:color="auto"/>
        <w:right w:val="none" w:sz="0" w:space="0" w:color="auto"/>
      </w:divBdr>
    </w:div>
    <w:div w:id="2027052335">
      <w:bodyDiv w:val="1"/>
      <w:marLeft w:val="0"/>
      <w:marRight w:val="0"/>
      <w:marTop w:val="0"/>
      <w:marBottom w:val="0"/>
      <w:divBdr>
        <w:top w:val="none" w:sz="0" w:space="0" w:color="auto"/>
        <w:left w:val="none" w:sz="0" w:space="0" w:color="auto"/>
        <w:bottom w:val="none" w:sz="0" w:space="0" w:color="auto"/>
        <w:right w:val="none" w:sz="0" w:space="0" w:color="auto"/>
      </w:divBdr>
      <w:divsChild>
        <w:div w:id="206918270">
          <w:marLeft w:val="0"/>
          <w:marRight w:val="0"/>
          <w:marTop w:val="0"/>
          <w:marBottom w:val="0"/>
          <w:divBdr>
            <w:top w:val="none" w:sz="0" w:space="0" w:color="auto"/>
            <w:left w:val="none" w:sz="0" w:space="0" w:color="auto"/>
            <w:bottom w:val="none" w:sz="0" w:space="0" w:color="auto"/>
            <w:right w:val="none" w:sz="0" w:space="0" w:color="auto"/>
          </w:divBdr>
        </w:div>
        <w:div w:id="241767270">
          <w:marLeft w:val="0"/>
          <w:marRight w:val="0"/>
          <w:marTop w:val="0"/>
          <w:marBottom w:val="0"/>
          <w:divBdr>
            <w:top w:val="none" w:sz="0" w:space="0" w:color="auto"/>
            <w:left w:val="none" w:sz="0" w:space="0" w:color="auto"/>
            <w:bottom w:val="none" w:sz="0" w:space="0" w:color="auto"/>
            <w:right w:val="none" w:sz="0" w:space="0" w:color="auto"/>
          </w:divBdr>
        </w:div>
        <w:div w:id="371419741">
          <w:marLeft w:val="0"/>
          <w:marRight w:val="0"/>
          <w:marTop w:val="0"/>
          <w:marBottom w:val="0"/>
          <w:divBdr>
            <w:top w:val="none" w:sz="0" w:space="0" w:color="auto"/>
            <w:left w:val="none" w:sz="0" w:space="0" w:color="auto"/>
            <w:bottom w:val="none" w:sz="0" w:space="0" w:color="auto"/>
            <w:right w:val="none" w:sz="0" w:space="0" w:color="auto"/>
          </w:divBdr>
        </w:div>
        <w:div w:id="407382643">
          <w:marLeft w:val="0"/>
          <w:marRight w:val="0"/>
          <w:marTop w:val="0"/>
          <w:marBottom w:val="0"/>
          <w:divBdr>
            <w:top w:val="none" w:sz="0" w:space="0" w:color="auto"/>
            <w:left w:val="none" w:sz="0" w:space="0" w:color="auto"/>
            <w:bottom w:val="none" w:sz="0" w:space="0" w:color="auto"/>
            <w:right w:val="none" w:sz="0" w:space="0" w:color="auto"/>
          </w:divBdr>
        </w:div>
        <w:div w:id="1088768242">
          <w:marLeft w:val="0"/>
          <w:marRight w:val="0"/>
          <w:marTop w:val="0"/>
          <w:marBottom w:val="0"/>
          <w:divBdr>
            <w:top w:val="none" w:sz="0" w:space="0" w:color="auto"/>
            <w:left w:val="none" w:sz="0" w:space="0" w:color="auto"/>
            <w:bottom w:val="none" w:sz="0" w:space="0" w:color="auto"/>
            <w:right w:val="none" w:sz="0" w:space="0" w:color="auto"/>
          </w:divBdr>
        </w:div>
        <w:div w:id="1159813233">
          <w:marLeft w:val="0"/>
          <w:marRight w:val="0"/>
          <w:marTop w:val="0"/>
          <w:marBottom w:val="0"/>
          <w:divBdr>
            <w:top w:val="none" w:sz="0" w:space="0" w:color="auto"/>
            <w:left w:val="none" w:sz="0" w:space="0" w:color="auto"/>
            <w:bottom w:val="none" w:sz="0" w:space="0" w:color="auto"/>
            <w:right w:val="none" w:sz="0" w:space="0" w:color="auto"/>
          </w:divBdr>
        </w:div>
        <w:div w:id="1600799115">
          <w:marLeft w:val="0"/>
          <w:marRight w:val="0"/>
          <w:marTop w:val="0"/>
          <w:marBottom w:val="0"/>
          <w:divBdr>
            <w:top w:val="none" w:sz="0" w:space="0" w:color="auto"/>
            <w:left w:val="none" w:sz="0" w:space="0" w:color="auto"/>
            <w:bottom w:val="none" w:sz="0" w:space="0" w:color="auto"/>
            <w:right w:val="none" w:sz="0" w:space="0" w:color="auto"/>
          </w:divBdr>
        </w:div>
      </w:divsChild>
    </w:div>
    <w:div w:id="2064017478">
      <w:bodyDiv w:val="1"/>
      <w:marLeft w:val="0"/>
      <w:marRight w:val="0"/>
      <w:marTop w:val="0"/>
      <w:marBottom w:val="0"/>
      <w:divBdr>
        <w:top w:val="none" w:sz="0" w:space="0" w:color="auto"/>
        <w:left w:val="none" w:sz="0" w:space="0" w:color="auto"/>
        <w:bottom w:val="none" w:sz="0" w:space="0" w:color="auto"/>
        <w:right w:val="none" w:sz="0" w:space="0" w:color="auto"/>
      </w:divBdr>
    </w:div>
    <w:div w:id="2086028844">
      <w:bodyDiv w:val="1"/>
      <w:marLeft w:val="0"/>
      <w:marRight w:val="0"/>
      <w:marTop w:val="0"/>
      <w:marBottom w:val="0"/>
      <w:divBdr>
        <w:top w:val="none" w:sz="0" w:space="0" w:color="auto"/>
        <w:left w:val="none" w:sz="0" w:space="0" w:color="auto"/>
        <w:bottom w:val="none" w:sz="0" w:space="0" w:color="auto"/>
        <w:right w:val="none" w:sz="0" w:space="0" w:color="auto"/>
      </w:divBdr>
    </w:div>
    <w:div w:id="2098020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zakazky.ceproas.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vyberova-rizeni/zverejneni-poptavek" TargetMode="External"/><Relationship Id="rId17" Type="http://schemas.openxmlformats.org/officeDocument/2006/relationships/hyperlink" Target="https://zakazky.ceproas.cz/vz00001815" TargetMode="External"/><Relationship Id="rId2" Type="http://schemas.openxmlformats.org/officeDocument/2006/relationships/numbering" Target="numbering.xml"/><Relationship Id="rId16" Type="http://schemas.openxmlformats.org/officeDocument/2006/relationships/hyperlink" Target="https://zakazky.ceproas.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am.purc@ceproas.cz" TargetMode="External"/><Relationship Id="rId5" Type="http://schemas.openxmlformats.org/officeDocument/2006/relationships/webSettings" Target="webSettings.xml"/><Relationship Id="rId15" Type="http://schemas.openxmlformats.org/officeDocument/2006/relationships/hyperlink" Target="http://ezak.cz/faq/pozadavky-na-system" TargetMode="External"/><Relationship Id="rId10" Type="http://schemas.openxmlformats.org/officeDocument/2006/relationships/hyperlink" Target="mailto:stanislav.gajdar@ceproas.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atrik.vilimek@ceproas.cz" TargetMode="External"/><Relationship Id="rId14" Type="http://schemas.openxmlformats.org/officeDocument/2006/relationships/hyperlink" Target="https://zakazky.ceproas.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29267-809A-474C-A25E-61A11B9EE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1333</TotalTime>
  <Pages>21</Pages>
  <Words>10290</Words>
  <Characters>60716</Characters>
  <Application>Microsoft Office Word</Application>
  <DocSecurity>0</DocSecurity>
  <Lines>505</Lines>
  <Paragraphs>141</Paragraphs>
  <ScaleCrop>false</ScaleCrop>
  <HeadingPairs>
    <vt:vector size="2" baseType="variant">
      <vt:variant>
        <vt:lpstr>Název</vt:lpstr>
      </vt:variant>
      <vt:variant>
        <vt:i4>1</vt:i4>
      </vt:variant>
    </vt:vector>
  </HeadingPairs>
  <TitlesOfParts>
    <vt:vector size="1" baseType="lpstr">
      <vt:lpstr>1</vt:lpstr>
    </vt:vector>
  </TitlesOfParts>
  <Company>Microsoft</Company>
  <LinksUpToDate>false</LinksUpToDate>
  <CharactersWithSpaces>70865</CharactersWithSpaces>
  <SharedDoc>false</SharedDoc>
  <HLinks>
    <vt:vector size="66" baseType="variant">
      <vt:variant>
        <vt:i4>4194313</vt:i4>
      </vt:variant>
      <vt:variant>
        <vt:i4>30</vt:i4>
      </vt:variant>
      <vt:variant>
        <vt:i4>0</vt:i4>
      </vt:variant>
      <vt:variant>
        <vt:i4>5</vt:i4>
      </vt:variant>
      <vt:variant>
        <vt:lpwstr>https://.zakazky.ceproas.cz/</vt:lpwstr>
      </vt:variant>
      <vt:variant>
        <vt:lpwstr/>
      </vt:variant>
      <vt:variant>
        <vt:i4>7733310</vt:i4>
      </vt:variant>
      <vt:variant>
        <vt:i4>27</vt:i4>
      </vt:variant>
      <vt:variant>
        <vt:i4>0</vt:i4>
      </vt:variant>
      <vt:variant>
        <vt:i4>5</vt:i4>
      </vt:variant>
      <vt:variant>
        <vt:lpwstr>https://zakazky.ceproas.cz/</vt:lpwstr>
      </vt:variant>
      <vt:variant>
        <vt:lpwstr/>
      </vt:variant>
      <vt:variant>
        <vt:i4>3014711</vt:i4>
      </vt:variant>
      <vt:variant>
        <vt:i4>24</vt:i4>
      </vt:variant>
      <vt:variant>
        <vt:i4>0</vt:i4>
      </vt:variant>
      <vt:variant>
        <vt:i4>5</vt:i4>
      </vt:variant>
      <vt:variant>
        <vt:lpwstr>http://ezak.cz/faq/pozadavky-na-system</vt:lpwstr>
      </vt:variant>
      <vt:variant>
        <vt:lpwstr/>
      </vt:variant>
      <vt:variant>
        <vt:i4>7733310</vt:i4>
      </vt:variant>
      <vt:variant>
        <vt:i4>21</vt:i4>
      </vt:variant>
      <vt:variant>
        <vt:i4>0</vt:i4>
      </vt:variant>
      <vt:variant>
        <vt:i4>5</vt:i4>
      </vt:variant>
      <vt:variant>
        <vt:lpwstr>https://zakazky.ceproas.cz/</vt:lpwstr>
      </vt:variant>
      <vt:variant>
        <vt:lpwstr/>
      </vt:variant>
      <vt:variant>
        <vt:i4>7733310</vt:i4>
      </vt:variant>
      <vt:variant>
        <vt:i4>18</vt:i4>
      </vt:variant>
      <vt:variant>
        <vt:i4>0</vt:i4>
      </vt:variant>
      <vt:variant>
        <vt:i4>5</vt:i4>
      </vt:variant>
      <vt:variant>
        <vt:lpwstr>https://zakazky.ceproas.cz/</vt:lpwstr>
      </vt:variant>
      <vt:variant>
        <vt:lpwstr/>
      </vt:variant>
      <vt:variant>
        <vt:i4>6488166</vt:i4>
      </vt:variant>
      <vt:variant>
        <vt:i4>15</vt:i4>
      </vt:variant>
      <vt:variant>
        <vt:i4>0</vt:i4>
      </vt:variant>
      <vt:variant>
        <vt:i4>5</vt:i4>
      </vt:variant>
      <vt:variant>
        <vt:lpwstr>https://www.ceproas.cz/informace-pro-verejnost-a-zakazniky</vt:lpwstr>
      </vt:variant>
      <vt:variant>
        <vt:lpwstr/>
      </vt:variant>
      <vt:variant>
        <vt:i4>3539033</vt:i4>
      </vt:variant>
      <vt:variant>
        <vt:i4>12</vt:i4>
      </vt:variant>
      <vt:variant>
        <vt:i4>0</vt:i4>
      </vt:variant>
      <vt:variant>
        <vt:i4>5</vt:i4>
      </vt:variant>
      <vt:variant>
        <vt:lpwstr>mailto:adam.purc@ceproas.cz</vt:lpwstr>
      </vt:variant>
      <vt:variant>
        <vt:lpwstr/>
      </vt:variant>
      <vt:variant>
        <vt:i4>2949137</vt:i4>
      </vt:variant>
      <vt:variant>
        <vt:i4>9</vt:i4>
      </vt:variant>
      <vt:variant>
        <vt:i4>0</vt:i4>
      </vt:variant>
      <vt:variant>
        <vt:i4>5</vt:i4>
      </vt:variant>
      <vt:variant>
        <vt:lpwstr>https://www.ceproas.cz/public/files/userfiles/JPGMS_CEPRO.zip</vt:lpwstr>
      </vt:variant>
      <vt:variant>
        <vt:lpwstr/>
      </vt:variant>
      <vt:variant>
        <vt:i4>1310785</vt:i4>
      </vt:variant>
      <vt:variant>
        <vt:i4>6</vt:i4>
      </vt:variant>
      <vt:variant>
        <vt:i4>0</vt:i4>
      </vt:variant>
      <vt:variant>
        <vt:i4>5</vt:i4>
      </vt:variant>
      <vt:variant>
        <vt:lpwstr>https://zakazky.ceproas.cz/contract_display_1271.html</vt:lpwstr>
      </vt:variant>
      <vt:variant>
        <vt:lpwstr/>
      </vt:variant>
      <vt:variant>
        <vt:i4>3539033</vt:i4>
      </vt:variant>
      <vt:variant>
        <vt:i4>3</vt:i4>
      </vt:variant>
      <vt:variant>
        <vt:i4>0</vt:i4>
      </vt:variant>
      <vt:variant>
        <vt:i4>5</vt:i4>
      </vt:variant>
      <vt:variant>
        <vt:lpwstr>mailto:adam.purc@ceproas.cz</vt:lpwstr>
      </vt:variant>
      <vt:variant>
        <vt:lpwstr/>
      </vt:variant>
      <vt:variant>
        <vt:i4>393313</vt:i4>
      </vt:variant>
      <vt:variant>
        <vt:i4>0</vt:i4>
      </vt:variant>
      <vt:variant>
        <vt:i4>0</vt:i4>
      </vt:variant>
      <vt:variant>
        <vt:i4>5</vt:i4>
      </vt:variant>
      <vt:variant>
        <vt:lpwstr>mailto:pavel.sevcik@ceproas.cz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Uživatel systému Windows</dc:creator>
  <cp:keywords/>
  <cp:lastModifiedBy>Vilímek Patrik</cp:lastModifiedBy>
  <cp:revision>250</cp:revision>
  <cp:lastPrinted>2023-03-10T10:57:00Z</cp:lastPrinted>
  <dcterms:created xsi:type="dcterms:W3CDTF">2024-02-14T12:05:00Z</dcterms:created>
  <dcterms:modified xsi:type="dcterms:W3CDTF">2024-03-26T12:09:00Z</dcterms:modified>
</cp:coreProperties>
</file>